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Automatizar dois casos de teste de consulta no site da OLX.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https://www.olx.com.br/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Fazer uma pesquisa válida e tirar um print da tela.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Fazer uma pesquisa inválida e tirar um print da tela.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3: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    Mapeie os casos de teste da tela abaixo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4: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Resolva os problemas abaixo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710"/>
        <w:gridCol w:w="1500"/>
        <w:gridCol w:w="2925"/>
        <w:tblGridChange w:id="0">
          <w:tblGrid>
            <w:gridCol w:w="1500"/>
            <w:gridCol w:w="1710"/>
            <w:gridCol w:w="1500"/>
            <w:gridCol w:w="29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alfredo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986467388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teste1@teste.com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986467389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teste2@teste.com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986467387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teste3@teste.com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2: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2.0216438462435"/>
        <w:gridCol w:w="1689.5046739847178"/>
        <w:gridCol w:w="1482.0216438462435"/>
        <w:gridCol w:w="2889.9422055001746"/>
        <w:gridCol w:w="1482.0216438462435"/>
        <w:tblGridChange w:id="0">
          <w:tblGrid>
            <w:gridCol w:w="1482.0216438462435"/>
            <w:gridCol w:w="1689.5046739847178"/>
            <w:gridCol w:w="1482.0216438462435"/>
            <w:gridCol w:w="2889.9422055001746"/>
            <w:gridCol w:w="1482.02164384624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vendedor_id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2021-06-06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2021-08-08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3: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2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710"/>
        <w:tblGridChange w:id="0">
          <w:tblGrid>
            <w:gridCol w:w="1500"/>
            <w:gridCol w:w="17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Vendedor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vendedor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vendedor 2</w:t>
            </w:r>
          </w:p>
        </w:tc>
      </w:tr>
    </w:tbl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1 - Faça uma consulta e traga todas as vendas do cliente com nome alfredo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2 - Faça uma consulta e traga todas as vendas do vendedor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3 - Atualize todas as vendas do do cliente com o id 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4 - Exclua os dados do vendedor com id 2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Usar o conceito de Pageobject e utilizar o framework da sua escolha.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OBS 2:</w:t>
      </w:r>
      <w:r w:rsidDel="00000000" w:rsidR="00000000" w:rsidRPr="00000000">
        <w:rPr>
          <w:rtl w:val="0"/>
        </w:rPr>
        <w:t xml:space="preserve"> Postar código no github e mandar o link, dando permissão para leitura.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2500" cy="16481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500" cy="16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olx.com.br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d+GSFDoY2kN6ZNppuuhGow404Q==">AMUW2mWlWS3P34lpxZ6v/yJjEWaihreiY+Z1BANU68gVxAyYkJHvdEPkrc3WRcQ6yVsNtK96W0A/fRNGM5p4tT0M88ODTX7oCaOZIkXx6rFtssq21p/epPc=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