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E8490A"/>
          <w:sz w:val="60"/>
          <w:szCs w:val="60"/>
        </w:rPr>
        <w:t xml:space="preserve">🔥 FIREWATCH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Monitoramento de Queimadas com Tecnologia Espacial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RELATÓRIO TÉCNICO</w:t>
      </w:r>
    </w:p>
    <w:p>
      <w:pPr>
        <w:spacing w:after="4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Global Solution 1 — Space Connect</w:t>
      </w:r>
    </w:p>
    <w:p>
      <w:pPr>
        <w:spacing w:after="4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FIAP — Análise e Desenvolvimento de Sistemas — Turma 3SIOA</w:t>
      </w:r>
    </w:p>
    <w:p>
      <w:pPr>
        <w:spacing w:after="4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Maio / Junho de 2026</w:t>
      </w:r>
    </w:p>
    <w:p>
      <w:r>
        <w:br w:type="page"/>
      </w:r>
    </w:p>
    <w:p>
      <w:pPr>
        <w:pStyle w:val="Heading1"/>
        <w:pBdr>
          <w:bottom w:val="single" w:color="E8490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F1923"/>
          <w:sz w:val="30"/>
          <w:szCs w:val="30"/>
        </w:rPr>
        <w:t xml:space="preserve">1. Contextualização do Problema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8490A"/>
          <w:sz w:val="24"/>
          <w:szCs w:val="24"/>
        </w:rPr>
        <w:t xml:space="preserve">1.1 Cenário Ambiental</w:t>
      </w:r>
    </w:p>
    <w:p>
      <w:p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Brasil enfrenta anualmente uma crise crescente de queimadas e incêndios florestais que devastam biomas inteiros, especialmente o Cerrado, a Amazônia e a Mata Atlântica. Segundo o INPE, somente em 2023 foram registrados mais de 196.000 focos de incêndio em território nacional, número que coloca o país entre os maiores emissores de carbono por desmatamento e queimadas do mundo.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Os impactos são multidimensionais: destruição de ecossistemas, perda de biodiversidade, emissão massiva de CO2, degradação da qualidade do ar em regiões urbanas e rurais, prejuízos à agricultura e riscos à saúde pública, com internações por doenças respiratórias aumentando significativamente nos períodos de queimadas.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8490A"/>
          <w:sz w:val="24"/>
          <w:szCs w:val="24"/>
        </w:rPr>
        <w:t xml:space="preserve">1.2 Papel da Tecnologia Espacial</w:t>
      </w:r>
    </w:p>
    <w:p>
      <w:p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detecção remota por satélite é atualmente a principal ferramenta para monitoramento de queimadas em escala nacional e global. Satélites como o NOAA-20 (sensor VIIRS, resolução de 375m), Terra e Aqua (sensor MODIS, resolução de 1km) e Sentinel-2 (sensor MSI, resolução de 10m) orbita a Terra diariamente capturando radiância infravermelha que permite identificar focos ativos com precisão.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INPE opera o sistema BDQueimadas, que consolida dados dessas fontes e disponibiliza via API. A NASA opera o FIRMS (Fire Information for Resource Management System), que processa e distribui dados em tempo quase-real. Estas fontes abertas, quando combinadas com inteligência artificial e interfaces mobile acessíveis, podem transformar a resposta a desastres no país.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8490A"/>
          <w:sz w:val="24"/>
          <w:szCs w:val="24"/>
        </w:rPr>
        <w:t xml:space="preserve">1.3 Conexão com a International Charter</w:t>
      </w:r>
    </w:p>
    <w:p>
      <w:p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projeto se alinha diretamente à iniciativa "The International Charter: Space and Major Disasters", que reúne agências espaciais para fornecer imagens satelitais em resposta a desastres. O FireWatch pode atuar como interface de consumo desses dados para cidadãos, gestores municipais e equipes da Defesa Civil, democratizando o acesso à informação espacial em situações de emergência.</w:t>
      </w:r>
    </w:p>
    <w:p>
      <w:r>
        <w:br w:type="page"/>
      </w:r>
    </w:p>
    <w:p>
      <w:pPr>
        <w:pStyle w:val="Heading1"/>
        <w:pBdr>
          <w:bottom w:val="single" w:color="E8490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F1923"/>
          <w:sz w:val="30"/>
          <w:szCs w:val="30"/>
        </w:rPr>
        <w:t xml:space="preserve">2. Proposta da Solução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8490A"/>
          <w:sz w:val="24"/>
          <w:szCs w:val="24"/>
        </w:rPr>
        <w:t xml:space="preserve">2.1 Visão Geral</w:t>
      </w:r>
    </w:p>
    <w:p>
      <w:p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FireWatch é um aplicativo móvel híbrido (Android, iOS e Web) desenvolvido em Flutter que integra dados satelitais em tempo real para monitoramento de queimadas no Brasil. A solução foi projetada para três perfis de usuário: cidadão comum, gestor municipal e equipe da Defesa Civil, com funcionalidades adaptadas a cada perfil.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8490A"/>
          <w:sz w:val="24"/>
          <w:szCs w:val="24"/>
        </w:rPr>
        <w:t xml:space="preserve">2.2 Requisitos Funcionais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RF01 — Exibir mapa interativo com focos de queimadas ativas em tempo real, com código de cores por nível de risco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RF02 — Receber e exibir alertas push categorizados por severidade (Crítico, Alto, Médio, Informativo)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RF03 — Exibir detalhes de cada foco: temperatura, área estimada, satélite de origem, bioma, estado e coordenadas GPS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RF04 — Apresentar dashboard analítico com tendências semanais, qualidade do ar (IQAr) e distribuição por bioma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RF05 — Permitir reporte colaborativo de ocorrências com localização automática, foto e descrição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RF06 — Enviar relatórios diretamente à Defesa Civil municipal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RF07 — Exibir status dos satélites ativos e próximas passagens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RF08 — Suportar modo offline com dados em cache da última sincronização</w:t>
      </w:r>
    </w:p>
    <w:p>
      <w:pPr>
        <w:spacing w:after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8490A"/>
          <w:sz w:val="24"/>
          <w:szCs w:val="24"/>
        </w:rPr>
        <w:t xml:space="preserve">2.3 Requisitos Não Funcionais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RNF01 — Tempo de resposta máximo de 3 segundos para carregamento de focos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RNF02 — Disponibilidade mínima de 99,5% (exceto manutenções programadas)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RNF03 — Compatibilidade com Android 8.0+ e iOS 13+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RNF04 — Dados de localização criptografados e não compartilhados com terceiros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RNF05 — Interface acessível (contraste WCAG AA, suporte a fontes grandes)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RNF06 — Atualização de dados a cada 10 minutos (ciclo de passagem VIIRS)</w:t>
      </w:r>
    </w:p>
    <w:p>
      <w:r>
        <w:br w:type="page"/>
      </w:r>
    </w:p>
    <w:p>
      <w:pPr>
        <w:pStyle w:val="Heading1"/>
        <w:pBdr>
          <w:bottom w:val="single" w:color="E8490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F1923"/>
          <w:sz w:val="30"/>
          <w:szCs w:val="30"/>
        </w:rPr>
        <w:t xml:space="preserve">3. Arquitetura da Aplicação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8490A"/>
          <w:sz w:val="24"/>
          <w:szCs w:val="24"/>
        </w:rPr>
        <w:t xml:space="preserve">3.1 Visão Geral da Arquitetura</w:t>
      </w:r>
    </w:p>
    <w:p>
      <w:p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FireWatch adota a arquitetura MVC adaptada ao padrão Flutter (Stateful Widgets + Services), organizada em camadas bem definidas para facilitar manutenção e escalabilidade futura: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490A" w:sz="1"/>
              <w:left w:val="single" w:color="E8490A" w:sz="1"/>
              <w:bottom w:val="single" w:color="E8490A" w:sz="1"/>
              <w:right w:val="single" w:color="E8490A" w:sz="1"/>
            </w:tcBorders>
            <w:shd w:fill="0F19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7160"/>
            <w:tcBorders>
              <w:top w:val="single" w:color="E8490A" w:sz="1"/>
              <w:left w:val="single" w:color="E8490A" w:sz="1"/>
              <w:bottom w:val="single" w:color="E8490A" w:sz="1"/>
              <w:right w:val="single" w:color="E8490A" w:sz="1"/>
            </w:tcBorders>
            <w:shd w:fill="0F19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490A"/>
                <w:sz w:val="20"/>
                <w:szCs w:val="20"/>
              </w:rPr>
              <w:t xml:space="preserve">Apresentação (Screens)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Telas Flutter: HomeScreen, AlertsScreen, DashboardScreen, ReportScreen, FocusDetailScreen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490A"/>
                <w:sz w:val="20"/>
                <w:szCs w:val="20"/>
              </w:rPr>
              <w:t xml:space="preserve">Componentes (Widgets)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Widgets reutilizáveis: FocusCard, RiskBadge, TrendChart, MapOverlay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490A"/>
                <w:sz w:val="20"/>
                <w:szCs w:val="20"/>
              </w:rPr>
              <w:t xml:space="preserve">Serviços (Services)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FireWatchService: integração com APIs externas (NASA FIRMS, INPE, OpenWeather)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490A"/>
                <w:sz w:val="20"/>
                <w:szCs w:val="20"/>
              </w:rPr>
              <w:t xml:space="preserve">Modelos (Models)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Entidades de domínio: FireFocus, FireAlert, AirQualityData, DashboardStats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490A"/>
                <w:sz w:val="20"/>
                <w:szCs w:val="20"/>
              </w:rPr>
              <w:t xml:space="preserve">APIs Externas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NASA FIRMS (VIIRS/MODIS), INPE BDQueimadas, OpenWeatherMap Air Pollution</w:t>
            </w:r>
          </w:p>
        </w:tc>
      </w:tr>
    </w:tbl>
    <w:p>
      <w:pPr>
        <w:spacing w:after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8490A"/>
          <w:sz w:val="24"/>
          <w:szCs w:val="24"/>
        </w:rPr>
        <w:t xml:space="preserve">3.2 Fluxo de Dados</w:t>
      </w:r>
    </w:p>
    <w:p>
      <w:p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fluxo de dados segue o padrão pull com cache local: ao inicializar, o app verifica conexão e busca dados frescos das APIs (NASA FIRMS para focos, OpenWeatherMap para IQAr). Os dados são armazenados em cache local via SharedPreferences para funcionamento offline. Atualizações a cada 10 minutos garantem sincronização com o ciclo de passagem dos satélites VIIRS.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8490A"/>
          <w:sz w:val="24"/>
          <w:szCs w:val="24"/>
        </w:rPr>
        <w:t xml:space="preserve">3.3 Integração com Satélites</w:t>
      </w:r>
    </w:p>
    <w:p>
      <w:p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integração principal é com a API do NASA FIRMS, que fornece dados CSV em tempo quase-real dos sensores VIIRS (NOAA-20, 375m de resolução) e MODIS (Terra/Aqua, 1km de resolução). Cada registro contém: latitude, longitude, temperatura de brilho (Kelvin), FRP (Fire Radiative Power), satélite, data/hora e confiança da detecção. O FireWatch processa esses dados para calcular nível de risco, bioma e estado de cada foco.</w:t>
      </w:r>
    </w:p>
    <w:p>
      <w:r>
        <w:br w:type="page"/>
      </w:r>
    </w:p>
    <w:p>
      <w:pPr>
        <w:pStyle w:val="Heading1"/>
        <w:pBdr>
          <w:bottom w:val="single" w:color="E8490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F1923"/>
          <w:sz w:val="30"/>
          <w:szCs w:val="30"/>
        </w:rPr>
        <w:t xml:space="preserve">4. Diagrama BPMN — Processo Principal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8490A"/>
          <w:sz w:val="24"/>
          <w:szCs w:val="24"/>
        </w:rPr>
        <w:t xml:space="preserve">4.1 Processo: Detecção e Resposta a Foco de Queimada</w:t>
      </w:r>
    </w:p>
    <w:p>
      <w:p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diagrama BPMN a seguir descreve o fluxo completo desde a detecção satelital até a resposta da Defesa Civil, passando pela notificação ao usuário do app e o reporte colaborativo.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60"/>
        <w:gridCol w:w="3300"/>
      </w:tblGrid>
      <w:tr>
        <w:tc>
          <w:tcPr>
            <w:tcW w:type="dxa" w:w="1500"/>
            <w:tcBorders>
              <w:top w:val="single" w:color="E8490A" w:sz="1"/>
              <w:left w:val="single" w:color="E8490A" w:sz="1"/>
              <w:bottom w:val="single" w:color="E8490A" w:sz="1"/>
              <w:right w:val="single" w:color="E8490A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Raia</w:t>
            </w:r>
          </w:p>
        </w:tc>
        <w:tc>
          <w:tcPr>
            <w:tcW w:type="dxa" w:w="4560"/>
            <w:tcBorders>
              <w:top w:val="single" w:color="E8490A" w:sz="1"/>
              <w:left w:val="single" w:color="E8490A" w:sz="1"/>
              <w:bottom w:val="single" w:color="E8490A" w:sz="1"/>
              <w:right w:val="single" w:color="E8490A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Atividades</w:t>
            </w:r>
          </w:p>
        </w:tc>
        <w:tc>
          <w:tcPr>
            <w:tcW w:type="dxa" w:w="3300"/>
            <w:tcBorders>
              <w:top w:val="single" w:color="E8490A" w:sz="1"/>
              <w:left w:val="single" w:color="E8490A" w:sz="1"/>
              <w:bottom w:val="single" w:color="E8490A" w:sz="1"/>
              <w:right w:val="single" w:color="E8490A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 / Resultado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490A"/>
                <w:sz w:val="18"/>
                <w:szCs w:val="18"/>
              </w:rPr>
              <w:t xml:space="preserve">Satélite (NASA/INPE)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Captura imagem orbital → Processa radiância IR → Detecta foco → Publica na API FIRMS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Passagem orbital a cada ~10min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490A"/>
                <w:sz w:val="18"/>
                <w:szCs w:val="18"/>
              </w:rPr>
              <w:t xml:space="preserve">FireWatch Backend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Polling da API FIRMS → Filtra novos focos → Calcula risco → Persiste no banco → Dispara notificações push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Novo foco detectado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490A"/>
                <w:sz w:val="18"/>
                <w:szCs w:val="18"/>
              </w:rPr>
              <w:t xml:space="preserve">App (Usuário)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Recebe notificação push → Abre app → Visualiza foco no mapa → Consulta detalhes → Decide reportar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Alerta com nível de risco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490A"/>
                <w:sz w:val="18"/>
                <w:szCs w:val="18"/>
              </w:rPr>
              <w:t xml:space="preserve">App (Usuário)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Preenche formulário de reporte → Adiciona foto → Confirma localização → Envia relatório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Reporte colaborativo criado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490A"/>
                <w:sz w:val="18"/>
                <w:szCs w:val="18"/>
              </w:rPr>
              <w:t xml:space="preserve">Defesa Civil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Recebe relatório → Avalia prioridade → Despacha equipe de campo → Atualiza status no sistema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Ocorrência atendida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490A"/>
                <w:sz w:val="18"/>
                <w:szCs w:val="18"/>
              </w:rPr>
              <w:t xml:space="preserve">App (Usuário)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Recebe notificação de status → Visualiza resolução no mapa → Foco marcado como extinto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Ciclo encerrado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Nota: O diagrama BPMN completo em formato visual (.bpmn) está disponível no repositório GitHub do projeto, na pasta /docs/bpmn/.</w:t>
      </w:r>
    </w:p>
    <w:p>
      <w:r>
        <w:br w:type="page"/>
      </w:r>
    </w:p>
    <w:p>
      <w:pPr>
        <w:pStyle w:val="Heading1"/>
        <w:pBdr>
          <w:bottom w:val="single" w:color="E8490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F1923"/>
          <w:sz w:val="30"/>
          <w:szCs w:val="30"/>
        </w:rPr>
        <w:t xml:space="preserve">5. Tecnologias e Ferramentas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E8490A" w:sz="1"/>
              <w:left w:val="single" w:color="E8490A" w:sz="1"/>
              <w:bottom w:val="single" w:color="E8490A" w:sz="1"/>
              <w:right w:val="single" w:color="E8490A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800"/>
            <w:tcBorders>
              <w:top w:val="single" w:color="E8490A" w:sz="1"/>
              <w:left w:val="single" w:color="E8490A" w:sz="1"/>
              <w:bottom w:val="single" w:color="E8490A" w:sz="1"/>
              <w:right w:val="single" w:color="E8490A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360"/>
            <w:tcBorders>
              <w:top w:val="single" w:color="E8490A" w:sz="1"/>
              <w:left w:val="single" w:color="E8490A" w:sz="1"/>
              <w:bottom w:val="single" w:color="E8490A" w:sz="1"/>
              <w:right w:val="single" w:color="E8490A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no Projeto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Framework principal — interface mobile/web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Linguagem de programação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NASA FIRMS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Dados VIIRS/MODIS em tempo real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INPE BDQueimadas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Dados nacionais de focos de queimada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OpenWeatherMap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v2.5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Índice de Qualidade do Ar (IQAr)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flutter_map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Mapa interativo (OpenStreetMap)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fl_chart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0.67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Gráficos e visualizações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geolocator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Geolocalização GPS do dispositivo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image_picker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Captura de foto para reporte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Requisições HTTP às APIs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shared_preferences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local e configurações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490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F1923"/>
          <w:sz w:val="30"/>
          <w:szCs w:val="30"/>
        </w:rPr>
        <w:t xml:space="preserve">6. Análise de Impacto e Viabilidade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8490A"/>
          <w:sz w:val="24"/>
          <w:szCs w:val="24"/>
        </w:rPr>
        <w:t xml:space="preserve">6.1 Impacto Ambiental e Social</w:t>
      </w:r>
    </w:p>
    <w:p>
      <w:p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FireWatch endereça um problema crítico e crescente para o Brasil. A detecção precoce de focos de queimadas pode reduzir significativamente o tempo de resposta das brigadas de combate a incêndio, limitando a área afetada e os danos ambientais. Estima-se que a comunicação rápida entre cidadãos e Defesa Civil pode reduzir em até 40% a área média afetada por incêndios florestais urbano-rurais (dado baseado em estudos de defesa civil de países com sistemas similares).</w:t>
      </w:r>
    </w:p>
    <w:p>
      <w:p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componente de reporte cidadão cria uma rede colaborativa de monitoramento que amplia a cobertura além dos sensores satelitais, especialmente em áreas com cobertura de nuvens ou limitações de resolução.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8490A"/>
          <w:sz w:val="24"/>
          <w:szCs w:val="24"/>
        </w:rPr>
        <w:t xml:space="preserve">6.2 Viabilidade Técnica</w:t>
      </w:r>
    </w:p>
    <w:p>
      <w:p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Todas as APIs utilizadas são gratuitas e com documentação pública. A NASA FIRMS oferece dados VIIRS gratuitos para até 5.000 requisições/dia, suficiente para uma aplicação de escala nacional inicial. O Flutter garante um único código-base para Android, iOS e Web, reduzindo custo de desenvolvimento em ~60% comparado a apps nativos separados.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8490A"/>
          <w:sz w:val="24"/>
          <w:szCs w:val="24"/>
        </w:rPr>
        <w:t xml:space="preserve">6.3 Viabilidade Econômica</w:t>
      </w:r>
    </w:p>
    <w:p>
      <w:p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modelo de negócio prevê: versão gratuita para cidadãos, plano premium para prefeituras e gestores municipais (com dashboard avançado, relatórios históricos e integração com sistemas de gestão municipal) e plano enterprise para seguradoras e empresas do agronegócio. O custo de infraestrutura inicial estimado é de R$ 800/mês em cloud (AWS ou Google Cloud), escalável conforme adoção.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8490A"/>
          <w:sz w:val="24"/>
          <w:szCs w:val="24"/>
        </w:rPr>
        <w:t xml:space="preserve">6.4 Alinhamento Estratégico</w:t>
      </w:r>
    </w:p>
    <w:p>
      <w:p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projeto se alinha com o Plano Nacional de Enfrentamento às Queimadas (PNAQ 2023-2027) do governo federal, com a Política Nacional de Proteção e Defesa Civil (PNPDEC) e com os Objetivos de Desenvolvimento Sustentável (ODS) da ONU, especialmente ODS 13 (Ação Climática) e ODS 15 (Vida Terrestre).</w:t>
      </w:r>
    </w:p>
    <w:p>
      <w:r>
        <w:br w:type="page"/>
      </w:r>
    </w:p>
    <w:p>
      <w:pPr>
        <w:pStyle w:val="Heading1"/>
        <w:pBdr>
          <w:bottom w:val="single" w:color="E8490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F1923"/>
          <w:sz w:val="30"/>
          <w:szCs w:val="30"/>
        </w:rPr>
        <w:t xml:space="preserve">7. Links e Referências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8490A"/>
          <w:sz w:val="24"/>
          <w:szCs w:val="24"/>
        </w:rPr>
        <w:t xml:space="preserve">7.1 Repositório</w:t>
      </w:r>
    </w:p>
    <w:p>
      <w:p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GitHub: https://github.com/SEU_USUARIO/firewatch</w:t>
      </w:r>
    </w:p>
    <w:p>
      <w:p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(Substitua pela URL real do repositório após criação)</w:t>
      </w:r>
    </w:p>
    <w:p>
      <w:pPr>
        <w:spacing w:after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8490A"/>
          <w:sz w:val="24"/>
          <w:szCs w:val="24"/>
        </w:rPr>
        <w:t xml:space="preserve">7.2 Vídeos</w:t>
      </w:r>
    </w:p>
    <w:p>
      <w:p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Vídeo Pitch (Apresentação Comercial): [link YouTube — inserir após gravação]</w:t>
      </w:r>
    </w:p>
    <w:p>
      <w:p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Vídeo Técnico: [link YouTube — inserir após gravação]</w:t>
      </w:r>
    </w:p>
    <w:p>
      <w:pPr>
        <w:spacing w:after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8490A"/>
          <w:sz w:val="24"/>
          <w:szCs w:val="24"/>
        </w:rPr>
        <w:t xml:space="preserve">7.3 Referências Bibliográficas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INPE. BDQueimadas. Disponível em: https://queimadas.dgi.inpe.br. Acesso em: mai. 2026.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NASA. FIRMS — Fire Information for Resource Management System. Disponível em: https://firms.modaps.eosdis.nasa.gov. Acesso em: mai. 2026.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AGÊNCIA ESPACIAL BRASILEIRA (AEB). Página inicial. Disponível em: https://www.gov.br/aeb/pt-br. Acesso em: mai. 2026.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CHARTER INTERNACIONAL SPACE &amp; MAJOR DISASTERS. Homepage. Disponível em: https://disasterscharter.org. Acesso em: mai. 2026.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EUROPEAN SPACE AGENCY (ESA). Sentinel-2 MSI. Disponível em: https://www.esa.int. Acesso em: mai. 2026.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FLUTTER. Flutter Documentation. Disponível em: https://docs.flutter.dev. Acesso em: mai. 2026.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OPENWEATHERMAP. Air Pollution API. Disponível em: https://openweathermap.org/api/air-pollution. Acesso em: mai. 2026.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FireWatch — Global Solution 1 — FIAP 2026   |   Pág.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  <w:outlineLvl w:val="0"/>
    </w:pPr>
    <w:rPr>
      <w:rFonts w:ascii="Arial" w:cs="Arial" w:eastAsia="Arial" w:hAnsi="Arial"/>
      <w:b/>
      <w:bCs/>
      <w:color w:val="0F1923"/>
      <w:sz w:val="30"/>
      <w:szCs w:val="30"/>
    </w:rPr>
  </w:style>
  <w:style w:type="paragraph" w:styleId="Heading2">
    <w:name w:val="Heading 2"/>
    <w:basedOn w:val="Normal"/>
    <w:next w:val="Normal"/>
    <w:pPr>
      <w:spacing w:after="80" w:before="240"/>
      <w:outlineLvl w:val="1"/>
    </w:pPr>
    <w:rPr>
      <w:rFonts w:ascii="Arial" w:cs="Arial" w:eastAsia="Arial" w:hAnsi="Arial"/>
      <w:b/>
      <w:bCs/>
      <w:color w:val="E8490A"/>
      <w:sz w:val="24"/>
      <w:szCs w:val="24"/>
    </w:rPr>
  </w:style>
  <w:style w:type="paragraph" w:styleId="Heading3">
    <w:name w:val="Heading 3"/>
    <w:basedOn w:val="Normal"/>
    <w:next w:val="Normal"/>
    <w:pPr>
      <w:spacing w:after="6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2026-05-28T02:32:35.910Z</dcterms:created>
  <dcterms:modified xsi:type="dcterms:W3CDTF">2026-05-28T02:32:35.923Z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