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DF81" w14:textId="6B04D23A" w:rsidR="007A699A" w:rsidRDefault="007A699A" w:rsidP="004C76FC">
      <w:pPr>
        <w:spacing w:after="0"/>
        <w:jc w:val="center"/>
        <w:rPr>
          <w:b/>
          <w:bCs/>
          <w:sz w:val="32"/>
          <w:szCs w:val="32"/>
          <w:u w:val="single"/>
          <w:rtl/>
          <w:lang w:val="en-US"/>
        </w:rPr>
      </w:pPr>
      <w:r w:rsidRPr="007A699A">
        <w:rPr>
          <w:rFonts w:hint="cs"/>
          <w:b/>
          <w:bCs/>
          <w:sz w:val="32"/>
          <w:szCs w:val="32"/>
          <w:u w:val="single"/>
          <w:rtl/>
          <w:lang w:val="en-US"/>
        </w:rPr>
        <w:t xml:space="preserve">2. </w:t>
      </w:r>
      <w:proofErr w:type="spellStart"/>
      <w:r w:rsidRPr="007A699A">
        <w:rPr>
          <w:rFonts w:hint="cs"/>
          <w:b/>
          <w:bCs/>
          <w:sz w:val="32"/>
          <w:szCs w:val="32"/>
          <w:u w:val="single"/>
          <w:rtl/>
          <w:lang w:val="en-US"/>
        </w:rPr>
        <w:t>תאור</w:t>
      </w:r>
      <w:proofErr w:type="spellEnd"/>
      <w:r w:rsidRPr="007A699A">
        <w:rPr>
          <w:rFonts w:hint="cs"/>
          <w:b/>
          <w:bCs/>
          <w:sz w:val="32"/>
          <w:szCs w:val="32"/>
          <w:u w:val="single"/>
          <w:rtl/>
          <w:lang w:val="en-US"/>
        </w:rPr>
        <w:t xml:space="preserve"> הארגון</w:t>
      </w:r>
    </w:p>
    <w:p w14:paraId="3301F4AE" w14:textId="6A3D5C46" w:rsidR="004C76FC" w:rsidRDefault="004C76FC" w:rsidP="004C76FC">
      <w:pPr>
        <w:spacing w:after="0"/>
        <w:jc w:val="center"/>
        <w:rPr>
          <w:b/>
          <w:bCs/>
          <w:sz w:val="32"/>
          <w:szCs w:val="32"/>
          <w:u w:val="single"/>
          <w:rtl/>
          <w:lang w:val="en-US"/>
        </w:rPr>
      </w:pPr>
      <w:r>
        <w:rPr>
          <w:rFonts w:hint="cs"/>
          <w:b/>
          <w:bCs/>
          <w:sz w:val="32"/>
          <w:szCs w:val="32"/>
          <w:u w:val="single"/>
          <w:rtl/>
          <w:lang w:val="en-US"/>
        </w:rPr>
        <w:t>וסביבת המערכת</w:t>
      </w:r>
    </w:p>
    <w:p w14:paraId="0D3F1DD5" w14:textId="4968296E" w:rsidR="007A699A" w:rsidRDefault="007A699A" w:rsidP="007A699A">
      <w:pPr>
        <w:jc w:val="center"/>
        <w:rPr>
          <w:b/>
          <w:bCs/>
          <w:sz w:val="32"/>
          <w:szCs w:val="32"/>
          <w:u w:val="single"/>
          <w:rtl/>
          <w:lang w:val="en-US"/>
        </w:rPr>
      </w:pPr>
    </w:p>
    <w:p w14:paraId="3C0A2B84" w14:textId="550394E7" w:rsidR="007A699A" w:rsidRDefault="007A699A" w:rsidP="007A699A">
      <w:pPr>
        <w:jc w:val="right"/>
        <w:rPr>
          <w:sz w:val="28"/>
          <w:szCs w:val="28"/>
          <w:rtl/>
        </w:rPr>
      </w:pPr>
      <w:r>
        <w:rPr>
          <w:rFonts w:hint="cs"/>
          <w:sz w:val="28"/>
          <w:szCs w:val="28"/>
          <w:rtl/>
          <w:lang w:val="en-US"/>
        </w:rPr>
        <w:t xml:space="preserve">  </w:t>
      </w:r>
      <w:r w:rsidR="00667D74">
        <w:rPr>
          <w:sz w:val="28"/>
          <w:szCs w:val="28"/>
          <w:lang w:val="en-US"/>
        </w:rPr>
        <w:t xml:space="preserve">  </w:t>
      </w:r>
      <w:r w:rsidR="004D4C1E">
        <w:rPr>
          <w:rFonts w:hint="cs"/>
          <w:sz w:val="28"/>
          <w:szCs w:val="28"/>
          <w:rtl/>
        </w:rPr>
        <w:t xml:space="preserve">  מבנה של בית הספר הוא מסוג היררכי כאשר מתחת לניהול בכיר יש מספר חטיבות ולכל חטיבה יש מזכירות משלה. כ לאחת אחראית על מגמות שונות.</w:t>
      </w:r>
    </w:p>
    <w:p w14:paraId="05744AAC" w14:textId="52BF44CA" w:rsidR="004D4C1E" w:rsidRDefault="004D4C1E" w:rsidP="007A699A">
      <w:pPr>
        <w:jc w:val="right"/>
        <w:rPr>
          <w:sz w:val="28"/>
          <w:szCs w:val="28"/>
          <w:rtl/>
        </w:rPr>
      </w:pPr>
      <w:r>
        <w:rPr>
          <w:rFonts w:hint="cs"/>
          <w:sz w:val="28"/>
          <w:szCs w:val="28"/>
          <w:rtl/>
        </w:rPr>
        <w:t xml:space="preserve">  בעלי תפקידים במערכת חדשה הם מזכירות של כל החטיבה ומזכירות של ניהול הבכיר כי הם אחראים על ניהול מבחנים. כל המשתמשים מכל החטיבות עובדים מול מערכת אחת ועם טבלת המבחנים משותפת לכולם.</w:t>
      </w:r>
    </w:p>
    <w:p w14:paraId="0EBEE4E9" w14:textId="58C00957" w:rsidR="004D4C1E" w:rsidRPr="004D4C1E" w:rsidRDefault="004D4C1E" w:rsidP="007A699A">
      <w:pPr>
        <w:jc w:val="right"/>
        <w:rPr>
          <w:sz w:val="28"/>
          <w:szCs w:val="28"/>
        </w:rPr>
      </w:pPr>
      <w:r>
        <w:rPr>
          <w:rFonts w:hint="cs"/>
          <w:sz w:val="28"/>
          <w:szCs w:val="28"/>
          <w:rtl/>
        </w:rPr>
        <w:t xml:space="preserve">  מזכירות החטיבות ממלאות את הטבלה ואחרי המילוי </w:t>
      </w:r>
      <w:r w:rsidR="007B35D2">
        <w:rPr>
          <w:rFonts w:hint="cs"/>
          <w:sz w:val="28"/>
          <w:szCs w:val="28"/>
          <w:rtl/>
        </w:rPr>
        <w:t>היא נשלחת על ידי מזכירות ניהול הבכיר לחברת כוח אדם בשביל קביעת משגיחים למבחנים.</w:t>
      </w:r>
    </w:p>
    <w:p w14:paraId="55F6A24C" w14:textId="5EEBE635" w:rsidR="00397443" w:rsidRDefault="007A699A" w:rsidP="00397443">
      <w:pPr>
        <w:jc w:val="right"/>
        <w:rPr>
          <w:rtl/>
          <w:lang w:val="en-US"/>
        </w:rPr>
      </w:pPr>
      <w:r>
        <w:rPr>
          <w:rFonts w:hint="cs"/>
          <w:noProof/>
          <w:rtl/>
          <w:lang w:val="he-IL"/>
        </w:rPr>
        <w:lastRenderedPageBreak/>
        <w:drawing>
          <wp:inline distT="0" distB="0" distL="0" distR="0" wp14:anchorId="667BDA8D" wp14:editId="786F85E7">
            <wp:extent cx="9324190" cy="4488691"/>
            <wp:effectExtent l="0" t="1587" r="9207" b="9208"/>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sation_diagram.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324190" cy="4488691"/>
                    </a:xfrm>
                    <a:prstGeom prst="rect">
                      <a:avLst/>
                    </a:prstGeom>
                  </pic:spPr>
                </pic:pic>
              </a:graphicData>
            </a:graphic>
          </wp:inline>
        </w:drawing>
      </w:r>
    </w:p>
    <w:p w14:paraId="1AEB6981" w14:textId="3476583D" w:rsidR="00397443" w:rsidRPr="000A2772" w:rsidRDefault="00397443" w:rsidP="00397443">
      <w:pPr>
        <w:jc w:val="right"/>
        <w:rPr>
          <w:rtl/>
          <w:lang w:val="en-US"/>
        </w:rPr>
      </w:pPr>
      <w:r>
        <w:rPr>
          <w:rFonts w:hint="cs"/>
          <w:noProof/>
          <w:rtl/>
          <w:lang w:val="he-IL"/>
        </w:rPr>
        <w:lastRenderedPageBreak/>
        <w:drawing>
          <wp:inline distT="0" distB="0" distL="0" distR="0" wp14:anchorId="3B23D99A" wp14:editId="5F5B203F">
            <wp:extent cx="9377946" cy="5297166"/>
            <wp:effectExtent l="2222"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ronment_of_the_syste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9439398" cy="5331877"/>
                    </a:xfrm>
                    <a:prstGeom prst="rect">
                      <a:avLst/>
                    </a:prstGeom>
                  </pic:spPr>
                </pic:pic>
              </a:graphicData>
            </a:graphic>
          </wp:inline>
        </w:drawing>
      </w:r>
      <w:bookmarkStart w:id="0" w:name="_GoBack"/>
      <w:bookmarkEnd w:id="0"/>
    </w:p>
    <w:sectPr w:rsidR="00397443" w:rsidRPr="000A2772" w:rsidSect="000A277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77"/>
    <w:rsid w:val="00032FB5"/>
    <w:rsid w:val="000A2772"/>
    <w:rsid w:val="00280D77"/>
    <w:rsid w:val="00397443"/>
    <w:rsid w:val="004C00C1"/>
    <w:rsid w:val="004C76FC"/>
    <w:rsid w:val="004D4C1E"/>
    <w:rsid w:val="00667D74"/>
    <w:rsid w:val="007A699A"/>
    <w:rsid w:val="007B35D2"/>
    <w:rsid w:val="00B9107F"/>
    <w:rsid w:val="00CF3C2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FC5A"/>
  <w15:chartTrackingRefBased/>
  <w15:docId w15:val="{39440BD6-8F03-4978-B193-3F8D710F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71</Words>
  <Characters>405</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Iurii Remez</dc:creator>
  <cp:keywords/>
  <dc:description/>
  <cp:lastModifiedBy>Iurii Remez</cp:lastModifiedBy>
  <cp:revision>4</cp:revision>
  <dcterms:created xsi:type="dcterms:W3CDTF">2019-02-05T13:55:00Z</dcterms:created>
  <dcterms:modified xsi:type="dcterms:W3CDTF">2019-02-06T08:26:00Z</dcterms:modified>
</cp:coreProperties>
</file>