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Title"/>
      </w:pPr>
      <w:r>
        <w:t>CITY CODE</w:t>
        <w:br/>
        <w:t>ECOSYSTEM</w:t>
      </w:r>
    </w:p>
    <w:p>
      <w:r>
        <w:rPr>
          <w:color w:val="9C245C"/>
          <w:sz w:val="30"/>
        </w:rPr>
        <w:t>Единая карта проектов, связей, экономики и развития</w:t>
      </w:r>
    </w:p>
    <w:p>
      <w:r>
        <w:t>CITY CODE · SevastopolAI · YuRichRWA · YurichHub · Crimea RWA</w:t>
      </w:r>
    </w:p>
    <w:p>
      <w:r>
        <w:t>Версия 0.1 | 25 октября 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D8"/>
          </w:tcPr>
          <w:p>
            <w:r/>
            <w:r>
              <w:rPr>
                <w:b/>
                <w:color w:val="465600"/>
              </w:rPr>
              <w:t xml:space="preserve">НАЗНАЧЕНИЕ  </w:t>
            </w:r>
            <w:r>
              <w:t>Свести в одну рабочую систему существующие продукты, зафиксированные правила, контентные активы и идеи развития. Документ не утверждает автоматически все гипотезы.</w:t>
            </w:r>
          </w:p>
        </w:tc>
      </w:tr>
    </w:tbl>
    <w:p/>
    <w:p>
      <w:r>
        <w:t>Основа: CITY CODE v1.0.docx, pasted.txt, архив YurichHub, brand/YURICHHUB-STYLE.md, brand/README.md, legal-roadmap.html, контекст SevastopolAI и пояснения владельца о репозиториях.</w:t>
      </w:r>
    </w:p>
    <w:p>
      <w:r>
        <w:t>Границы: локальный архив изучен; рабочее состояние сайта и бота принято со слов владельца. Репозитории считаются доверенными проектными источниками по его указанию, но независимый запуск тестов, проверка продакшена и юридический аудит здесь не заявляются.</w:t>
      </w:r>
    </w:p>
    <w:p>
      <w:r>
        <w:br w:type="page"/>
      </w:r>
    </w:p>
    <w:p>
      <w:pPr>
        <w:pStyle w:val="Heading1"/>
        <w:keepNext/>
      </w:pPr>
      <w:r>
        <w:t>0. Как читать документ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Метка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Значение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Правило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ЗАФИКСИРОВАНО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Прямо записано в версионированном источнике.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менять без явного решения и новой версии.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ТЕКУЩЕЕ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Существует в архиве, интерфейсе, контенте или описанной реализации.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Поддерживать и проверять.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ГИПОТЕЗА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Идея или возможная модель.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выдавать за действующую функцию.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ПРОВЕРИТЬ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Зависит от договора, закона, данных или теста.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Назначить проверку до запуска.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РЕКОМЕНДАЦИЯ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Предлагаемый порядок действий.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Решение остаётся за владельцем.</w:t>
            </w:r>
          </w:p>
        </w:tc>
      </w:tr>
    </w:tbl>
    <w:p/>
    <w:p>
      <w:pPr>
        <w:pStyle w:val="Heading2"/>
        <w:keepNext/>
      </w:pPr>
      <w:r>
        <w:t>Ключевой вывод</w:t>
      </w:r>
    </w:p>
    <w:p>
      <w:r>
        <w:t>Экосистема логична как последовательность самостоятельных продуктов: SevastopolAI помогает ориентироваться в городе; CITY CODE организует закрытое участие и управляемый спрос; партнёры дают физическую основу городской экономике; YuRichRWA создаёт экспертное медиа; Crimea RWA остаётся перспективным направлением реального владения; YurichHub выступает цифровой витриной и точкой сборки.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D8"/>
          </w:tcPr>
          <w:p>
            <w:r/>
            <w:r>
              <w:rPr>
                <w:b/>
                <w:color w:val="465600"/>
              </w:rPr>
              <w:t xml:space="preserve">ПРИНЦИП  </w:t>
            </w:r>
            <w:r>
              <w:t>Единая экосистема означает общую стратегию и понятные переходы между продуктами, а не один бренд, один интерфейс и одну бизнес-модель.</w:t>
            </w:r>
          </w:p>
        </w:tc>
      </w:tr>
    </w:tbl>
    <w:p/>
    <w:p>
      <w:pPr>
        <w:pStyle w:val="Heading1"/>
        <w:keepNext/>
      </w:pPr>
      <w:r>
        <w:t>1. Карта экосистемы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Направление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Роль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Результат для пользователя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Статус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SevastopolAI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Городской цифровой продукт.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Места, события, маршруты, городская информация и AI-помощь.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Текущий продукт; бот назван владельцем в целом рабочим.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Закрытая система участия и управляемого спроса.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Доступ к кругу партнёров, привилегиям, событиям и сообществу.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Модель v1.0 зафиксирована; запуск требует партнёров и проверки экономики.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YuRichRWA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Экспертное медиа и исследовательский бренд.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Понимание RWA/ЦФА, рынков, проектов и инфраструктуры.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Есть контентные активы; рост аудитории и регулярность — задачи.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YurichHub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Сайт-хаб и навигационная витрина.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Понять карту направлений и перейти в нужный продукт.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Архив содержит главную и отдельные страницы; сайт рабочий по словам владельца.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Crimea RWA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Долгосрочный контур реальных активов.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 перспективе — структурированный доступ к активам.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Стратегический горизонт, не действующая инвестиционная площадка без подтверждения.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Курс, глоссарий, книга, Digital Cities, RWA Early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Образовательные и исследовательские активы.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Обучение, словарь, аналитика, ранние проекты.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Часть сайта и репозитория.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PASSPORT, мерч, стикеры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Идентичность, статус и распространение бренда.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Принадлежность, узнаваемость, статусная механика.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Идеи и визуальные наработки; правила требуют спецификации.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Платёжная интеграция, маркетплейс, CITY CODE Pay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Потенциальная торговая и платёжная инфраструктура.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Оплата, каталог локальных предложений, учёт активности.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Гипотезы, не утверждённые интеграции.</w:t>
            </w:r>
          </w:p>
        </w:tc>
      </w:tr>
    </w:tbl>
    <w:p/>
    <w:p>
      <w:pPr>
        <w:pStyle w:val="Heading2"/>
        <w:keepNext/>
      </w:pPr>
      <w:r>
        <w:t>1.1. Архитектура брендов</w:t>
      </w:r>
    </w:p>
    <w:p>
      <w:pPr>
        <w:pStyle w:val="ListBullet"/>
      </w:pPr>
      <w:r>
        <w:t>YurichHub — зонтичная витрина и личная экосистема; объясняет взаимосвязь, но не превращает всё в один продукт.</w:t>
      </w:r>
    </w:p>
    <w:p>
      <w:pPr>
        <w:pStyle w:val="ListBullet"/>
      </w:pPr>
      <w:r>
        <w:t>SevastopolAI — утилитарный городской сервис. Его обещание — польза и ориентация в городе, не инвестиции и не закрытый клуб.</w:t>
      </w:r>
    </w:p>
    <w:p>
      <w:pPr>
        <w:pStyle w:val="ListBullet"/>
      </w:pPr>
      <w:r>
        <w:t>CITY CODE — членская экономическая система с правилами, партнёрами и ограниченным ростом.</w:t>
      </w:r>
    </w:p>
    <w:p>
      <w:pPr>
        <w:pStyle w:val="ListBullet"/>
      </w:pPr>
      <w:r>
        <w:t>YuRichRWA — экспертный голос и медиа; не должен становиться общей рекламной лентой всех проектов.</w:t>
      </w:r>
    </w:p>
    <w:p>
      <w:pPr>
        <w:pStyle w:val="ListBullet"/>
      </w:pPr>
      <w:r>
        <w:t>Crimea RWA — отдельный контур с более строгими юридическими и финансовыми требованиями.</w:t>
      </w:r>
    </w:p>
    <w:p>
      <w:pPr>
        <w:pStyle w:val="ListBullet"/>
      </w:pPr>
      <w:r>
        <w:t>Курс, глоссарий, книга и исследования поддерживают экспертность, но не равны клубу или городской платформе.</w:t>
      </w:r>
    </w:p>
    <w:p>
      <w:pPr>
        <w:pStyle w:val="Heading1"/>
        <w:keepNext/>
      </w:pPr>
      <w:r>
        <w:t>2. Путь пользователя и связи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A0A0A"/>
          </w:tcPr>
          <w:p>
            <w:r>
              <w:rPr>
                <w:b/>
                <w:color w:val="F3F1EA"/>
                <w:sz w:val="15"/>
              </w:rPr>
              <w:t>Шаг</w:t>
            </w:r>
          </w:p>
        </w:tc>
        <w:tc>
          <w:tcPr>
            <w:tcW w:type="dxa" w:w="2033"/>
            <w:shd w:fill="0A0A0A"/>
          </w:tcPr>
          <w:p>
            <w:r>
              <w:rPr>
                <w:b/>
                <w:color w:val="F3F1EA"/>
                <w:sz w:val="15"/>
              </w:rPr>
              <w:t>Вход</w:t>
            </w:r>
          </w:p>
        </w:tc>
        <w:tc>
          <w:tcPr>
            <w:tcW w:type="dxa" w:w="2033"/>
            <w:shd w:fill="0A0A0A"/>
          </w:tcPr>
          <w:p>
            <w:r>
              <w:rPr>
                <w:b/>
                <w:color w:val="F3F1EA"/>
                <w:sz w:val="15"/>
              </w:rPr>
              <w:t>Ценность</w:t>
            </w:r>
          </w:p>
        </w:tc>
        <w:tc>
          <w:tcPr>
            <w:tcW w:type="dxa" w:w="2033"/>
            <w:shd w:fill="0A0A0A"/>
          </w:tcPr>
          <w:p>
            <w:r>
              <w:rPr>
                <w:b/>
                <w:color w:val="F3F1EA"/>
                <w:sz w:val="15"/>
              </w:rPr>
              <w:t>Следующий шаг</w:t>
            </w:r>
          </w:p>
        </w:tc>
        <w:tc>
          <w:tcPr>
            <w:tcW w:type="dxa" w:w="2033"/>
            <w:shd w:fill="0A0A0A"/>
          </w:tcPr>
          <w:p>
            <w:r>
              <w:rPr>
                <w:b/>
                <w:color w:val="F3F1EA"/>
                <w:sz w:val="15"/>
              </w:rPr>
              <w:t>Граница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1. Обнаружение города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SevastopolAI, городские каналы, QR, рекомендации.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Практическая польза: место, событие, маршрут, ответ.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Возвращаться в бот; узнать о CITY CODE.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закрывать базовую пользу за членством.</w:t>
            </w:r>
          </w:p>
        </w:tc>
      </w:tr>
      <w:tr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2. Локальная экономика</w:t>
            </w:r>
          </w:p>
        </w:tc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Партнёрские места и мероприятия.</w:t>
            </w:r>
          </w:p>
        </w:tc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Подтверждённые места и понятные условия.</w:t>
            </w:r>
          </w:p>
        </w:tc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Вступление в CITY CODE при наличии ценности.</w:t>
            </w:r>
          </w:p>
        </w:tc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обещать непринятые привилегии.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3. Закрытый круг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CODE: CODE, PRIVILEGES, PARTNER CIRCLE, EVENTS, INSIGHTS, MEMBER CIRCLE.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Правила, привилегии, события и сообщество.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Регулярное использование сети и рекомендации.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Рост ограничен пропускной способностью партнёров.</w:t>
            </w:r>
          </w:p>
        </w:tc>
      </w:tr>
      <w:tr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4. Экспертное расширение</w:t>
            </w:r>
          </w:p>
        </w:tc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YuRichRWA, исследования, курс, глоссарий.</w:t>
            </w:r>
          </w:p>
        </w:tc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Знания о RWA, цифровых городах и инфраструктуре.</w:t>
            </w:r>
          </w:p>
        </w:tc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Профессиональная аудитория, деловые лиды.</w:t>
            </w:r>
          </w:p>
        </w:tc>
        <w:tc>
          <w:tcPr>
            <w:tcW w:type="dxa" w:w="203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Отделять образование, мнение и коммерцию.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5. Реальные активы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Crimea RWA после готовности структуры.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Потенциальный доступ к структурированным активам.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Due diligence и проверка документов.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собирать деньги и не обещать доходность до правовой готовности.</w:t>
            </w:r>
          </w:p>
        </w:tc>
      </w:tr>
    </w:tbl>
    <w:p/>
    <w:p>
      <w:pPr>
        <w:pStyle w:val="Heading2"/>
        <w:keepNext/>
      </w:pPr>
      <w:r>
        <w:t>2.1. Связи, которые стоит построить первыми</w:t>
      </w:r>
    </w:p>
    <w:p>
      <w:pPr>
        <w:pStyle w:val="ListBullet"/>
      </w:pPr>
      <w:r>
        <w:t>SevastopolAI → CITY CODE: ненавязчивый переход через подтверждённые предложения, не постоянная реклама.</w:t>
      </w:r>
    </w:p>
    <w:p>
      <w:pPr>
        <w:pStyle w:val="ListBullet"/>
      </w:pPr>
      <w:r>
        <w:t>CITY CODE → SevastopolAI: бот остаётся полезным повседневным инструментом, не рекламной витриной.</w:t>
      </w:r>
    </w:p>
    <w:p>
      <w:pPr>
        <w:pStyle w:val="ListBullet"/>
      </w:pPr>
      <w:r>
        <w:t>CITY CODE → партнёры: подтверждённые правила, лимиты, ответственный и способ измерять нагрузку.</w:t>
      </w:r>
    </w:p>
    <w:p>
      <w:pPr>
        <w:pStyle w:val="ListBullet"/>
      </w:pPr>
      <w:r>
        <w:t>YuRichRWA → YurichHub: тематические материалы ведут на соответствующий раздел.</w:t>
      </w:r>
    </w:p>
    <w:p>
      <w:pPr>
        <w:pStyle w:val="ListBullet"/>
      </w:pPr>
      <w:r>
        <w:t>YurichHub → все направления: единая навигация, но отдельные страницы и CTA.</w:t>
      </w:r>
    </w:p>
    <w:p>
      <w:pPr>
        <w:pStyle w:val="ListBullet"/>
      </w:pPr>
      <w:r>
        <w:t>Crimea RWA ↔ YuRichRWA: аналитика объясняет рынок, но не обещает доходность.</w:t>
      </w:r>
    </w:p>
    <w:p>
      <w:pPr>
        <w:pStyle w:val="Heading1"/>
        <w:keepNext/>
      </w:pPr>
      <w:r>
        <w:t>3. CITY CODE v1.0: фиксированная модель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D8"/>
          </w:tcPr>
          <w:p>
            <w:r/>
            <w:r>
              <w:rPr>
                <w:b/>
                <w:color w:val="465600"/>
              </w:rPr>
              <w:t xml:space="preserve">ЗАФИКСИРОВАНО  </w:t>
            </w:r>
            <w:r>
              <w:t>CITY CODE — городская экономическая инфраструктура и управляемая система перераспределения спроса внутри города. В v1.0 это не скидочное приложение, кэшбэк-сервис, агрегатор или рекламная площадка.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A0A0A"/>
          </w:tcPr>
          <w:p>
            <w:r>
              <w:rPr>
                <w:b/>
                <w:color w:val="F3F1EA"/>
                <w:sz w:val="15"/>
              </w:rPr>
              <w:t>Параметр</w:t>
            </w:r>
          </w:p>
        </w:tc>
        <w:tc>
          <w:tcPr>
            <w:tcW w:type="dxa" w:w="5083"/>
            <w:shd w:fill="0A0A0A"/>
          </w:tcPr>
          <w:p>
            <w:r>
              <w:rPr>
                <w:b/>
                <w:color w:val="F3F1EA"/>
                <w:sz w:val="15"/>
              </w:rPr>
              <w:t>Зафиксированное значение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Название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</w:t>
            </w:r>
          </w:p>
        </w:tc>
      </w:tr>
      <w:tr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Basic</w:t>
            </w:r>
          </w:p>
        </w:tc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5 108 ₽ за 12 месяцев; персональное, непередаваемое, без возврата по исходному документу.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Founders / Основатели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15 108 ₽ в год; ограниченная первая группа, фиксированная цена навсегда, приоритет при расширении, голосование по новым партнёрам, отдельный статус.</w:t>
            </w:r>
          </w:p>
        </w:tc>
      </w:tr>
      <w:tr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Первый транш</w:t>
            </w:r>
          </w:p>
        </w:tc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300 мест: 250 Basic + 50 Founders; после заполнения приём закрывается.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Привилегии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3–10%, можно ограничивать категории и дни; партнёр может приостановить участие при перегрузке.</w:t>
            </w:r>
          </w:p>
        </w:tc>
      </w:tr>
      <w:tr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Комиссия с бизнеса</w:t>
            </w:r>
          </w:p>
        </w:tc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0% в v1.0; нет платы за вход партнёра.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Рост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Через рост пропускной способности партнёров, не бесконтрольный рост участников.</w:t>
            </w:r>
          </w:p>
        </w:tc>
      </w:tr>
      <w:tr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Минимум для запуска</w:t>
            </w:r>
          </w:p>
        </w:tc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5–7 партнёров разных сегментов и расчёт безопасной пропускной способности.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Структура чата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CODE / PRIVILEGES / PARTNER CIRCLE / EVENTS / INSIGHTS / MEMBER CIRCLE; названия фиксированы.</w:t>
            </w:r>
          </w:p>
        </w:tc>
      </w:tr>
    </w:tbl>
    <w:p/>
    <w:p>
      <w:pPr>
        <w:pStyle w:val="Heading2"/>
        <w:keepNext/>
      </w:pPr>
      <w:r>
        <w:t>3.1. Экономика первого транша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Показатель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Расчёт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Сумма / статус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Basic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250 × 5 108 ₽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1 277 000 ₽ потенциальной выручки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Founders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50 × 15 108 ₽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755 400 ₽ потенциальной выручки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Итого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1 277 000 + 755 400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2 032 400 ₽ до расходов, налогов и привлечения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Прогноз оборота сети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300 × 7 000 ₽/мес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2,1 млн ₽/мес; прогноз, не факт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Прогноз за год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2,1 млн × 12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25,2 млн ₽/год; оборот сети, не выручка CITY CODE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Условные продления Basic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300 × 5 108 ₽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1 532 400 ₽/год; упрощённый сценарий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Сценарий 1 000 Basic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1 000 × 5 108 ₽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5 108 000 ₽/год; иллюстрация, не разрешение на расширение</w:t>
            </w:r>
          </w:p>
        </w:tc>
      </w:tr>
    </w:tbl>
    <w:p/>
    <w:p>
      <w:r>
        <w:t>Оборот партнёрской сети не равен доходу CITY CODE; выручка не равна прибыли. Следующая модель должна учитывать маркетинг, поддержку, разработку, мероприятия, юристов, налоги, комиссии, возвраты и время основателя.</w:t>
      </w:r>
    </w:p>
    <w:p>
      <w:pPr>
        <w:pStyle w:val="Heading2"/>
        <w:keepNext/>
      </w:pPr>
      <w:r>
        <w:t>3.2. Управление ростом</w:t>
      </w:r>
    </w:p>
    <w:p>
      <w:pPr>
        <w:pStyle w:val="ListBullet"/>
      </w:pPr>
      <w:r>
        <w:t>По каждому месту фиксировать категории, дни/часы, предел нагрузки, условия привилегии, дату проверки и контакт ответственного.</w:t>
      </w:r>
    </w:p>
    <w:p>
      <w:pPr>
        <w:pStyle w:val="ListBullet"/>
      </w:pPr>
      <w:r>
        <w:t>Считать разнообразие категорий, географию, востребованность и устойчивость обслуживания, а не только количество логотипов.</w:t>
      </w:r>
    </w:p>
    <w:p>
      <w:pPr>
        <w:pStyle w:val="ListBullet"/>
      </w:pPr>
      <w:r>
        <w:t>Открывать новые места транша после документированного прироста пропускной способности.</w:t>
      </w:r>
    </w:p>
    <w:p>
      <w:pPr>
        <w:pStyle w:val="ListBullet"/>
      </w:pPr>
      <w:r>
        <w:t>Не считать привилегию действующей, пока персонал точки знает правила и способ подтверждения.</w:t>
      </w:r>
    </w:p>
    <w:p>
      <w:pPr>
        <w:pStyle w:val="Heading2"/>
        <w:keepNext/>
      </w:pPr>
      <w:r>
        <w:t>3.3. Как новые идеи соотносятся с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Идея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Совместимость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Условие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UDMPAY как рекомендованный инструмент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Потенциально совместимо, если нет комиссии с партнёра.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Проверить тарифы, договор, чеки/54-ФЗ, данные, QR/NFC.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Реферальное вознаграждение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Неоднозначно: важны прозрачность и трактовка принципа 0%.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Письменный договор, учёт рефералов и раскрытие модели.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 Pay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Новая гипотеза, не часть v1.0.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Отдельный расчёт, безопасность и правовая модель.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Маркетплейс с комиссией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Может конфликтовать с обещанием не быть агрегатором.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Отдельный продукт или новая версия.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Токены лояльности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предусмотрены v1.0.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Назначение, польза, правила обращения и правовая классификация.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Франшиза / акционерство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Гипотеза масштабирования.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Экономика, права на бренд и контроль качества.</w:t>
            </w:r>
          </w:p>
        </w:tc>
      </w:tr>
    </w:tbl>
    <w:p/>
    <w:p>
      <w:pPr>
        <w:pStyle w:val="Heading1"/>
        <w:keepNext/>
      </w:pPr>
      <w:r>
        <w:t>4. SevastopolAI: городской продукт</w:t>
      </w:r>
    </w:p>
    <w:p>
      <w:r>
        <w:t>Роль SevastopolAI — практический цифровой интерфейс городской жизни. Ценность должна проявляться до покупки членства и не зависеть от коммерческих предложений.</w:t>
      </w:r>
    </w:p>
    <w:p>
      <w:pPr>
        <w:pStyle w:val="Heading2"/>
        <w:keepNext/>
      </w:pPr>
      <w:r>
        <w:t>4.1. Продуктовые блоки</w:t>
      </w:r>
    </w:p>
    <w:p>
      <w:pPr>
        <w:pStyle w:val="ListBullet"/>
      </w:pPr>
      <w:r>
        <w:t>Места и еда: категории заведений и полезные подборки.</w:t>
      </w:r>
    </w:p>
    <w:p>
      <w:pPr>
        <w:pStyle w:val="ListBullet"/>
      </w:pPr>
      <w:r>
        <w:t>Городские сценарии: пляжи, смотровые точки, закаты, прогулки и скрытые места.</w:t>
      </w:r>
    </w:p>
    <w:p>
      <w:pPr>
        <w:pStyle w:val="ListBullet"/>
      </w:pPr>
      <w:r>
        <w:t>События и маршруты, погода и AI Assistant.</w:t>
      </w:r>
    </w:p>
    <w:p>
      <w:pPr>
        <w:pStyle w:val="ListBullet"/>
      </w:pPr>
      <w:r>
        <w:t>Контент по ситуациям: с детьми, для свидания, на прогулку.</w:t>
      </w:r>
    </w:p>
    <w:p>
      <w:pPr>
        <w:pStyle w:val="ListBullet"/>
      </w:pPr>
      <w:r>
        <w:t>Карточки мест, подтверждённые партнёрские условия и переходы к CITY CODE.</w:t>
      </w:r>
    </w:p>
    <w:p>
      <w:pPr>
        <w:pStyle w:val="Heading2"/>
        <w:keepNext/>
      </w:pPr>
      <w:r>
        <w:t>4.2. Органический контент и реклама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Формат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Назначение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Правило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Редакционная рекомендация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Помочь выбрать место или маршрут.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Основана на полезности; оплату не маскировать.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Карточка партнёра CITY CODE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Показать место и привилегию.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Статус подтверждён, условия и дата проверки актуальны.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Платное продвижение непартнёра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Монетизация рекламного спроса.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Отдельный тариф и явная маркировка.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Спецпроект / городской гид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Контентное сотрудничество.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Бриф, объём, срок и измеримый результат.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QR/офлайн-реклама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Привлечение в бот.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Отдельные ссылки по каналу, согласие площадки и аналитика.</w:t>
            </w:r>
          </w:p>
        </w:tc>
      </w:tr>
    </w:tbl>
    <w:p/>
    <w:p>
      <w:pPr>
        <w:pStyle w:val="Heading2"/>
        <w:keepNext/>
      </w:pPr>
      <w:r>
        <w:t>4.3. Данные, аналитика и Кира/LLM</w:t>
      </w:r>
    </w:p>
    <w:p>
      <w:r>
        <w:t>Минимальные метрики: старт бота, активация ключевой функции, повторное использование, переходы к карточкам, запросы маршрутов/событий, источник привлечения, конверсия в CITY CODE и жалобы на качество. Telegram ID, геолокация, история действий и XP требуют проверки оснований и сроков хранения.</w:t>
      </w:r>
    </w:p>
    <w:p>
      <w:r>
        <w:t>Рекомендация по Кире: сначала определить задачи ассистента и качество данных; доступную модель использовать как сменный движок. Не начинать собственную LLM как обязательный этап, пока не доказаны объём запросов, необходимость контроля и экономика. Структурированная база мест и сценариев — самостоятельный актив даже при внешней модели.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Этап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Цель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Критерий перехода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A. Стабильный бот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Меню, данные, ошибки, аналитика.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Понятны частые запросы и источники ошибок.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B. Качественный AI-слой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Поиск по проверенным данным, инструкции, оценка ответов.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Ответы точны на типовых сценариях.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C. Своя модель/дообучение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Рассматривать при устойчивом объёме.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Стоимость и качество лучше альтернатив.</w:t>
            </w:r>
          </w:p>
        </w:tc>
      </w:tr>
    </w:tbl>
    <w:p/>
    <w:p>
      <w:pPr>
        <w:pStyle w:val="Heading1"/>
        <w:keepNext/>
      </w:pPr>
      <w:r>
        <w:t>5. YuRichRWA и образовательные активы</w:t>
      </w:r>
    </w:p>
    <w:p>
      <w:r>
        <w:t>YuRichRWA — самостоятельный медиа-контур. Его сила — объяснять устройство RWA/ЦФА и реальные механизмы рынка без рекламного шума.</w:t>
      </w:r>
    </w:p>
    <w:p>
      <w:pPr>
        <w:pStyle w:val="ListBullet"/>
      </w:pPr>
      <w:r>
        <w:t>Курс «RWA с нуля» — шесть модулей по README.</w:t>
      </w:r>
    </w:p>
    <w:p>
      <w:pPr>
        <w:pStyle w:val="ListBullet"/>
      </w:pPr>
      <w:r>
        <w:t>Глоссарий — 57 терминов по README.</w:t>
      </w:r>
    </w:p>
    <w:p>
      <w:pPr>
        <w:pStyle w:val="ListBullet"/>
      </w:pPr>
      <w:r>
        <w:t>Книга/серия «RWA мы объясняем» с главами Markdown и PDF.</w:t>
      </w:r>
    </w:p>
    <w:p>
      <w:pPr>
        <w:pStyle w:val="ListBullet"/>
      </w:pPr>
      <w:r>
        <w:t>Отчёт «Цифровые города 2026» с 45+ кейсами, разбором OAZIS и серией постов.</w:t>
      </w:r>
    </w:p>
    <w:p>
      <w:pPr>
        <w:pStyle w:val="ListBullet"/>
      </w:pPr>
      <w:r>
        <w:t>RWA Early — лента ранних проектов; в репозитории есть серия постов и готовые карточки.</w:t>
      </w:r>
    </w:p>
    <w:p>
      <w:pPr>
        <w:pStyle w:val="Heading2"/>
        <w:keepNext/>
      </w:pPr>
      <w:r>
        <w:t>5.1. Постоянные рубрики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Рубрика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Вопрос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Формат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Цель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Механика сделки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Что получает держатель юридически и экономически?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Разбор структуры, документов, денежного потока.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Экспертное доверие.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RWA без упаковки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Где актив и право, а где маркетинговая формулировка?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Критический разбор проекта/термина.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Отличимость.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Инфраструктура рынка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Кто хранит актив, ведёт реестр, распределяет выплаты?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Карта ролей и контрагентов.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Профессиональная глубина.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Цифровые города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Как данные, идентичность и платежи меняют город?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Кейс и сравнение.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Связь с городскими продуктами.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RWA Early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Что представляет собой ранний проект и что проверять?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Стандартизированное досье.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Повторяемость.</w:t>
            </w:r>
          </w:p>
        </w:tc>
      </w:tr>
    </w:tbl>
    <w:p/>
    <w:p>
      <w:r>
        <w:t>Для каждой рубрики закрепить шаблон, но не создавать пять несвязанных визуальных брендов. Общая лента YurichHub использует единый тёмный каркас; рубрика и акцентный цвет помогают распознаванию.</w:t>
      </w:r>
    </w:p>
    <w:p>
      <w:pPr>
        <w:pStyle w:val="Heading2"/>
        <w:keepNext/>
      </w:pPr>
      <w:r>
        <w:t>5.2. Поток новостей и кросс-постинг</w:t>
      </w:r>
    </w:p>
    <w:p>
      <w:pPr>
        <w:pStyle w:val="ListNumber"/>
      </w:pPr>
      <w:r>
        <w:t>Сбор публикаций из выбранных Telegram-каналов и X-аккаунтов.</w:t>
      </w:r>
    </w:p>
    <w:p>
      <w:pPr>
        <w:pStyle w:val="ListNumber"/>
      </w:pPr>
      <w:r>
        <w:t>Дедупликация и фильтрация по теме, источнику, дате и значимости.</w:t>
      </w:r>
    </w:p>
    <w:p>
      <w:pPr>
        <w:pStyle w:val="ListNumber"/>
      </w:pPr>
      <w:r>
        <w:t>Проверка первоисточника и фактических утверждений.</w:t>
      </w:r>
    </w:p>
    <w:p>
      <w:pPr>
        <w:pStyle w:val="ListNumber"/>
      </w:pPr>
      <w:r>
        <w:t>Короткая редакционная заметка: что произошло, почему важно и что неизвестно.</w:t>
      </w:r>
    </w:p>
    <w:p>
      <w:pPr>
        <w:pStyle w:val="ListNumber"/>
      </w:pPr>
      <w:r>
        <w:t>Публикация в YuRichRWA либо SevastopolAI по предмету.</w:t>
      </w:r>
    </w:p>
    <w:p>
      <w:pPr>
        <w:pStyle w:val="ListNumber"/>
      </w:pPr>
      <w:r>
        <w:t>Ссылка на источник и журнал обновлений/исправлений.</w:t>
      </w:r>
    </w:p>
    <w:p>
      <w:r>
        <w:t>Автоматизация помогает отбору и черновику, но не подменяет редакционную проверку. У городских и RWA-новостей должны быть разные источники и правила приоритета.</w:t>
      </w:r>
    </w:p>
    <w:p>
      <w:pPr>
        <w:pStyle w:val="Heading1"/>
        <w:keepNext/>
      </w:pPr>
      <w:r>
        <w:t>6. YurichHub: сайт и технические активы</w:t>
      </w:r>
    </w:p>
    <w:p>
      <w:r>
        <w:t>По README локального архива YurichHub объединяет главную, курс, глоссарий, страницу ЦФА, Digital Cities и RWA Early. В архиве есть генератор обложек, примеры, эмодзи и исходники книги.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Актив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Роль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Следующее действие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index.html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Главная/навигация.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Проверить ясность маршрутов и CTA.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course.html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Образовательная страница.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Определить путь от бесплатного контента к курсу.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glossary.html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Справочный ресурс.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Поддерживать термины и первоисточники.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cfa.html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Офер ЦФА с калькулятором/стресс-тестами по README.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Проверить точность роли автора и юридического статуса.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digital-cities.html / PDF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Исследовательский актив.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Использовать в рубрике и деловых контактах.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early-projects.html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Подборка ранних проектов.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Стандарт проверки и раскрытия коммерческих отношений.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brand/covers/render.js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Генератор обложек 1600×900.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Сохранять как канонический процесс.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brand/YURICHHUB-STYLE.md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Общий визуальный канон.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смешивать автоматически с канонами продуктов.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book/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Исходники книги и сборка PDF.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Поддерживать единый исходник и версии.</w:t>
            </w:r>
          </w:p>
        </w:tc>
      </w:tr>
    </w:tbl>
    <w:p/>
    <w:p>
      <w:pPr>
        <w:pStyle w:val="Heading2"/>
        <w:keepNext/>
      </w:pPr>
      <w:r>
        <w:t>6.1. Визуальная архитектура</w:t>
      </w:r>
    </w:p>
    <w:p>
      <w:r>
        <w:t>В архиве описаны три поверхности: тёмный «дом» для соцсетей и обложек, кремовая «бумага» для курса/глоссария/комикса и отдельная поверхность офера ЦФА. Это система YurichHub и она не заменяет отдельные каноны SevastopolAI, CITY CODE и YuRichRWA.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Слой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Фиксировать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Не допускать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YurichHub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Общая навигация, каркас обложек, типографика и цвета из STYLE.md.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Самовольная смена шрифтов, цветов, глитча и структуры.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SevastopolAI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Городская утилитарность; #09111F / #C8A24A; достоверные городские образы.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Инвестиционные обещания и чрезмерная клубная реклама.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Премиальная закрытая городская система; принятая палитра и правила.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Сведение к скидочной карте или типовой крипто-неоновой эстетике.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YuRichRWA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Экспертный редакционный стиль; отдельные каноны материалов и общий каркас ленты.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Непринятые синие акценты в RWA Early, лишние геомаркеры и рекламный шум.</w:t>
            </w:r>
          </w:p>
        </w:tc>
      </w:tr>
    </w:tbl>
    <w:p/>
    <w:p>
      <w:r>
        <w:t>Рекомендация: создать три коротких бренд-канона для SevastopolAI, CITY CODE и YuRichRWA. Общий STYLE.md оставить верхним уровнем только там, где он действительно применим.</w:t>
      </w:r>
    </w:p>
    <w:p>
      <w:pPr>
        <w:pStyle w:val="Heading1"/>
        <w:keepNext/>
      </w:pPr>
      <w:r>
        <w:t>7. Партнёры, продажи и маркетинг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Тип партнёра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Вклад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Предложение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Метрики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Партнёр CITY CODE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Пропускная способность и привилегии.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Закрытый круг, правила, измеримый поток спроса.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Посещения, нагрузка, повторные визиты, соблюдение условий.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Место SevastopolAI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Полезный городской каталог.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Карточка, маршрут/подборка, спецпроект.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Переходы, обращения, обратная связь.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Рекламодатель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Бюджет продвижения.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Маркированное размещение с конкретным форматом.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Показы, клики, лиды.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Стратегический партнёр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Оборудование, продакшн, контент, события, офис, дистрибуция.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Пилот или обмен ресурсами с зафиксированным объёмом.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Срок, результат, стоимость замещения, обязательства.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Технологический партнёр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Платежи, аналитика, логистика.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Ограниченный пилот с метриками.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Надёжность, стоимость, данные, риски.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Медиа/сообщество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Дистрибуция и доверие.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Обмен публикациями и тематические материалы.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Качественные переходы и активации.</w:t>
            </w:r>
          </w:p>
        </w:tc>
      </w:tr>
    </w:tbl>
    <w:p/>
    <w:p>
      <w:pPr>
        <w:pStyle w:val="Heading2"/>
        <w:keepNext/>
      </w:pPr>
      <w:r>
        <w:t>7.1. Воронка CITY CODE</w:t>
      </w:r>
    </w:p>
    <w:p>
      <w:pPr>
        <w:pStyle w:val="ListNumber"/>
      </w:pPr>
      <w:r>
        <w:t>Закрыть минимум 5–7 разных партнёров, подтвердить условия и ответственных.</w:t>
      </w:r>
    </w:p>
    <w:p>
      <w:pPr>
        <w:pStyle w:val="ListNumber"/>
      </w:pPr>
      <w:r>
        <w:t>Провести интервью с предпринимателями из существующего круга; не считать разговоры подписанными партнёрствами.</w:t>
      </w:r>
    </w:p>
    <w:p>
      <w:pPr>
        <w:pStyle w:val="ListNumber"/>
      </w:pPr>
      <w:r>
        <w:t>Подготовить пакет партнёра: участник, привилегия, ограничения, измерение, отсутствие обещаний сверх условий.</w:t>
      </w:r>
    </w:p>
    <w:p>
      <w:pPr>
        <w:pStyle w:val="ListNumber"/>
      </w:pPr>
      <w:r>
        <w:t>Проверить правила на кассе/у бариста и на реальных визитах.</w:t>
      </w:r>
    </w:p>
    <w:p>
      <w:pPr>
        <w:pStyle w:val="ListNumber"/>
      </w:pPr>
      <w:r>
        <w:t>Запустить малый пилот и зафиксировать посещения, проблемы и возражения.</w:t>
      </w:r>
    </w:p>
    <w:p>
      <w:pPr>
        <w:pStyle w:val="ListNumber"/>
      </w:pPr>
      <w:r>
        <w:t>После пилота тестировать локальные Telegram-размещения, QR и продвижение SevastopolAI.</w:t>
      </w:r>
    </w:p>
    <w:p>
      <w:pPr>
        <w:pStyle w:val="ListNumber"/>
      </w:pPr>
      <w:r>
        <w:t>RWA Foundation/X-сообщество использовать для профессиональной дистрибуции YuRichRWA, не вместо локального маркетинга.</w:t>
      </w:r>
    </w:p>
    <w:p>
      <w:pPr>
        <w:pStyle w:val="Heading2"/>
        <w:keepNext/>
      </w:pPr>
      <w:r>
        <w:t>7.2. Реклама и мозаика буквы C</w:t>
      </w:r>
    </w:p>
    <w:p>
      <w:r>
        <w:t>Создать отдельные условия для партнёров CITY CODE, непартнёрских рекламодателей SevastopolAI, спецпроектов, внешних каналов, QR и мероприятий. Статус партнёра клуба и покупка рекламы — разные основания.</w:t>
      </w:r>
    </w:p>
    <w:p>
      <w:r>
        <w:t>Идея заполнять ячейки буквы C логотипами партнёров может стать индикатором роста сети. Определить сетку, минимальный размер, критерии включения, права на логотип и правило удаления при выходе. Начать со статичного прототипа на 1–2 центральных ячейках; число ячеек назначить после проверки макета.</w:t>
      </w:r>
    </w:p>
    <w:p>
      <w:pPr>
        <w:pStyle w:val="Heading1"/>
        <w:keepNext/>
      </w:pPr>
      <w:r>
        <w:t>8. Экономика: контуры и расчёты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Контур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Возможный доход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Расходы/риски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Статус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 v1.0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Членство; позднее возможны мероприятия по отдельному решению.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Маркетинг, поддержка, разработка, события, юристы, налоги.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База описана, чистая прибыль не рассчитана.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SevastopolAI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Реклама, спецпроекты, премиальные функции после проверки спроса.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Данные, разработка, AI/API, поддержка, модерация, маркетинг.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Проверять спрос и не ухудшать базовую пользу.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YuRichRWA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Исследования, консультации, контент, образование.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Исследования, контент, дизайн, продвижение.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Разделить редакционное и оплаченное.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YurichHub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Распределительная витрина и конверсионный слой.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Поддержка, домены, безопасность, контент.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Уточнить CTA и конверсии.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Платёжный реферал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Возможный доход по договору провайдера.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Зависимость, атрибуция, конфликт интересов.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Гипотеза без договора.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Маркетплейс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Комиссии/размещения.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Логистика, платежи, поддержка, ответственность.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Отдельный продукт.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Crimea RWA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Потенциальная выручка только при законной структуре.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Due diligence, регулирование, права инвестора.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Долгосрочная гипотеза.</w:t>
            </w:r>
          </w:p>
        </w:tc>
      </w:tr>
    </w:tbl>
    <w:p/>
    <w:p>
      <w:pPr>
        <w:pStyle w:val="Heading2"/>
        <w:keepNext/>
      </w:pPr>
      <w:r>
        <w:t>8.1. Сценарии масштаба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Сценарий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Что проверять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Критерий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 партнёров / 100 пользователей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Активация, повторные визиты, соблюдение привилегий, ручная нагрузка.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Механика работает без конфликтов; ценность понятна.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10 партнёров / 500 пользователей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Категории, загрузка, CAC, удержание, поддержка.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Рост управляем и расходы посчитаны.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30 партнёров / 5 000 пользователей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Автоматизация, модерация, SLA, роли, безопасность.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Операции не требуют участия основателя в каждом действии.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Мультигород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Локальный владелец, стандарты, аудит, лицензирование.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Запуск повторяем и сохраняет качество.</w:t>
            </w:r>
          </w:p>
        </w:tc>
      </w:tr>
    </w:tbl>
    <w:p/>
    <w:p>
      <w:r>
        <w:t>Чистую прибыль для этих сценариев нельзя честно посчитать без конверсий, стоимости привлечения, расходов, поддержки и реального оборота. Нужна одна модель с редактируемыми предположениями.</w:t>
      </w:r>
    </w:p>
    <w:p>
      <w:pPr>
        <w:pStyle w:val="ListBullet"/>
      </w:pPr>
      <w:r>
        <w:t>Доходы отдельно по членству, рекламе, событиям, исследованиям, образованию и договорным рефералам.</w:t>
      </w:r>
    </w:p>
    <w:p>
      <w:pPr>
        <w:pStyle w:val="ListBullet"/>
      </w:pPr>
      <w:r>
        <w:t>Расходы отдельно по разработке, AI/API, хостингу, контенту, рекламе, юридическим услугам, налогам, поддержке и мероприятиям.</w:t>
      </w:r>
    </w:p>
    <w:p>
      <w:pPr>
        <w:pStyle w:val="ListBullet"/>
      </w:pPr>
      <w:r>
        <w:t>Воронка: расходы канала → переходы → активации → платящие → продления.</w:t>
      </w:r>
    </w:p>
    <w:p>
      <w:pPr>
        <w:pStyle w:val="ListBullet"/>
      </w:pPr>
      <w:r>
        <w:t>Партнёрская экономика: активные партнёры, визиты, нагрузка, стоимость обслуживания и устаревшие предложения.</w:t>
      </w:r>
    </w:p>
    <w:p>
      <w:pPr>
        <w:pStyle w:val="ListBullet"/>
      </w:pPr>
      <w:r>
        <w:t>Сценарии чувствительности: низкая конверсия, дорогая реклама, слабое удержание, рост поддержки.</w:t>
      </w:r>
    </w:p>
    <w:p>
      <w:pPr>
        <w:pStyle w:val="ListBullet"/>
      </w:pPr>
      <w:r>
        <w:t>Личные деньги основателя и деньги проекта вести раздельно.</w:t>
      </w:r>
    </w:p>
    <w:p>
      <w:pPr>
        <w:pStyle w:val="Heading1"/>
        <w:keepNext/>
      </w:pPr>
      <w:r>
        <w:t>9. Техническая архитектура и масштабирование</w:t>
      </w:r>
    </w:p>
    <w:p>
      <w:r>
        <w:t>В проектном контексте указаны Python, aiogram 3.x, pandas, файл semifinal_tg_bot.py и планы вести реферальную статистику, XP и карточки через Google Sheets. Сайт в архиве — статические HTML-страницы с генератором изображений. Это исходная карта, не замена техническому аудиту и продакшен-метрикам.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Слой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Исходная точка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При росте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Риск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Telegram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Бот — городской интерфейс.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Разделять обработчики, доменную логику и адаптеры.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Регрессии.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Данные мест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Структурированные данные и ручные источники.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Единая схема, источник, дата проверки, геоданные, дедупликация.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Устаревшие карточки.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XP/рефералы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Планировалась статистика в таблицах.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Стабильное хранилище, журнал изменений, антифрод.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Дубли начислений и накрутка.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AI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Внешняя модель плюс собственные инструкции/данные.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Retrieval, оценка качества, лимиты, сменный провайдер.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Стоимость, ошибки, приватность.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Сайт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Статический хаб и контент.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Сборка, проверка ссылок, CTA, бэкапы.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Потеря доступа и устаревшие страницы.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Аналитика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Нужно единое описание событий.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Общая схема и раздельные доступы.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Данные без решений.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Платежи/маркетплейс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считать интеграцию подтверждённой.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Отдельный сервис/модуль при необходимости.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Платёжный сбой блокирует городской сервис.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Безопасность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Есть правовой roadmap.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2FA, менеджер паролей, бэкапы, ротация ключей.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Утечка токена или потеря доступа.</w:t>
            </w:r>
          </w:p>
        </w:tc>
      </w:tr>
    </w:tbl>
    <w:p/>
    <w:p>
      <w:pPr>
        <w:pStyle w:val="Heading2"/>
        <w:keepNext/>
      </w:pPr>
      <w:r>
        <w:t>9.1. Что не строить заранее</w:t>
      </w:r>
    </w:p>
    <w:p>
      <w:pPr>
        <w:pStyle w:val="ListBullet"/>
      </w:pPr>
      <w:r>
        <w:t>Собственную LLM до доказанной потребности.</w:t>
      </w:r>
    </w:p>
    <w:p>
      <w:pPr>
        <w:pStyle w:val="ListBullet"/>
      </w:pPr>
      <w:r>
        <w:t>Большой маркетплейс до проверки спроса, поставщиков, логистики и ответственности.</w:t>
      </w:r>
    </w:p>
    <w:p>
      <w:pPr>
        <w:pStyle w:val="ListBullet"/>
      </w:pPr>
      <w:r>
        <w:t>Токен/блокчейн, если задачу решает обычный учёт.</w:t>
      </w:r>
    </w:p>
    <w:p>
      <w:pPr>
        <w:pStyle w:val="ListBullet"/>
      </w:pPr>
      <w:r>
        <w:t>Мультигород до доказанного запуска в Севастополе.</w:t>
      </w:r>
    </w:p>
    <w:p>
      <w:pPr>
        <w:pStyle w:val="ListBullet"/>
      </w:pPr>
      <w:r>
        <w:t>Единый кошелёк/идентичность до согласования безопасности и правового режима.</w:t>
      </w:r>
    </w:p>
    <w:p>
      <w:pPr>
        <w:pStyle w:val="Heading2"/>
        <w:keepNext/>
      </w:pPr>
      <w:r>
        <w:t>9.2. XP и CITY PASSPORT</w:t>
      </w:r>
    </w:p>
    <w:p>
      <w:r>
        <w:t>В проектном контексте есть идея физического паспорта с порога 7 000 XP и NFT-карты с тем же шаблоном, номером и цветом свечения. Формулу XP следует пересчитать: основания начисления, антифрод, отмены, уровни, время до порога и реальные преимущества. Паспорт — статусный артефакт, не финансовый продукт и не обещание экономической ценности. NFT-компонент требует отдельной правовой оценки.</w:t>
      </w:r>
    </w:p>
    <w:p>
      <w:pPr>
        <w:pStyle w:val="Heading1"/>
        <w:keepNext/>
      </w:pPr>
      <w:r>
        <w:t>10. Юридическая структура, данные и IP</w:t>
      </w:r>
    </w:p>
    <w:p>
      <w:r>
        <w:t>legal-roadmap.html охватывает регистрационный статус, безопасность аккаунтов/серверов, товарный знак, регистрацию ПО/базы, коммерческую тайну, персональные данные, договоры, налоги, международную защиту и RWA/ЦФА. Использовать его как чек-лист, но суммы и формулировки перепроверять перед применением.</w:t>
      </w:r>
    </w:p>
    <w:p>
      <w:pPr>
        <w:pStyle w:val="ListNumber"/>
      </w:pPr>
      <w:r>
        <w:t>Реестр активов: домены, репозитории, аккаунты, серверы, боты, базы, дизайн, тексты, товарные обозначения и резервные копии; указать владельца и доступы.</w:t>
      </w:r>
    </w:p>
    <w:p>
      <w:pPr>
        <w:pStyle w:val="ListNumber"/>
      </w:pPr>
      <w:r>
        <w:t>Безопасность: 2FA, менеджер паролей, бэкапы, список администраторов, ротация токенов и восстановление.</w:t>
      </w:r>
    </w:p>
    <w:p>
      <w:pPr>
        <w:pStyle w:val="ListNumber"/>
      </w:pPr>
      <w:r>
        <w:t>Права на работы: договоры с разработчиками, дизайнерами и авторами регулируют исключительные права, исходники, доступы и акты.</w:t>
      </w:r>
    </w:p>
    <w:p>
      <w:pPr>
        <w:pStyle w:val="ListNumber"/>
      </w:pPr>
      <w:r>
        <w:t>Товарные знаки: проверить доступность и классы МКТУ для CITY CODE, SevastopolAI, YuRichRWA/YurichHub и других обозначений.</w:t>
      </w:r>
    </w:p>
    <w:p>
      <w:pPr>
        <w:pStyle w:val="ListNumber"/>
      </w:pPr>
      <w:r>
        <w:t>Персональные данные: карта данных, цели, основания, сроки, доступы, политика, согласия и обязанности оператора.</w:t>
      </w:r>
    </w:p>
    <w:p>
      <w:pPr>
        <w:pStyle w:val="ListNumber"/>
      </w:pPr>
      <w:r>
        <w:t>Партнёрские договоры: привилегия, срок, ограничения, логотип, ответственность, приостановка и выход.</w:t>
      </w:r>
    </w:p>
    <w:p>
      <w:pPr>
        <w:pStyle w:val="ListNumber"/>
      </w:pPr>
      <w:r>
        <w:t>Финансы и налоги: раздельный учёт, договорная основа доходов, платёжные/кассовые обязанности.</w:t>
      </w:r>
    </w:p>
    <w:p>
      <w:pPr>
        <w:pStyle w:val="ListNumber"/>
      </w:pPr>
      <w:r>
        <w:t>RWA/ЦФА: не привлекать деньги под инвестиционную модель и не обещать доходность до профессиональной проверки.</w:t>
      </w:r>
    </w:p>
    <w:p>
      <w:pPr>
        <w:pStyle w:val="Heading2"/>
        <w:keepNext/>
      </w:pPr>
      <w:r>
        <w:t>10.1. Что нельзя считать доказанным</w:t>
      </w:r>
    </w:p>
    <w:p>
      <w:pPr>
        <w:pStyle w:val="ListBullet"/>
      </w:pPr>
      <w:r>
        <w:t>Наличие шаблона договора не означает его применимость к конкретной сделке.</w:t>
      </w:r>
    </w:p>
    <w:p>
      <w:pPr>
        <w:pStyle w:val="ListBullet"/>
      </w:pPr>
      <w:r>
        <w:t>Фраза «частное сообщество с платным доступом» сама по себе не гарантирует юридическую квалификацию.</w:t>
      </w:r>
    </w:p>
    <w:p>
      <w:pPr>
        <w:pStyle w:val="ListBullet"/>
      </w:pPr>
      <w:r>
        <w:t>Фраза «не инвестиция» не меняет сущность модели, если фактическая механика инвестиционная.</w:t>
      </w:r>
    </w:p>
    <w:p>
      <w:pPr>
        <w:pStyle w:val="ListBullet"/>
      </w:pPr>
      <w:r>
        <w:t>Тарифы UDMPAY, комиссия 1,65%, бесплатное подключение и агентское вознаграждение нужно подтвердить актуальным договором.</w:t>
      </w:r>
    </w:p>
    <w:p>
      <w:pPr>
        <w:pStyle w:val="ListBullet"/>
      </w:pPr>
      <w:r>
        <w:t>Передача данных партнёрам и обработка геолокации/XP требуют отдельного анализа.</w:t>
      </w:r>
    </w:p>
    <w:p>
      <w:pPr>
        <w:pStyle w:val="Heading1"/>
        <w:keepNext/>
      </w:pPr>
      <w:r>
        <w:t>11. Стратегические гипотезы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Гипотеза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Потенциальная ценность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Главный риск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До решения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UDMPAY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Упростить оплату и учёт.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Неподтверждённые условия, зависимость, данные.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Пилот 3–5 мест, договор и технический тест.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Агентское вознаграждение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Дополнительный доход.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Неясная атрибуция и конфликт интересов.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Ставка, отчётность, выплаты и раскрытие.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Маркетплейс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Каталог товаров и поставщиков.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 превращается в агрегатор.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Интервью, тест спроса, логистика, правовая модель.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 Pay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Глубокая платёжная интеграция.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Сложность и ответственность.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После успешного простого пилота.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Франшиза/акционерство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Рост и ресурсы.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Потеря качества и контроль бренда.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Экономика города, стандарты и структура прав.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Своя LLM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Контроль поведения и качества.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Стоимость без преимущества.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Сравнение моделей, метрики и TCO.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NFT/токены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Переносимый цифровой статус.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Юридическая путаница.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Сценарий пользы и правовая классификация.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Мультигород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Расширение географии.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Локальные различия и качество.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Повторяемый playbook и доказанный пилот.</w:t>
            </w:r>
          </w:p>
        </w:tc>
      </w:tr>
    </w:tbl>
    <w:p/>
    <w:p>
      <w:pPr>
        <w:pStyle w:val="Heading2"/>
        <w:keepNext/>
      </w:pPr>
      <w:r>
        <w:t>11.1. Правило решения</w:t>
      </w:r>
    </w:p>
    <w:p>
      <w:r>
        <w:t>Для каждой гипотезы вести карточку: проблема → доказательство спроса → стоимость теста → метрика успеха → риски → решение продолжить/остановить. Пока тест не завершён, гипотеза не входит в обязательные обещания бренда и базовый прогноз выручки.</w:t>
      </w:r>
    </w:p>
    <w:p>
      <w:pPr>
        <w:pStyle w:val="Heading1"/>
        <w:keepNext/>
      </w:pPr>
      <w:r>
        <w:t>12. Приоритетный план на 90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Период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Фокус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Работы</w:t>
            </w:r>
          </w:p>
        </w:tc>
        <w:tc>
          <w:tcPr>
            <w:tcW w:type="dxa" w:w="2541"/>
            <w:shd w:fill="0A0A0A"/>
          </w:tcPr>
          <w:p>
            <w:r>
              <w:rPr>
                <w:b/>
                <w:color w:val="F3F1EA"/>
                <w:sz w:val="15"/>
              </w:rPr>
              <w:t>Результат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Дни 1–14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Единая база и контроль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Утвердить документ как рабочую версию; реестр проектов/активов; доступы; каноны брендов; список функций бота и сайта.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Единая карта, владельцы, открытые вопросы.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Дни 15–30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Собрать 5–7 партнёров; подтвердить условия; пакет партнёра; тест персонала; таблица пропускной способности.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Работающая сеть, а не только концепция.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Дни 15–30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SevastopolAI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Определить сценарии; актуальность данных; метрики активации/возврата; реестр источников.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Понимание функций, создающих ценность.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Дни 31–45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Пилот и продажи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Пилот CITY CODE; QR/локальные публикации; рекламные разговоры; измерение конверсий.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Фактические данные воронки.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Дни 31–60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YuRichRWA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3–5 рубрик и шаблоны; поток новостей; календарь; связать статьи с сайтом.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Регулярная редакционная система.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Дни 46–60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Юридический минимум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Реестр активов; права на код/дизайн; статус регистрации; документы по данным и партнёрам с юристом.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Снижение риска потери прав.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Дни 61–90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Экономика и техника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P&amp;L по направлениям; сравнение плана с фактом; решение по платёжному пилоту; узкие места.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Решения на основе данных.</w:t>
            </w:r>
          </w:p>
        </w:tc>
      </w:tr>
      <w:tr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После 90 дней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Новые контуры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Маркетплейс, CITY CODE Pay, франшиза, мультигород, токены и своя LLM — только после тестов.</w:t>
            </w:r>
          </w:p>
        </w:tc>
        <w:tc>
          <w:tcPr>
            <w:tcW w:type="dxa" w:w="2541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Меньше неподтверждённой параллельной разработки.</w:t>
            </w:r>
          </w:p>
        </w:tc>
      </w:tr>
    </w:tbl>
    <w:p/>
    <w:p>
      <w:pPr>
        <w:pStyle w:val="Heading2"/>
        <w:keepNext/>
      </w:pPr>
      <w:r>
        <w:t>12.1. KPI управления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A0A0A"/>
          </w:tcPr>
          <w:p>
            <w:r>
              <w:rPr>
                <w:b/>
                <w:color w:val="F3F1EA"/>
                <w:sz w:val="15"/>
              </w:rPr>
              <w:t>Контур</w:t>
            </w:r>
          </w:p>
        </w:tc>
        <w:tc>
          <w:tcPr>
            <w:tcW w:type="dxa" w:w="5083"/>
            <w:shd w:fill="0A0A0A"/>
          </w:tcPr>
          <w:p>
            <w:r>
              <w:rPr>
                <w:b/>
                <w:color w:val="F3F1EA"/>
                <w:sz w:val="15"/>
              </w:rPr>
              <w:t>Метрики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SevastopolAI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Активация, повторное использование 7/30 дней, ключевые сценарии, качество данных, конверсия по каналам.</w:t>
            </w:r>
          </w:p>
        </w:tc>
      </w:tr>
      <w:tr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</w:t>
            </w:r>
          </w:p>
        </w:tc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Активные подтверждённые партнёры, актуальность условий, активные участники, повторные визиты, нагрузка, продления.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YuRichRWA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Публикации по рубрикам, переходы к источникам, качественные подписки, сохранения/репосты, деловые входящие.</w:t>
            </w:r>
          </w:p>
        </w:tc>
      </w:tr>
      <w:tr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YurichHub</w:t>
            </w:r>
          </w:p>
        </w:tc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Переходы по разделам, CTA, актуальность ссылок, конверсия в следующий шаг.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Экономика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Доходы/расходы по направлениям, CAC, конверсия, повторная выручка, денежный остаток.</w:t>
            </w:r>
          </w:p>
        </w:tc>
      </w:tr>
      <w:tr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Техника</w:t>
            </w:r>
          </w:p>
        </w:tc>
        <w:tc>
          <w:tcPr>
            <w:tcW w:type="dxa" w:w="5083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Доступность, ошибки, стоимость AI/API, свежесть данных, восстановление из резервной копии.</w:t>
            </w:r>
          </w:p>
        </w:tc>
      </w:tr>
    </w:tbl>
    <w:p/>
    <w:p>
      <w:pPr>
        <w:pStyle w:val="Heading1"/>
        <w:keepNext/>
      </w:pPr>
      <w:r>
        <w:t>13. Целевое состояние</w:t>
      </w:r>
    </w:p>
    <w:p>
      <w:r>
        <w:t>Долгосрочная цель — развивать локальную экономику: доказать рабочую модель в Севастополе, затем переносить её в другие города, а в перспективе связать городскую инфраструктуру со сценариями владения реальными активами. IPO, цифровой рубль, франшиза и инвестиционная платформа — горизонты, а не текущие обязательства.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Горизонт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Цель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Что доказать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I. Севастополь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Полезный городской бот, устойчивый круг и измеримая сеть.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Повторное использование, качество партнёров, удержание и расходы.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II. Стандартизация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Процессы, договоры, бренд-система, аналитика и модули.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Другой оператор может повторить процесс.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III. Другие города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Локальные сети по общей методологии.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Повторяемость, адаптация, качество.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IV. Реальные активы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Отдельный контур после появления активов и законной структуры.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Due diligence, права, управление рисками.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V. IPO/крупный капитал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Возможный сценарий зрелой компании.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Выручка, управляемость, регулирование и отчётность.</w:t>
            </w:r>
          </w:p>
        </w:tc>
      </w:tr>
    </w:tbl>
    <w:p/>
    <w:p>
      <w:pPr>
        <w:pStyle w:val="Heading2"/>
        <w:keepNext/>
      </w:pPr>
      <w:r>
        <w:t>13.1. Цифровой рубль</w:t>
      </w:r>
    </w:p>
    <w:p>
      <w:r>
        <w:t>Держать в поле наблюдения как платёжную инфраструктуру, но не строить проект в зависимости от неё. Сначала продукты должны работать на доступных законных способах оплаты и подтверждения участия. Интеграция зависит от доступности для модели, банков/платформ и правовых требований.</w:t>
      </w:r>
    </w:p>
    <w:p>
      <w:pPr>
        <w:pStyle w:val="Heading1"/>
        <w:keepNext/>
      </w:pPr>
      <w:r>
        <w:t>14. Решения, которые нужно принять отдельно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Вопрос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Почему важен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Порядок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Точный статус YurichHub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Витрина, холдинг, агентство или компания меняют обещания и права.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Закрепить роль одним абзацем и согласовать навигацию.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Юридическая модель CITY CODE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Влияет на платежи, договоры, возвраты и ответственность.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Проверить фактическую модель с юристом.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Агентское вознаграждение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Может влиять на доверие и трактовку 0% комиссии.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Решать после договора и схемы учёта.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Маркетплейс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Комиссии и ответственность могут конфликтовать с v1.0.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Discovery и отдельный продуктовый контур.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XP и паспорт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Влияет на стимулы, антифрод и статус.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Пересчитать и протестировать.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Каноны брендов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Нужна узнаваемость отдельных продуктов.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Утвердить отдельные правила SevastopolAI, CITY CODE, YuRichRWA.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Собственность и IP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Критично для подрядчиков, франшизы и инвестиций.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Реестр активов, договоры, регистрация прав.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Своя LLM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Может отвлечь ресурсы от данных и пользы.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Решать по качеству, объёму и стоимости.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Реклама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Доход может повредить доверию к рекомендациям.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Развести органический рейтинг, партнёрство и маркированную рекламу.</w:t>
            </w:r>
          </w:p>
        </w:tc>
      </w:tr>
    </w:tbl>
    <w:p/>
    <w:p>
      <w:pPr>
        <w:pStyle w:val="Heading1"/>
        <w:keepNext/>
      </w:pPr>
      <w:r>
        <w:t>15. Итоговая модель управления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D8"/>
          </w:tcPr>
          <w:p>
            <w:r/>
            <w:r>
              <w:rPr>
                <w:b/>
                <w:color w:val="465600"/>
              </w:rPr>
              <w:t xml:space="preserve">СНАЧАЛА  </w:t>
            </w:r>
            <w:r>
              <w:t>Укрепить основу в Севастополе: полезный SevastopolAI, 5–7 подтверждённых партнёров CITY CODE, измеримые сценарии, базовая защита прав и единая система контента.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D8"/>
          </w:tcPr>
          <w:p>
            <w:r/>
            <w:r>
              <w:rPr>
                <w:b/>
                <w:color w:val="465600"/>
              </w:rPr>
              <w:t xml:space="preserve">ЗАТЕМ  </w:t>
            </w:r>
            <w:r>
              <w:t>Монетизировать доказанную ценность: членство по правилам v1.0, маркированные рекламные продукты, исследования и образовательные активы.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D8"/>
          </w:tcPr>
          <w:p>
            <w:r/>
            <w:r>
              <w:rPr>
                <w:b/>
                <w:color w:val="465600"/>
              </w:rPr>
              <w:t xml:space="preserve">ПОСЛЕ ДОКАЗАТЕЛЬСТВ  </w:t>
            </w:r>
            <w:r>
              <w:t>Проверять платёжные интеграции, маркетплейс, франшизу, мультигород, цифровые активы и собственную LLM отдельными пилотами.</w:t>
            </w:r>
          </w:p>
        </w:tc>
      </w:tr>
    </w:tbl>
    <w:p/>
    <w:p>
      <w:r>
        <w:t>Экосистема должна развиваться не через одновременный запуск всех идей, а через последовательное усиление связей между полезными продуктами. У каждого нового направления должны быть владелец, пользователь, измеримый результат, экономика и границы ответственности.</w:t>
      </w:r>
    </w:p>
    <w:p>
      <w:pPr>
        <w:pStyle w:val="Heading1"/>
        <w:keepNext/>
      </w:pPr>
      <w:r>
        <w:t>Приложение A. Источники и 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Источник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Что использовано</w:t>
            </w:r>
          </w:p>
        </w:tc>
        <w:tc>
          <w:tcPr>
            <w:tcW w:type="dxa" w:w="3389"/>
            <w:shd w:fill="0A0A0A"/>
          </w:tcPr>
          <w:p>
            <w:r>
              <w:rPr>
                <w:b/>
                <w:color w:val="F3F1EA"/>
                <w:sz w:val="15"/>
              </w:rPr>
              <w:t>Ограничение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City Code V1 0.docx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Правила v1.0, тарифы, лимит, привилегии, экономика.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Текущий юридический статус отдельно не подтверждён.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pasted.txt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UDMPAY, агентская модель, маркетплейс, мозаика C.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Черновые идеи, не подтверждённые условия партнёров.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Архив hubtest-main.zip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Структура сайта, README, страницы, дизайн-система, генератор, книга.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подтверждает мониторинг продакшена и актуальность ссылок.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YURICHHUB-STYLE.md / brand README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Общий канон обложек, цвета, типографика и голос.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заменяет отдельные каноны продуктов.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legal-roadmap.html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Чек-лист регистрации, IP, данных, договоров, RWA/ЦФА.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Требует проверки специалистом и обновления.</w:t>
            </w:r>
          </w:p>
        </w:tc>
      </w:tr>
      <w:tr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Контекст SevastopolAI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Функции бота и архитектурные направления.</w:t>
            </w:r>
          </w:p>
        </w:tc>
        <w:tc>
          <w:tcPr>
            <w:tcW w:type="dxa" w:w="3389"/>
            <w:shd w:fill="F5F2E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все детали кода повторно сверены.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Три GitHub-репозитория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Считаются владельцем доверенными источниками.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Независимый запуск тестов и полный код-аудит не заявляются.</w:t>
            </w:r>
          </w:p>
        </w:tc>
      </w:tr>
    </w:tbl>
    <w:p/>
    <w:p>
      <w:pPr>
        <w:pStyle w:val="Heading1"/>
        <w:keepNext/>
      </w:pPr>
      <w:r>
        <w:t>Приложение B. Ссылки</w:t>
      </w:r>
    </w:p>
    <w:p>
      <w:pPr>
        <w:pStyle w:val="ListBullet"/>
      </w:pPr>
      <w:r>
        <w:t>YurichHub: https://yurich-citycode.github.io/YuRichHUB/</w:t>
      </w:r>
    </w:p>
    <w:p>
      <w:pPr>
        <w:pStyle w:val="ListBullet"/>
      </w:pPr>
      <w:r>
        <w:t>hubtest: https://github.com/Yurich-citycode/hubtest</w:t>
      </w:r>
    </w:p>
    <w:p>
      <w:pPr>
        <w:pStyle w:val="ListBullet"/>
      </w:pPr>
      <w:r>
        <w:t>SevastopolAIbot: https://github.com/Yurich-citycode/SevastopolAIbot</w:t>
      </w:r>
    </w:p>
    <w:p>
      <w:pPr>
        <w:pStyle w:val="ListBullet"/>
      </w:pPr>
      <w:r>
        <w:t>YuRichHUB: https://github.com/Yurich-citycode/YuRichHUB</w:t>
      </w:r>
    </w:p>
    <w:p>
      <w:r>
        <w:t>Конец документа. Изменения в фиксированных правилах CITY CODE следует оформлять новой версией спецификации; мастер-документ обновлять с номером версии и датой.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6"/>
        <w:sz w:val="14"/>
      </w:rPr>
      <w:t>Рабочая версия 0.1 • 25 октября 2026 • Не заменяет юридическое заключение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6"/>
        <w:sz w:val="14"/>
      </w:rPr>
      <w:t>CITY CODE  /  ECOSYSTEM MASTER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323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0A0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9C24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5F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A0A0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