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1A573A">
      <w:r>
        <w:rPr>
          <w:rFonts w:ascii="Segoe UI" w:hAnsi="Segoe UI" w:cs="Segoe UI"/>
          <w:color w:val="000000"/>
          <w:shd w:val="clear" w:color="auto" w:fill="FFFFFF"/>
        </w:rPr>
        <w:t xml:space="preserve">Банерні конструкції – тип рекламних конструкцій з мінімальним вкладанням коштів на рекламу і постійним збільшенням потенційних клієнтів. Використовують для вивісок, вуличних стендів,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брендування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та прикрашення стін, виставкових композицій тощо.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Переваги рекламних банерів: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можливість виготовлення рекламної конструкції великої площі;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низька вартість у порівнянні з виготовленням рекламних вивісок;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мобільність – банерні конструкції виготовляють з метою використання на різних майданчиках;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довготривале використання - експлуатаційні властивості на протязі декількох років;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універсальність – можуть бути розташовані як всередині приміщення, так і зовні, тощо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9E"/>
    <w:rsid w:val="000768F1"/>
    <w:rsid w:val="001A573A"/>
    <w:rsid w:val="006F4B9E"/>
    <w:rsid w:val="00A3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244</Characters>
  <Application>Microsoft Office Word</Application>
  <DocSecurity>0</DocSecurity>
  <Lines>2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2023-07-23T20:11:00Z</dcterms:created>
  <dcterms:modified xsi:type="dcterms:W3CDTF">2023-07-23T20:11:00Z</dcterms:modified>
</cp:coreProperties>
</file>