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FD" w:rsidRPr="00493C84" w:rsidRDefault="009930FD" w:rsidP="009930FD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9930FD" w:rsidRPr="00493C84" w:rsidRDefault="009930FD" w:rsidP="009930FD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9930FD" w:rsidRPr="00493C84" w:rsidRDefault="009930FD" w:rsidP="009930FD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9930FD" w:rsidRPr="00493C84" w:rsidRDefault="009930FD" w:rsidP="009930FD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376DBEAD" wp14:editId="0838C426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FD" w:rsidRPr="00493C84" w:rsidRDefault="009930FD" w:rsidP="009930FD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9930FD" w:rsidRPr="00493C84" w:rsidRDefault="009930FD" w:rsidP="009930FD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№9</w:t>
      </w:r>
    </w:p>
    <w:p w:rsidR="009930FD" w:rsidRPr="00493C84" w:rsidRDefault="009930FD" w:rsidP="009930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9930FD" w:rsidRPr="00493C84" w:rsidRDefault="009930FD" w:rsidP="009930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9930FD" w:rsidRPr="00493C84" w:rsidRDefault="009930FD" w:rsidP="00993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9930FD" w:rsidRPr="00493C84" w:rsidRDefault="009930FD" w:rsidP="00993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9930FD" w:rsidRPr="00493C84" w:rsidRDefault="009930FD" w:rsidP="009930FD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9930FD" w:rsidRPr="00493C84" w:rsidRDefault="009930FD" w:rsidP="009930FD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групи КІ-306</w:t>
      </w:r>
    </w:p>
    <w:p w:rsidR="009930FD" w:rsidRPr="00493C84" w:rsidRDefault="009930FD" w:rsidP="009930FD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Ориняк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Ю.І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9930FD" w:rsidRPr="00493C84" w:rsidRDefault="009930FD" w:rsidP="009930FD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9930FD" w:rsidRPr="00493C84" w:rsidRDefault="009930FD" w:rsidP="009930FD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9930FD" w:rsidRPr="00493C84" w:rsidRDefault="009930FD" w:rsidP="009930FD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9930FD" w:rsidRPr="00493C84" w:rsidRDefault="009930FD" w:rsidP="009930FD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9930FD" w:rsidRPr="00493C84" w:rsidRDefault="009930FD" w:rsidP="009930FD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9930FD" w:rsidRPr="00493C84" w:rsidRDefault="009930FD" w:rsidP="009930FD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A0012C" w:rsidRDefault="00A0012C"/>
    <w:p w:rsidR="009930FD" w:rsidRPr="00C82EF5" w:rsidRDefault="009930FD" w:rsidP="009930FD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C82EF5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C82EF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Основи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r w:rsidRPr="00C82EF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ython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930FD" w:rsidRPr="00C82EF5" w:rsidRDefault="009930FD" w:rsidP="009930FD">
      <w:pPr>
        <w:spacing w:after="0"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82EF5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C82EF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Оволодіти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реалізації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парадигм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засоби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930FD" w:rsidRDefault="009930FD" w:rsidP="009930FD">
      <w:pPr>
        <w:rPr>
          <w:sz w:val="28"/>
          <w:szCs w:val="28"/>
        </w:rPr>
      </w:pPr>
    </w:p>
    <w:p w:rsidR="009930FD" w:rsidRDefault="009930FD" w:rsidP="009930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Завдання:</w:t>
      </w:r>
    </w:p>
    <w:p w:rsidR="009930FD" w:rsidRPr="00C82EF5" w:rsidRDefault="009930FD" w:rsidP="009930F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Написати та налагодити програму на мові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Pytho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згідно варіанту. Програма має</w:t>
      </w:r>
      <w:r w:rsidRPr="001747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t>задовольняти наступним вимогам: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класи програми мають розміщуватися в окремих модулях в одному пакеті;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точка входу в програму (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>) має бути в окремому модулі;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мають бути реалізовані базовий і похідний класи предметної області згідно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варіанту;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програма має містити коментарі.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 Завантажити код на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 згідно методичних вказівок по роботі з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3. Скласти звіт про виконану роботу з приведенням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тексту програми, результату її 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виконання та фрагменту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згенерованої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документації та завантажити його у ВНС.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4. Дати відповідь на контрольні запитання.</w:t>
      </w:r>
    </w:p>
    <w:p w:rsidR="009930FD" w:rsidRDefault="009930FD" w:rsidP="00993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9930FD" w:rsidRDefault="009930FD" w:rsidP="009930F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9930FD" w:rsidRPr="00493C84" w:rsidRDefault="009930FD" w:rsidP="009930F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C82EF5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uk-UA"/>
        </w:rPr>
        <w:t>Базовий клас:</w:t>
      </w:r>
    </w:p>
    <w:p w:rsidR="009930FD" w:rsidRDefault="009930FD" w:rsidP="009930FD">
      <w:pPr>
        <w:jc w:val="center"/>
        <w:rPr>
          <w:sz w:val="28"/>
          <w:szCs w:val="28"/>
        </w:rPr>
      </w:pPr>
      <w:r w:rsidRPr="00C82EF5">
        <w:rPr>
          <w:noProof/>
          <w:sz w:val="28"/>
          <w:szCs w:val="28"/>
          <w:lang w:eastAsia="uk-UA"/>
        </w:rPr>
        <w:drawing>
          <wp:inline distT="0" distB="0" distL="0" distR="0" wp14:anchorId="68DB9A70" wp14:editId="4BC0B15D">
            <wp:extent cx="1028700" cy="2504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854" cy="3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FD" w:rsidRDefault="009930FD" w:rsidP="009930FD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t>Похідний клас:</w:t>
      </w:r>
    </w:p>
    <w:p w:rsidR="009930FD" w:rsidRDefault="009930FD" w:rsidP="009930F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3A6122EA" wp14:editId="3B853497">
            <wp:extent cx="716280" cy="20711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45" cy="209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0FD" w:rsidRDefault="009930FD" w:rsidP="00993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2EF5"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 w:rsidR="009930FD" w:rsidRDefault="009930FD" w:rsidP="009930FD">
      <w:pPr>
        <w:rPr>
          <w:rFonts w:ascii="Times New Roman" w:hAnsi="Times New Roman" w:cs="Times New Roman"/>
          <w:b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9930FD" w:rsidRDefault="009930FD" w:rsidP="009930F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</w:rPr>
        <w:t>main.py</w:t>
      </w:r>
    </w:p>
    <w:p w:rsidR="009F0933" w:rsidRPr="009F0933" w:rsidRDefault="009F0933" w:rsidP="009F09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my_Sea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основна програма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"__</w:t>
      </w:r>
      <w:proofErr w:type="spellStart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__"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об'єкт на основі класу море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використання методів класу за допомогою створеного об'єкта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black.setParametersSquare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11.5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"Площа водойми:"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black.getCalcSquare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"m^2"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black.setParametersforNaturalWord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"ламінарія, зелена </w:t>
      </w:r>
      <w:proofErr w:type="spellStart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водорость</w:t>
      </w:r>
      <w:proofErr w:type="spellEnd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cудак</w:t>
      </w:r>
      <w:proofErr w:type="spellEnd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дельфін, камбала, бичок"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black.getInformation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black.checkSalinity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black.setParameterforFishing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black.ResultFishing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black.RunStockapond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black.SituationofWater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"Об'єм води становить: "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black.calculateVolume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litr</w:t>
      </w:r>
      <w:proofErr w:type="spellEnd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9930FD" w:rsidRDefault="009930FD"/>
    <w:p w:rsidR="009F0933" w:rsidRDefault="009F0933" w:rsidP="009F093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17474B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NaturalWorld</w:t>
      </w:r>
      <w:proofErr w:type="spellEnd"/>
      <w:r w:rsidRPr="0017474B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</w:p>
    <w:p w:rsidR="009F0933" w:rsidRPr="000B409A" w:rsidRDefault="009F0933" w:rsidP="009F09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природній світ водойми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NaturalWorld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конструктор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рослинності водойми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тваринності водойми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рослинності водойми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Flora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тваринності водойми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Fauna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:rsidR="009F0933" w:rsidRDefault="009F0933" w:rsidP="009F09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0933">
        <w:rPr>
          <w:rFonts w:ascii="Times New Roman" w:hAnsi="Times New Roman" w:cs="Times New Roman"/>
          <w:b/>
          <w:i/>
          <w:sz w:val="28"/>
          <w:szCs w:val="28"/>
        </w:rPr>
        <w:t>my_FishingofWater.py</w:t>
      </w:r>
    </w:p>
    <w:p w:rsidR="009F0933" w:rsidRPr="009F0933" w:rsidRDefault="009F0933" w:rsidP="009F09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риболовля на водоймі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FishingofWater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конструктор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кількості риби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кількості риби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Риболовля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Fishing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Зариблення водойми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Stockapond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10000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amountoffish</w:t>
      </w:r>
      <w:proofErr w:type="spellEnd"/>
    </w:p>
    <w:p w:rsidR="009F0933" w:rsidRPr="009F0933" w:rsidRDefault="009F0933" w:rsidP="009F09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9F093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square</w:t>
      </w:r>
      <w:r w:rsidRPr="009F0933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</w:p>
    <w:p w:rsidR="009F0933" w:rsidRPr="009F0933" w:rsidRDefault="009F0933" w:rsidP="009F09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площа водойми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#конструктор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повернення ширини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повернення довжини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встановлення ширини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встановлення довжини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для обрахунку площі водойми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CalcSquare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</w:p>
    <w:p w:rsidR="009F0933" w:rsidRPr="009F0933" w:rsidRDefault="009F0933" w:rsidP="009F09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9F093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Water</w:t>
      </w:r>
      <w:r w:rsidRPr="009F0933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</w:p>
    <w:p w:rsidR="009F0933" w:rsidRDefault="009F0933" w:rsidP="009F0933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my_square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my_FishingofWater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FishingofWater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my_NaturalWord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NaturalWorld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#клас водойма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конструктор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xdepth</w:t>
      </w:r>
      <w:proofErr w:type="spellEnd"/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squareofwater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naturalsituation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NaturalWorld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fishingwater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FishingofWater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xdepth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встановлення глибини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SetDepthWater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xdepth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xdepth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перевірки водного режиму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SituationofWater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depth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2.0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"Водойма на стадії обміління!"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"У водойми хороший водний режим!!!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для отримання площі водойми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getCalcSquare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squareofwater.CalcSquare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для встановлення параметрів для обчислення площі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setParametersSquare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xlength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squareofwater.setWidth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xwidth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squareofwater.setLength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метод для </w:t>
      </w:r>
      <w:proofErr w:type="spellStart"/>
      <w:r>
        <w:rPr>
          <w:color w:val="808080"/>
        </w:rPr>
        <w:t>поверненя</w:t>
      </w:r>
      <w:proofErr w:type="spellEnd"/>
      <w:r>
        <w:rPr>
          <w:color w:val="808080"/>
        </w:rPr>
        <w:t xml:space="preserve"> ширини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getWidthforWater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squareofwater.getWidth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для повернення довжини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getLengthforWater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squareofwater.getLength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для встановлення параметрів риболовлі на водоймі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setParameterforFishing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xAmountoffish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fishingwater.setAmountofFish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xAmountoffish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для проведення риболовлі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ResultFishing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"Кількість риби яка лишилася після риболовлі: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fishingwater.Fishing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для зариблення водойми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RunStockapond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"Зариблення водойми пройшло успішно, кількість риби: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fishingwater.Stockapond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для встановлення інформації про природній світ водойми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setParametersforNaturalWord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xFlora</w:t>
      </w:r>
      <w:proofErr w:type="spellEnd"/>
      <w:r>
        <w:rPr>
          <w:color w:val="CC7832"/>
        </w:rPr>
        <w:t xml:space="preserve">,  </w:t>
      </w:r>
      <w:proofErr w:type="spellStart"/>
      <w:r>
        <w:rPr>
          <w:color w:val="A9B7C6"/>
        </w:rPr>
        <w:t>xFauna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naturalsituation.setFlora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xFlora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naturalsituation.setFauna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xFauna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метод для отримання повної інформації про природній світ водойми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getInformation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"Рослини водойми: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naturalsituation.getFlora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"Тварини водойми: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naturalsituation.getFauna</w:t>
      </w:r>
      <w:proofErr w:type="spellEnd"/>
      <w:r>
        <w:rPr>
          <w:color w:val="A9B7C6"/>
        </w:rPr>
        <w:t>())</w:t>
      </w:r>
    </w:p>
    <w:p w:rsidR="009F0933" w:rsidRPr="009F0933" w:rsidRDefault="009F0933" w:rsidP="009F09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9F093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Sea</w:t>
      </w:r>
      <w:r w:rsidRPr="009F0933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9F0933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</w:p>
    <w:p w:rsidR="009F0933" w:rsidRPr="009F0933" w:rsidRDefault="009F0933" w:rsidP="009F09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my_Water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#клас море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#конструктор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super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9F0933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повернення солоності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встановлення солоності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повернення глибини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встановлення солоності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обраховує сальдо судноплавства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salinity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r w:rsidRPr="009F09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F093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"У морі недостатня солоність води!!!"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F093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F09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"Солоність води в межах норми!"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);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calculateVolume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volume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.getWidthforWater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*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.getLengthforWater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* 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depth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;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volume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виводить на екран властивості класу</w:t>
      </w:r>
      <w:r w:rsidRPr="009F09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F093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Printer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line1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line3):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F093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line1</w:t>
      </w:r>
      <w:r w:rsidRPr="009F09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F09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line3)</w:t>
      </w:r>
    </w:p>
    <w:p w:rsidR="009F0933" w:rsidRPr="0017474B" w:rsidRDefault="009F0933" w:rsidP="009F093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F0933" w:rsidRDefault="009F0933" w:rsidP="009F0933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9F0933" w:rsidRDefault="009F0933" w:rsidP="009F0933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9F0933" w:rsidRDefault="009F0933" w:rsidP="009F0933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9F0933" w:rsidRDefault="009F0933" w:rsidP="009F0933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9F0933" w:rsidRDefault="009F0933" w:rsidP="009F0933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F0933" w:rsidRDefault="009F0933" w:rsidP="009F0933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F0933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консолі:</w:t>
      </w:r>
    </w:p>
    <w:p w:rsidR="009F0933" w:rsidRDefault="009F0933" w:rsidP="009F0933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F0933" w:rsidRPr="009F0933" w:rsidRDefault="009F0933" w:rsidP="009F0933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F0933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5AA3E47F" wp14:editId="481A820E">
            <wp:extent cx="6120765" cy="2811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3" w:rsidRDefault="009F0933" w:rsidP="009F0933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9F0933" w:rsidRDefault="009F0933" w:rsidP="009F0933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  <w:bookmarkStart w:id="0" w:name="_GoBack"/>
      <w:bookmarkEnd w:id="0"/>
    </w:p>
    <w:p w:rsidR="009F0933" w:rsidRPr="009F0933" w:rsidRDefault="009F0933" w:rsidP="009F0933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9F0933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9F0933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9F0933">
        <w:rPr>
          <w:rFonts w:ascii="Times New Roman" w:eastAsia="Calibri" w:hAnsi="Times New Roman" w:cs="Times New Roman"/>
          <w:bCs/>
          <w:sz w:val="28"/>
          <w:szCs w:val="28"/>
        </w:rPr>
        <w:t xml:space="preserve">на цій лабораторній роботі я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оволоді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навиками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реалізації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парадигм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об’єктно-орієнтованого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мови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9F093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9F0933">
        <w:rPr>
          <w:rFonts w:ascii="Times New Roman" w:eastAsia="Calibri" w:hAnsi="Times New Roman" w:cs="Times New Roman"/>
          <w:bCs/>
          <w:sz w:val="28"/>
          <w:szCs w:val="28"/>
        </w:rPr>
        <w:t xml:space="preserve"> Створив клас водойма, який наслідує деякі властивості класів площа водойми, поточна екологічна ситуація водойми та повна інформація про водойму. Також створив клас море, на основі класу водойми і розробив програму-драйвер, у якій створив об’єкт на основі цього класу та протестував його методи.</w:t>
      </w:r>
    </w:p>
    <w:sectPr w:rsidR="009F0933" w:rsidRPr="009F0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65"/>
    <w:rsid w:val="00212545"/>
    <w:rsid w:val="00561B65"/>
    <w:rsid w:val="009930FD"/>
    <w:rsid w:val="009F0933"/>
    <w:rsid w:val="00A0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4A50"/>
  <w15:chartTrackingRefBased/>
  <w15:docId w15:val="{3695B2E7-A4CF-4EDF-95EE-A2A12228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093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4864</Words>
  <Characters>2774</Characters>
  <Application>Microsoft Office Word</Application>
  <DocSecurity>0</DocSecurity>
  <Lines>23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3</cp:revision>
  <dcterms:created xsi:type="dcterms:W3CDTF">2023-12-07T21:19:00Z</dcterms:created>
  <dcterms:modified xsi:type="dcterms:W3CDTF">2023-12-09T09:26:00Z</dcterms:modified>
</cp:coreProperties>
</file>