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624" w:rsidRPr="00240624" w:rsidRDefault="00240624" w:rsidP="00240624">
      <w:pPr>
        <w:shd w:val="clear" w:color="auto" w:fill="FFFFFF"/>
        <w:spacing w:after="630" w:line="684" w:lineRule="atLeast"/>
        <w:outlineLvl w:val="0"/>
        <w:rPr>
          <w:rFonts w:ascii="Arial" w:eastAsia="Times New Roman" w:hAnsi="Arial" w:cs="Arial"/>
          <w:color w:val="463B3F"/>
          <w:kern w:val="36"/>
          <w:sz w:val="57"/>
          <w:szCs w:val="57"/>
        </w:rPr>
      </w:pPr>
      <w:r w:rsidRPr="00240624">
        <w:rPr>
          <w:rFonts w:ascii="Arial" w:eastAsia="Times New Roman" w:hAnsi="Arial" w:cs="Arial"/>
          <w:color w:val="463B3F"/>
          <w:kern w:val="36"/>
          <w:sz w:val="57"/>
          <w:szCs w:val="57"/>
        </w:rPr>
        <w:t>Справки для ИФНС</w:t>
      </w:r>
    </w:p>
    <w:p w:rsidR="00240624" w:rsidRPr="00240624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Согласно законодательству РФ, при оплате медицинских услуги/или медикаментов Вы имеете право вернуть себе часть этих расходов, если Вы официально работаете и перечисляете в бюджет подоходный налог.</w:t>
      </w:r>
    </w:p>
    <w:p w:rsidR="00240624" w:rsidRPr="00240624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Социальный налоговый вычет по расходам на лечение и (или) приобретение медикаментов предоставляется налогоплательщику, оплатившему за счет собственных средств:</w:t>
      </w:r>
    </w:p>
    <w:p w:rsidR="00240624" w:rsidRPr="00240624" w:rsidRDefault="00240624" w:rsidP="00240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услуги по своему лечению;</w:t>
      </w:r>
    </w:p>
    <w:p w:rsidR="00240624" w:rsidRPr="00240624" w:rsidRDefault="00240624" w:rsidP="00240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услуги по лечению супруга (супруги), своих родителей и (или) своих детей в возрасте до 18 лет;</w:t>
      </w:r>
    </w:p>
    <w:p w:rsidR="00240624" w:rsidRPr="00240624" w:rsidRDefault="00240624" w:rsidP="00240624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медикаменты, назначенные налогоплательщику или его супругу (супруге), родителям и (или) детям в возрасте до 18 лет лечащим врачом и приобретенные за счет собственных средств;</w:t>
      </w:r>
    </w:p>
    <w:p w:rsidR="00240624" w:rsidRPr="00240624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Порядок предоставления социального налогового вычета по расходам на лечение и приобретение медикаментов определен </w:t>
      </w:r>
      <w:hyperlink r:id="rId5" w:anchor="block_219" w:tgtFrame="_blank" w:history="1">
        <w:r w:rsidRPr="00240624">
          <w:rPr>
            <w:rFonts w:ascii="Segoe UI" w:eastAsia="Times New Roman" w:hAnsi="Segoe UI" w:cs="Segoe UI"/>
            <w:color w:val="572F8E"/>
            <w:sz w:val="24"/>
            <w:szCs w:val="24"/>
          </w:rPr>
          <w:t>п.3 ст. 219 НК РФ</w:t>
        </w:r>
      </w:hyperlink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.</w:t>
      </w:r>
    </w:p>
    <w:p w:rsidR="00240624" w:rsidRPr="00240624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>120 000</w:t>
      </w: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 рублей – </w:t>
      </w:r>
      <w:r w:rsidRPr="00240624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>максимальная сумма расходов на лечение и (или) приобретение медикаментов</w:t>
      </w: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, в совокупности с другими его расходами, связанными с обучением, уплатой взносов на накопительную часть трудовой пенсии, добровольное пенсионное страхование и негосударственное пенсионное обеспечение.</w:t>
      </w:r>
    </w:p>
    <w:p w:rsidR="00240624" w:rsidRPr="00240624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Размер вычета на лечение не ограничивается какими-либо пределами и представляется в полной сумме, если налогоплательщиком были потрачены денежные средства на оплату </w:t>
      </w:r>
      <w:r w:rsidRPr="00240624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>дорогостоящих медицинских услуг</w:t>
      </w: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.</w:t>
      </w:r>
    </w:p>
    <w:p w:rsidR="00240624" w:rsidRPr="00240624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Определить, относится ли лечение из Перечня медицинских услуг и медикаментов, при оплате которых предоставляется вычет, к дорогостоящему, можно по коду оказанных медицинским учреждением услуг, которые оплачивались за счет налогоплательщика, указываемому в «Справке об оплате медицинских услуг для представления в налоговые органы»:</w:t>
      </w:r>
    </w:p>
    <w:p w:rsidR="00240624" w:rsidRPr="00240624" w:rsidRDefault="00240624" w:rsidP="00240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код «1» – лечение не является дорогостоящим;</w:t>
      </w:r>
    </w:p>
    <w:p w:rsidR="00240624" w:rsidRPr="00240624" w:rsidRDefault="00240624" w:rsidP="0024062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код «2» – дорогостоящее лечение.</w:t>
      </w:r>
    </w:p>
    <w:p w:rsidR="00240624" w:rsidRPr="00240624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color w:val="463B3F"/>
          <w:sz w:val="24"/>
          <w:szCs w:val="24"/>
        </w:rPr>
      </w:pPr>
      <w:r w:rsidRPr="00240624">
        <w:rPr>
          <w:rFonts w:ascii="Segoe UI" w:eastAsia="Times New Roman" w:hAnsi="Segoe UI" w:cs="Segoe UI"/>
          <w:color w:val="463B3F"/>
          <w:sz w:val="24"/>
          <w:szCs w:val="24"/>
        </w:rPr>
        <w:t>Более подробно узнать о процедуре оформления социального налогового вычета Вы можете на сайте Федеральной Налоговой Службы.</w:t>
      </w:r>
    </w:p>
    <w:p w:rsidR="00240624" w:rsidRPr="00F409AB" w:rsidRDefault="00240624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b/>
          <w:bCs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 xml:space="preserve">Для оформления справки, об оплате медицинских услуг для предоставления в налоговые органы </w:t>
      </w:r>
      <w:r w:rsidR="00AF42F1" w:rsidRPr="00F409AB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>в Клинике ART-</w:t>
      </w:r>
      <w:proofErr w:type="spellStart"/>
      <w:r w:rsidR="00AF42F1" w:rsidRPr="00F409AB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>Volga</w:t>
      </w:r>
      <w:proofErr w:type="spellEnd"/>
      <w:r w:rsidR="00AF42F1" w:rsidRPr="00F409AB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 xml:space="preserve"> </w:t>
      </w:r>
      <w:r w:rsidRPr="00F409AB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>необходимо</w:t>
      </w:r>
      <w:r w:rsidR="00F409AB" w:rsidRPr="00F409AB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 xml:space="preserve"> предоставить нам следующую информацию</w:t>
      </w:r>
      <w:r w:rsidRPr="00F409AB">
        <w:rPr>
          <w:rFonts w:ascii="Segoe UI" w:eastAsia="Times New Roman" w:hAnsi="Segoe UI" w:cs="Segoe UI"/>
          <w:b/>
          <w:bCs/>
          <w:color w:val="463B3F"/>
          <w:sz w:val="24"/>
          <w:szCs w:val="24"/>
        </w:rPr>
        <w:t>:</w:t>
      </w:r>
    </w:p>
    <w:p w:rsidR="00F409AB" w:rsidRDefault="00F409AB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b/>
          <w:bCs/>
          <w:color w:val="463B3F"/>
          <w:sz w:val="24"/>
          <w:szCs w:val="24"/>
          <w:highlight w:val="yellow"/>
        </w:rPr>
      </w:pPr>
      <w:bookmarkStart w:id="0" w:name="_GoBack"/>
      <w:bookmarkEnd w:id="0"/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lastRenderedPageBreak/>
        <w:t>1. ФИО пациента</w:t>
      </w:r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2. ФИО налогоплательщика (в том случае, если, например</w:t>
      </w:r>
      <w:r>
        <w:rPr>
          <w:rFonts w:ascii="Segoe UI" w:eastAsia="Times New Roman" w:hAnsi="Segoe UI" w:cs="Segoe UI"/>
          <w:color w:val="463B3F"/>
          <w:sz w:val="24"/>
          <w:szCs w:val="24"/>
        </w:rPr>
        <w:t>,</w:t>
      </w: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 xml:space="preserve"> услуги были оказаны супруге, а возврат НДФЛ будет оформлять муж)</w:t>
      </w:r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3. ИНН налогоплательщика</w:t>
      </w:r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4. Копии чеков с актами (</w:t>
      </w:r>
      <w:r>
        <w:rPr>
          <w:rFonts w:ascii="Segoe UI" w:eastAsia="Times New Roman" w:hAnsi="Segoe UI" w:cs="Segoe UI"/>
          <w:color w:val="463B3F"/>
          <w:sz w:val="24"/>
          <w:szCs w:val="24"/>
        </w:rPr>
        <w:t xml:space="preserve">можно оригиналы или </w:t>
      </w: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качественное фото</w:t>
      </w:r>
      <w:r>
        <w:rPr>
          <w:rFonts w:ascii="Segoe UI" w:eastAsia="Times New Roman" w:hAnsi="Segoe UI" w:cs="Segoe UI"/>
          <w:color w:val="463B3F"/>
          <w:sz w:val="24"/>
          <w:szCs w:val="24"/>
        </w:rPr>
        <w:t>/</w:t>
      </w: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 xml:space="preserve">скан). </w:t>
      </w:r>
      <w:r>
        <w:rPr>
          <w:rFonts w:ascii="Segoe UI" w:eastAsia="Times New Roman" w:hAnsi="Segoe UI" w:cs="Segoe UI"/>
          <w:color w:val="463B3F"/>
          <w:sz w:val="24"/>
          <w:szCs w:val="24"/>
        </w:rPr>
        <w:t>Чеки предоставлять не обязательно, но желательно. Это упростит для наших сотрудников оформление справки и исключит вероятность ошибки.</w:t>
      </w:r>
    </w:p>
    <w:p w:rsid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Всю указанную информацию можно передать нам одним из способов:</w:t>
      </w:r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 xml:space="preserve">- на </w:t>
      </w:r>
      <w:proofErr w:type="spellStart"/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вайбер</w:t>
      </w:r>
      <w:proofErr w:type="spellEnd"/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 xml:space="preserve"> по номеру телефона: +7-987-955-33-22</w:t>
      </w:r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 xml:space="preserve">- на электронную почту: </w:t>
      </w:r>
      <w:proofErr w:type="spellStart"/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manager@artvolga.site</w:t>
      </w:r>
      <w:proofErr w:type="spellEnd"/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- лично на рецепцию клиники</w:t>
      </w:r>
    </w:p>
    <w:p w:rsid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</w:p>
    <w:p w:rsidR="00F409AB" w:rsidRPr="00F409AB" w:rsidRDefault="00F409AB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Срок готовности справки 3 рабочих дня</w:t>
      </w:r>
    </w:p>
    <w:p w:rsidR="00F409AB" w:rsidRPr="00AF42F1" w:rsidRDefault="00F409AB" w:rsidP="00240624">
      <w:pPr>
        <w:shd w:val="clear" w:color="auto" w:fill="FFFFFF"/>
        <w:spacing w:after="150" w:line="336" w:lineRule="atLeast"/>
        <w:rPr>
          <w:rFonts w:ascii="Segoe UI" w:eastAsia="Times New Roman" w:hAnsi="Segoe UI" w:cs="Segoe UI"/>
          <w:b/>
          <w:bCs/>
          <w:color w:val="463B3F"/>
          <w:sz w:val="24"/>
          <w:szCs w:val="24"/>
          <w:highlight w:val="yellow"/>
        </w:rPr>
      </w:pPr>
    </w:p>
    <w:p w:rsidR="00240624" w:rsidRPr="00F409AB" w:rsidRDefault="00240624" w:rsidP="00F409AB">
      <w:pPr>
        <w:spacing w:after="0" w:line="240" w:lineRule="auto"/>
        <w:rPr>
          <w:rFonts w:ascii="Segoe UI" w:eastAsia="Times New Roman" w:hAnsi="Segoe UI" w:cs="Segoe UI"/>
          <w:color w:val="463B3F"/>
          <w:sz w:val="24"/>
          <w:szCs w:val="24"/>
        </w:rPr>
      </w:pPr>
      <w:r w:rsidRPr="00F409AB">
        <w:rPr>
          <w:rFonts w:ascii="Segoe UI" w:eastAsia="Times New Roman" w:hAnsi="Segoe UI" w:cs="Segoe UI"/>
          <w:color w:val="463B3F"/>
          <w:sz w:val="24"/>
          <w:szCs w:val="24"/>
        </w:rPr>
        <w:t>После получения справки, сбора всех необходимых документов, описанных на сайте Федеральной Налоговой Службы, Вы можете обращаться в налоговые органы по месту жительства для получения налогового социального вычета.</w:t>
      </w:r>
    </w:p>
    <w:p w:rsidR="00F409AB" w:rsidRDefault="00F409AB"/>
    <w:sectPr w:rsidR="00F40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C31"/>
    <w:multiLevelType w:val="multilevel"/>
    <w:tmpl w:val="199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86FC1"/>
    <w:multiLevelType w:val="multilevel"/>
    <w:tmpl w:val="32B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61221"/>
    <w:multiLevelType w:val="multilevel"/>
    <w:tmpl w:val="58B2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40624"/>
    <w:rsid w:val="00043B4A"/>
    <w:rsid w:val="00240624"/>
    <w:rsid w:val="008F30E6"/>
    <w:rsid w:val="00AF42F1"/>
    <w:rsid w:val="00F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8844"/>
  <w15:docId w15:val="{385610D5-ED45-4251-9F5F-30AFBFF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9AB"/>
  </w:style>
  <w:style w:type="paragraph" w:styleId="1">
    <w:name w:val="heading 1"/>
    <w:basedOn w:val="a"/>
    <w:link w:val="10"/>
    <w:uiPriority w:val="9"/>
    <w:qFormat/>
    <w:rsid w:val="00240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4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40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983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854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319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alog.garant.ru/fns/nk/3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713_4</dc:creator>
  <cp:keywords/>
  <dc:description/>
  <cp:lastModifiedBy>Елена</cp:lastModifiedBy>
  <cp:revision>4</cp:revision>
  <dcterms:created xsi:type="dcterms:W3CDTF">2022-01-19T10:30:00Z</dcterms:created>
  <dcterms:modified xsi:type="dcterms:W3CDTF">2022-02-08T08:24:00Z</dcterms:modified>
</cp:coreProperties>
</file>