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577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Team Ying-Yang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Assignment: Team Ideation and Prototype Brief – due 4/16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• Write down the “How might we statement…”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How might we make the pond a more significant thing in the pace experience because students need a way to interact with a central part of the campus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• How many solutions did your team generate?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9 solutions: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instagram account for the animals that live in the pond to raise awareness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tables/ benches/ facilities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birdhouses with webcams to see the birds living there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Solar powered lights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Plant more flowers and trees for aesthetics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Heaters to warm the pond during the winter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gazebo on the island in the pond to add to aesthetics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walkway with a clear ceiling going under the pond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robot to collect trash in the water (Mr. Trash Wheel)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• How did you organize your solutions? Did you identify any categories to organize your solutions by, and what are those categories?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45053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After graphing based on craziness and to what extent the solutions solved the problem at hand we could sort them into general categories depending on what they were proposing including: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idea sought to raise awareness(instagram account and new birdhouses)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it involved raising the aesthetic of the pond( more plants and trees,, new benches and tables)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it involved new construction (walkway under the pond, more lights)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• What technologies did you consider integrating with your solutions?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birdhouses would have webcams for watching the birds from the internet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new lights would be solar powered to reduce energy usage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water-wheel robot (Mr. Trash Wheel) to clean up the pond would be new technology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• What was your top solution (the one you prototyped)?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walkway under the pond (featuring Mr. Trash Wheel)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• Demonstrate your solution visually – sketches, prototype pictures, videos, other visual aids to tell the story of your user/solution; choose images over words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3706474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706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79137" cy="30241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137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59719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597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