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ED71DC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ED71DC">
        <w:rPr>
          <w:sz w:val="21"/>
          <w:szCs w:val="21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ED71DC">
        <w:rPr>
          <w:sz w:val="21"/>
          <w:szCs w:val="21"/>
        </w:rPr>
        <w:t>ip_full_name</w:t>
      </w:r>
      <w:proofErr w:type="spellEnd"/>
      <w:r w:rsidRPr="00ED71DC">
        <w:rPr>
          <w:sz w:val="21"/>
          <w:szCs w:val="21"/>
        </w:rPr>
        <w:t xml:space="preserve">}}, именуемое в дальнейшем «Сублицензиат», с другой стороны, а вместе именуемые «Стороны», заключили настоящий </w:t>
      </w:r>
      <w:proofErr w:type="spellStart"/>
      <w:r w:rsidRPr="00ED71DC">
        <w:rPr>
          <w:sz w:val="21"/>
          <w:szCs w:val="21"/>
        </w:rPr>
        <w:t>сублицензионный</w:t>
      </w:r>
      <w:proofErr w:type="spellEnd"/>
      <w:r w:rsidRPr="00ED71DC">
        <w:rPr>
          <w:sz w:val="21"/>
          <w:szCs w:val="21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5A6B32">
      <w:pPr>
        <w:spacing w:line="276" w:lineRule="auto"/>
        <w:ind w:left="0" w:hanging="2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366523" wp14:editId="75D2D803">
            <wp:simplePos x="0" y="0"/>
            <wp:positionH relativeFrom="column">
              <wp:posOffset>-439420</wp:posOffset>
            </wp:positionH>
            <wp:positionV relativeFrom="paragraph">
              <wp:posOffset>3186430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Лицензиат:</w:t>
            </w:r>
          </w:p>
          <w:p w:rsidR="00207D58" w:rsidRPr="00ED71DC" w:rsidRDefault="00207D58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207D58" w:rsidRPr="00ED71DC" w:rsidRDefault="004E6C84" w:rsidP="004E6C84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Сублицензиат:</w:t>
            </w:r>
          </w:p>
          <w:p w:rsidR="00324AFB" w:rsidRPr="00ED71DC" w:rsidRDefault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324AFB" w:rsidRPr="00ED71DC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{{</w:t>
            </w:r>
            <w:proofErr w:type="spellStart"/>
            <w:r w:rsidRPr="00ED71DC">
              <w:rPr>
                <w:b/>
                <w:sz w:val="21"/>
                <w:szCs w:val="21"/>
              </w:rPr>
              <w:t>client_short_name</w:t>
            </w:r>
            <w:proofErr w:type="spellEnd"/>
            <w:r w:rsidRPr="00ED71DC">
              <w:rPr>
                <w:b/>
                <w:sz w:val="21"/>
                <w:szCs w:val="21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ИНН </w:t>
            </w:r>
            <w:r w:rsidR="004E6C84" w:rsidRPr="00ED71DC">
              <w:rPr>
                <w:sz w:val="21"/>
                <w:szCs w:val="21"/>
              </w:rPr>
              <w:t xml:space="preserve">701739662034 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ОГРН</w:t>
            </w:r>
            <w:r w:rsidR="004E6C84" w:rsidRPr="00ED71DC">
              <w:rPr>
                <w:sz w:val="21"/>
                <w:szCs w:val="21"/>
              </w:rPr>
              <w:t>ИП</w:t>
            </w:r>
            <w:r w:rsidRPr="00ED71DC">
              <w:rPr>
                <w:sz w:val="21"/>
                <w:szCs w:val="21"/>
              </w:rPr>
              <w:t xml:space="preserve"> </w:t>
            </w:r>
            <w:r w:rsidR="004E6C84" w:rsidRPr="00ED71DC">
              <w:rPr>
                <w:sz w:val="21"/>
                <w:szCs w:val="21"/>
              </w:rPr>
              <w:t>325700000020374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Юридический адрес: </w:t>
            </w:r>
            <w:r w:rsidR="004E6C84" w:rsidRPr="00ED71DC">
              <w:rPr>
                <w:sz w:val="21"/>
                <w:szCs w:val="21"/>
              </w:rPr>
              <w:t>РФ, Томская область, город Томск</w:t>
            </w:r>
          </w:p>
          <w:p w:rsidR="00207D58" w:rsidRPr="00ED71DC" w:rsidRDefault="00207D58" w:rsidP="00207D5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Р/с </w:t>
            </w:r>
            <w:r w:rsidR="004E6C84" w:rsidRPr="00ED71DC">
              <w:rPr>
                <w:sz w:val="21"/>
                <w:szCs w:val="21"/>
              </w:rPr>
              <w:t>40802810600008228229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Банк АО "ТИНЬКОФФ БАНК"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К/с 30101810145250000974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БИК 044525974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4D4E4C" w:rsidRPr="004D4E4C" w:rsidRDefault="004D4E4C" w:rsidP="004D4E4C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4D4E4C">
              <w:rPr>
                <w:sz w:val="21"/>
                <w:szCs w:val="21"/>
              </w:rPr>
              <w:t>Тел.: +79528050205</w:t>
            </w:r>
          </w:p>
          <w:p w:rsidR="007E54A4" w:rsidRPr="004D4E4C" w:rsidRDefault="004D4E4C" w:rsidP="004D4E4C">
            <w:pPr>
              <w:widowControl w:val="0"/>
              <w:ind w:left="0" w:hanging="2"/>
              <w:rPr>
                <w:color w:val="054486"/>
                <w:sz w:val="21"/>
                <w:szCs w:val="21"/>
                <w:lang w:val="en-US"/>
              </w:rPr>
            </w:pPr>
            <w:r w:rsidRPr="004D4E4C">
              <w:rPr>
                <w:sz w:val="21"/>
                <w:szCs w:val="21"/>
                <w:lang w:val="en-US"/>
              </w:rPr>
              <w:t>E-mail: matveichuk.work@gmail.com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Pr="00ED71DC">
              <w:rPr>
                <w:sz w:val="21"/>
                <w:szCs w:val="21"/>
                <w:lang w:val="en-US"/>
              </w:rPr>
              <w:t>client_inn_kpp_ogrn</w:t>
            </w:r>
            <w:proofErr w:type="spellEnd"/>
            <w:r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Юридический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Pr="00ED71DC">
              <w:rPr>
                <w:sz w:val="21"/>
                <w:szCs w:val="21"/>
              </w:rPr>
              <w:t>адрес</w:t>
            </w:r>
            <w:r w:rsidRPr="00ED71DC">
              <w:rPr>
                <w:sz w:val="21"/>
                <w:szCs w:val="21"/>
                <w:lang w:val="en-US"/>
              </w:rPr>
              <w:t xml:space="preserve">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client_legal_address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Р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Банк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client_bank_name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К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client_bank_bik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БИК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client_correspondent_account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Тел</w:t>
            </w:r>
            <w:r w:rsidRPr="00ED71DC">
              <w:rPr>
                <w:sz w:val="21"/>
                <w:szCs w:val="21"/>
                <w:lang w:val="en-US"/>
              </w:rPr>
              <w:t xml:space="preserve">.: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client_phone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1"/>
                <w:szCs w:val="21"/>
              </w:rPr>
            </w:pPr>
            <w:r w:rsidRPr="00ED71DC">
              <w:rPr>
                <w:sz w:val="21"/>
                <w:szCs w:val="21"/>
                <w:lang w:val="en-US"/>
              </w:rPr>
              <w:t xml:space="preserve">E-mail: </w:t>
            </w:r>
            <w:r w:rsidR="00324AFB" w:rsidRPr="00ED71DC">
              <w:rPr>
                <w:sz w:val="21"/>
                <w:szCs w:val="21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</w:rPr>
              <w:t>client_email</w:t>
            </w:r>
            <w:proofErr w:type="spellEnd"/>
            <w:r w:rsidR="00324AFB" w:rsidRPr="00ED71DC">
              <w:rPr>
                <w:sz w:val="21"/>
                <w:szCs w:val="21"/>
              </w:rPr>
              <w:t>}}</w:t>
            </w:r>
          </w:p>
          <w:p w:rsidR="007E54A4" w:rsidRPr="00ED71DC" w:rsidRDefault="001C28AB" w:rsidP="00954F5F">
            <w:pPr>
              <w:widowControl w:val="0"/>
              <w:spacing w:line="240" w:lineRule="auto"/>
              <w:ind w:left="0" w:hanging="2"/>
              <w:rPr>
                <w:sz w:val="21"/>
                <w:szCs w:val="21"/>
              </w:rPr>
            </w:pPr>
            <w:r w:rsidRPr="00ED71DC">
              <w:rPr>
                <w:position w:val="0"/>
                <w:sz w:val="21"/>
                <w:szCs w:val="21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4E6C84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Индивидуальный предприниматель</w:t>
            </w:r>
          </w:p>
          <w:p w:rsidR="00CD5878" w:rsidRPr="00ED71DC" w:rsidRDefault="00CD587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EE4FE8" w:rsidRPr="00ED71DC" w:rsidRDefault="00EE4FE8" w:rsidP="00EE4FE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324AFB" w:rsidP="003A42A4">
            <w:pPr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{{</w:t>
            </w:r>
            <w:proofErr w:type="spellStart"/>
            <w:r w:rsidRPr="00ED71DC">
              <w:rPr>
                <w:sz w:val="21"/>
                <w:szCs w:val="21"/>
              </w:rPr>
              <w:t>client_sign_position</w:t>
            </w:r>
            <w:proofErr w:type="spellEnd"/>
            <w:r w:rsidRPr="00ED71DC">
              <w:rPr>
                <w:sz w:val="21"/>
                <w:szCs w:val="21"/>
              </w:rPr>
              <w:t>}}</w:t>
            </w:r>
          </w:p>
        </w:tc>
      </w:tr>
      <w:tr w:rsidR="003A42A4" w:rsidRPr="004D4E4C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207D5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_________________ /</w:t>
            </w:r>
            <w:r w:rsidR="004E6C84" w:rsidRPr="00ED71DC">
              <w:rPr>
                <w:sz w:val="21"/>
                <w:szCs w:val="21"/>
              </w:rPr>
              <w:t>Матвейчук С</w:t>
            </w:r>
            <w:r w:rsidRPr="00ED71DC">
              <w:rPr>
                <w:sz w:val="21"/>
                <w:szCs w:val="21"/>
              </w:rPr>
              <w:t>.</w:t>
            </w:r>
            <w:r w:rsidR="004E6C84" w:rsidRPr="00ED71DC">
              <w:rPr>
                <w:sz w:val="21"/>
                <w:szCs w:val="21"/>
              </w:rPr>
              <w:t>Р.</w:t>
            </w:r>
            <w:r w:rsidR="003A42A4" w:rsidRPr="00ED71DC">
              <w:rPr>
                <w:sz w:val="21"/>
                <w:szCs w:val="21"/>
              </w:rPr>
              <w:t>/</w:t>
            </w:r>
          </w:p>
          <w:p w:rsidR="003A42A4" w:rsidRPr="00ED71DC" w:rsidRDefault="00207D5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М</w:t>
            </w:r>
            <w:r w:rsidR="003A42A4" w:rsidRPr="00ED71DC">
              <w:rPr>
                <w:sz w:val="21"/>
                <w:szCs w:val="21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_________________ /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client_sign_fio_short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  <w:r w:rsidR="00C64FD5" w:rsidRPr="00ED71DC">
              <w:rPr>
                <w:position w:val="0"/>
                <w:sz w:val="21"/>
                <w:szCs w:val="21"/>
                <w:lang w:val="en-US"/>
              </w:rPr>
              <w:t>/</w:t>
            </w:r>
          </w:p>
          <w:p w:rsidR="003A42A4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М</w:t>
            </w:r>
            <w:r w:rsidRPr="00ED71DC">
              <w:rPr>
                <w:sz w:val="21"/>
                <w:szCs w:val="21"/>
                <w:lang w:val="en-US"/>
              </w:rPr>
              <w:t>.</w:t>
            </w:r>
            <w:r w:rsidRPr="00ED71DC">
              <w:rPr>
                <w:sz w:val="21"/>
                <w:szCs w:val="21"/>
              </w:rPr>
              <w:t>П</w:t>
            </w:r>
            <w:r w:rsidRPr="00ED71DC">
              <w:rPr>
                <w:sz w:val="21"/>
                <w:szCs w:val="21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>г. Москва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</w:t>
      </w:r>
      <w:proofErr w:type="gramStart"/>
      <w:r>
        <w:t xml:space="preserve">   </w:t>
      </w:r>
      <w:r w:rsidRPr="003B46BD">
        <w:t>{</w:t>
      </w:r>
      <w:proofErr w:type="gramEnd"/>
      <w:r w:rsidRPr="003B46BD">
        <w:t>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E169C7" w:rsidRDefault="00F51ACE" w:rsidP="00F51ACE">
      <w:pPr>
        <w:spacing w:line="240" w:lineRule="auto"/>
        <w:ind w:left="0" w:hanging="2"/>
      </w:pPr>
    </w:p>
    <w:p w:rsidR="00F51ACE" w:rsidRPr="00207D58" w:rsidRDefault="00ED71DC" w:rsidP="00F51ACE">
      <w:pPr>
        <w:spacing w:line="240" w:lineRule="auto"/>
        <w:ind w:left="0" w:hanging="2"/>
        <w:jc w:val="both"/>
      </w:pPr>
      <w:r w:rsidRPr="00ED71DC"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ED71DC">
        <w:t>ip_full_name</w:t>
      </w:r>
      <w:proofErr w:type="spellEnd"/>
      <w:r w:rsidRPr="00ED71DC">
        <w:t>}}, именуемое в дальнейшем «Сублицензиат», с другой стороны, а вместе именуемые «Стороны»</w:t>
      </w:r>
      <w:r w:rsidR="00F51ACE" w:rsidRPr="003B46BD">
        <w:t>, заключили</w:t>
      </w:r>
      <w:r w:rsidR="00F51ACE" w:rsidRPr="00207D58">
        <w:t xml:space="preserve"> настоящее дополнительное соглашение (далее по тексту «Соглашение») о нижеследующем:</w:t>
      </w:r>
    </w:p>
    <w:p w:rsidR="00F51ACE" w:rsidRPr="00207D58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7D58"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207D58">
        <w:t>обзвону</w:t>
      </w:r>
      <w:proofErr w:type="spellEnd"/>
      <w:r w:rsidRPr="00207D58"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E169C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 xml:space="preserve"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</w:t>
      </w:r>
      <w:r w:rsidRPr="00E169C7">
        <w:t>Соглашению</w:t>
      </w:r>
      <w:r w:rsidRPr="00CB258C">
        <w:t>:</w:t>
      </w:r>
    </w:p>
    <w:p w:rsidR="00F51ACE" w:rsidRPr="00CB258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rPr>
                <w:b/>
              </w:rPr>
              <w:t>Тариф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Индивидуальный</w:t>
            </w:r>
          </w:p>
        </w:tc>
      </w:tr>
      <w:tr w:rsidR="00F51ACE" w:rsidRPr="00E169C7" w:rsidTr="007F4338">
        <w:trPr>
          <w:trHeight w:val="226"/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 xml:space="preserve">Количество </w:t>
            </w:r>
            <w:r>
              <w:t>обработанных номеров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callcenter_quantity_numeric</w:t>
            </w:r>
            <w:proofErr w:type="spellEnd"/>
            <w:r w:rsidRPr="003B46BD">
              <w:t>}}</w:t>
            </w:r>
          </w:p>
        </w:tc>
      </w:tr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>Стоимость, руб.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callcenter_price_numeric</w:t>
            </w:r>
            <w:proofErr w:type="spellEnd"/>
            <w:r w:rsidRPr="003B46BD">
              <w:t>}}</w:t>
            </w:r>
          </w:p>
        </w:tc>
      </w:tr>
    </w:tbl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E169C7" w:rsidRDefault="00262315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03A3B0" wp14:editId="4DAB84B5">
            <wp:simplePos x="0" y="0"/>
            <wp:positionH relativeFrom="column">
              <wp:posOffset>-431800</wp:posOffset>
            </wp:positionH>
            <wp:positionV relativeFrom="paragraph">
              <wp:posOffset>3165475</wp:posOffset>
            </wp:positionV>
            <wp:extent cx="1763869" cy="1501140"/>
            <wp:effectExtent l="0" t="0" r="8255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ACE" w:rsidRPr="00E169C7"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ED71DC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Лицензиат:</w:t>
            </w:r>
          </w:p>
          <w:p w:rsidR="00ED71DC" w:rsidRPr="00ED71DC" w:rsidRDefault="00ED71DC" w:rsidP="00ED71DC">
            <w:pPr>
              <w:spacing w:line="240" w:lineRule="auto"/>
              <w:ind w:left="0" w:hanging="2"/>
              <w:rPr>
                <w:b/>
              </w:rPr>
            </w:pPr>
          </w:p>
          <w:p w:rsidR="00ED71DC" w:rsidRPr="00ED71DC" w:rsidRDefault="00ED71DC" w:rsidP="00ED71DC">
            <w:pPr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Сублицензиат:</w:t>
            </w:r>
          </w:p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{{</w:t>
            </w:r>
            <w:proofErr w:type="spellStart"/>
            <w:r w:rsidRPr="00ED71DC">
              <w:rPr>
                <w:b/>
              </w:rPr>
              <w:t>client_short_name</w:t>
            </w:r>
            <w:proofErr w:type="spellEnd"/>
            <w:r w:rsidRPr="00ED71DC">
              <w:rPr>
                <w:b/>
              </w:rPr>
              <w:t>}}</w:t>
            </w:r>
          </w:p>
        </w:tc>
      </w:tr>
      <w:tr w:rsidR="00ED71DC" w:rsidRPr="00D703CB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 xml:space="preserve">ИНН 701739662034 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ОГРНИП 325700000020374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Юридический адрес: РФ, Томская область, город Томск</w:t>
            </w:r>
          </w:p>
          <w:p w:rsidR="00ED71DC" w:rsidRPr="00ED71DC" w:rsidRDefault="00ED71DC" w:rsidP="00ED71DC">
            <w:pPr>
              <w:widowControl w:val="0"/>
              <w:ind w:leftChars="0" w:left="0" w:firstLineChars="0" w:firstLine="0"/>
            </w:pP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Р/с 40802810600008228229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Банк АО "ТИНЬКОФФ БАНК"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К/с 30101810145250000974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БИК 044525974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</w:p>
          <w:p w:rsidR="004D4E4C" w:rsidRDefault="004D4E4C" w:rsidP="004D4E4C">
            <w:pPr>
              <w:widowControl w:val="0"/>
              <w:ind w:leftChars="0" w:left="2" w:hanging="2"/>
              <w:rPr>
                <w:lang w:val="en-US"/>
              </w:rPr>
            </w:pPr>
            <w:r>
              <w:t>Тел</w:t>
            </w:r>
            <w:r>
              <w:rPr>
                <w:lang w:val="en-US"/>
              </w:rPr>
              <w:t>.: +79528050205</w:t>
            </w:r>
          </w:p>
          <w:p w:rsidR="00ED71DC" w:rsidRPr="004D4E4C" w:rsidRDefault="004D4E4C" w:rsidP="004D4E4C">
            <w:pPr>
              <w:widowControl w:val="0"/>
              <w:ind w:left="0" w:hanging="2"/>
              <w:rPr>
                <w:color w:val="054486"/>
                <w:lang w:val="en-US"/>
              </w:rPr>
            </w:pPr>
            <w:r>
              <w:rPr>
                <w:lang w:val="en-US"/>
              </w:rPr>
              <w:t>E-mail: matveichuk.work@gmail.com</w:t>
            </w:r>
            <w:bookmarkStart w:id="12" w:name="_GoBack"/>
            <w:bookmarkEnd w:id="12"/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rPr>
                <w:lang w:val="en-US"/>
              </w:rPr>
              <w:t>{{</w:t>
            </w:r>
            <w:proofErr w:type="spellStart"/>
            <w:r w:rsidRPr="00ED71DC">
              <w:rPr>
                <w:lang w:val="en-US"/>
              </w:rPr>
              <w:t>client_inn_kpp_ogrn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Юридический</w:t>
            </w:r>
            <w:r w:rsidRPr="00ED71DC">
              <w:rPr>
                <w:lang w:val="en-US"/>
              </w:rPr>
              <w:t xml:space="preserve"> </w:t>
            </w:r>
            <w:r w:rsidRPr="00ED71DC">
              <w:t>адрес</w:t>
            </w:r>
            <w:r w:rsidRPr="00ED71DC">
              <w:rPr>
                <w:lang w:val="en-US"/>
              </w:rPr>
              <w:t>: {{</w:t>
            </w:r>
            <w:proofErr w:type="spellStart"/>
            <w:r w:rsidRPr="00ED71DC">
              <w:rPr>
                <w:lang w:val="en-US"/>
              </w:rPr>
              <w:t>client_legal_address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Р</w:t>
            </w:r>
            <w:r w:rsidRPr="00ED71DC">
              <w:rPr>
                <w:lang w:val="en-US"/>
              </w:rPr>
              <w:t>/</w:t>
            </w:r>
            <w:r w:rsidRPr="00ED71DC">
              <w:t>с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client_bank_account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Банк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client_bank_name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К</w:t>
            </w:r>
            <w:r w:rsidRPr="00ED71DC">
              <w:rPr>
                <w:lang w:val="en-US"/>
              </w:rPr>
              <w:t>/</w:t>
            </w:r>
            <w:r w:rsidRPr="00ED71DC">
              <w:t>с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client_bank_bik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БИК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client_correspondent_account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Тел</w:t>
            </w:r>
            <w:r w:rsidRPr="00ED71DC">
              <w:rPr>
                <w:lang w:val="en-US"/>
              </w:rPr>
              <w:t>.: {{</w:t>
            </w:r>
            <w:proofErr w:type="spellStart"/>
            <w:r w:rsidRPr="00ED71DC">
              <w:rPr>
                <w:lang w:val="en-US"/>
              </w:rPr>
              <w:t>client_phone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ED71DC">
              <w:rPr>
                <w:lang w:val="en-US"/>
              </w:rPr>
              <w:t xml:space="preserve">E-mail: </w:t>
            </w:r>
            <w:r w:rsidRPr="00ED71DC">
              <w:t>{{</w:t>
            </w:r>
            <w:proofErr w:type="spellStart"/>
            <w:r w:rsidRPr="00ED71DC">
              <w:t>client_email</w:t>
            </w:r>
            <w:proofErr w:type="spellEnd"/>
            <w:r w:rsidRPr="00ED71DC">
              <w:t>}}</w:t>
            </w:r>
          </w:p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</w:pPr>
            <w:r w:rsidRPr="00ED71DC">
              <w:rPr>
                <w:position w:val="0"/>
              </w:rPr>
              <w:t xml:space="preserve"> </w:t>
            </w:r>
          </w:p>
        </w:tc>
      </w:tr>
      <w:tr w:rsidR="00ED71DC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Индивидуальный предприниматель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</w:p>
          <w:p w:rsidR="00ED71DC" w:rsidRPr="00ED71DC" w:rsidRDefault="00ED71DC" w:rsidP="00ED71DC">
            <w:pPr>
              <w:widowControl w:val="0"/>
              <w:ind w:leftChars="0" w:left="0" w:firstLineChars="0" w:firstLine="0"/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ind w:left="0" w:hanging="2"/>
            </w:pPr>
            <w:r w:rsidRPr="00ED71DC">
              <w:t>{{</w:t>
            </w:r>
            <w:proofErr w:type="spellStart"/>
            <w:r w:rsidRPr="00ED71DC">
              <w:t>client_sign_position</w:t>
            </w:r>
            <w:proofErr w:type="spellEnd"/>
            <w:r w:rsidRPr="00ED71DC">
              <w:t>}}</w:t>
            </w:r>
          </w:p>
        </w:tc>
      </w:tr>
      <w:tr w:rsidR="00ED71DC" w:rsidRPr="004D4E4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_________________ /Матвейчук С.Р./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ind w:left="0" w:hanging="2"/>
              <w:rPr>
                <w:lang w:val="en-US"/>
              </w:rPr>
            </w:pPr>
            <w:r w:rsidRPr="00ED71DC">
              <w:rPr>
                <w:lang w:val="en-US"/>
              </w:rPr>
              <w:t>_________________ /{{</w:t>
            </w:r>
            <w:proofErr w:type="spellStart"/>
            <w:r w:rsidRPr="00ED71DC">
              <w:rPr>
                <w:lang w:val="en-US"/>
              </w:rPr>
              <w:t>client_sign_fio_short</w:t>
            </w:r>
            <w:proofErr w:type="spellEnd"/>
            <w:r w:rsidRPr="00ED71DC">
              <w:rPr>
                <w:lang w:val="en-US"/>
              </w:rPr>
              <w:t>}}</w:t>
            </w:r>
            <w:r w:rsidRPr="00ED71DC">
              <w:rPr>
                <w:position w:val="0"/>
                <w:lang w:val="en-US"/>
              </w:rPr>
              <w:t>/</w:t>
            </w:r>
          </w:p>
          <w:p w:rsidR="00ED71DC" w:rsidRPr="00ED71DC" w:rsidRDefault="00ED71DC" w:rsidP="00ED71DC">
            <w:pPr>
              <w:ind w:left="0" w:hanging="2"/>
              <w:rPr>
                <w:lang w:val="en-US"/>
              </w:rPr>
            </w:pPr>
            <w:r w:rsidRPr="00ED71DC">
              <w:t>М</w:t>
            </w:r>
            <w:r w:rsidRPr="00ED71DC">
              <w:rPr>
                <w:lang w:val="en-US"/>
              </w:rPr>
              <w:t>.</w:t>
            </w:r>
            <w:r w:rsidRPr="00ED71DC">
              <w:t>П</w:t>
            </w:r>
            <w:r w:rsidRPr="00ED71DC">
              <w:rPr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AC2" w:rsidRDefault="00764AC2">
      <w:pPr>
        <w:spacing w:line="240" w:lineRule="auto"/>
        <w:ind w:left="0" w:hanging="2"/>
      </w:pPr>
      <w:r>
        <w:separator/>
      </w:r>
    </w:p>
  </w:endnote>
  <w:endnote w:type="continuationSeparator" w:id="0">
    <w:p w:rsidR="00764AC2" w:rsidRDefault="00764AC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4D4E4C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AC2" w:rsidRDefault="00764AC2">
      <w:pPr>
        <w:spacing w:line="240" w:lineRule="auto"/>
        <w:ind w:left="0" w:hanging="2"/>
      </w:pPr>
      <w:r>
        <w:separator/>
      </w:r>
    </w:p>
  </w:footnote>
  <w:footnote w:type="continuationSeparator" w:id="0">
    <w:p w:rsidR="00764AC2" w:rsidRDefault="00764AC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62315"/>
    <w:rsid w:val="002C1D5B"/>
    <w:rsid w:val="00324AFB"/>
    <w:rsid w:val="003774A4"/>
    <w:rsid w:val="003A42A4"/>
    <w:rsid w:val="00416336"/>
    <w:rsid w:val="00435805"/>
    <w:rsid w:val="004D4E4C"/>
    <w:rsid w:val="004E6C84"/>
    <w:rsid w:val="005A6B32"/>
    <w:rsid w:val="005B6CAE"/>
    <w:rsid w:val="00693661"/>
    <w:rsid w:val="00764AC2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30861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D71DC"/>
    <w:rsid w:val="00EE4FE8"/>
    <w:rsid w:val="00F10B2B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2270</Words>
  <Characters>12944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12</cp:revision>
  <cp:lastPrinted>2023-01-10T14:17:00Z</cp:lastPrinted>
  <dcterms:created xsi:type="dcterms:W3CDTF">2025-06-14T09:19:00Z</dcterms:created>
  <dcterms:modified xsi:type="dcterms:W3CDTF">2025-09-17T18:57:00Z</dcterms:modified>
</cp:coreProperties>
</file>