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B71447">
        <w:rPr>
          <w:color w:val="000000"/>
          <w:sz w:val="20"/>
          <w:szCs w:val="20"/>
        </w:rPr>
        <w:t>БИК 044525974</w:t>
      </w: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933385" w:rsidRPr="00933385">
        <w:rPr>
          <w:color w:val="000000"/>
          <w:sz w:val="20"/>
          <w:szCs w:val="20"/>
        </w:rPr>
        <w:t>Гражданин {{payer_fio}}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EA4EA1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933385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933385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933385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933385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933385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933385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6A1418" w:rsidRP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EA4EA1">
        <w:rPr>
          <w:color w:val="000000"/>
          <w:sz w:val="20"/>
          <w:szCs w:val="20"/>
        </w:rPr>
        <w:t>Индивидуальный предприниматель __________________Матвейчук С.Р.</w:t>
      </w:r>
      <w:bookmarkStart w:id="1" w:name="_GoBack"/>
      <w:bookmarkEnd w:id="1"/>
    </w:p>
    <w:sectPr w:rsidR="006A1418" w:rsidRPr="00EA4EA1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933385"/>
    <w:rsid w:val="00DE3802"/>
    <w:rsid w:val="00EA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4</cp:revision>
  <dcterms:created xsi:type="dcterms:W3CDTF">2025-06-14T11:16:00Z</dcterms:created>
  <dcterms:modified xsi:type="dcterms:W3CDTF">2025-06-14T11:25:00Z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