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F50" w:rsidRDefault="00A31F92" w:rsidP="00E649E1">
      <w:pPr>
        <w:widowControl/>
        <w:spacing w:beforeLines="100" w:line="360" w:lineRule="auto"/>
        <w:contextualSpacing/>
        <w:mirrorIndents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 xml:space="preserve">        </w:t>
      </w:r>
      <w:r w:rsidR="00E312EE" w:rsidRPr="00E312EE">
        <w:rPr>
          <w:rFonts w:ascii="黑体" w:eastAsia="黑体" w:hAnsi="黑体" w:hint="eastAsia"/>
          <w:color w:val="000000"/>
          <w:sz w:val="36"/>
          <w:szCs w:val="36"/>
        </w:rPr>
        <w:t>关于开展硕士研究生</w:t>
      </w:r>
      <w:r w:rsidR="00AD6F50">
        <w:rPr>
          <w:rFonts w:ascii="黑体" w:eastAsia="黑体" w:hAnsi="黑体" w:hint="eastAsia"/>
          <w:color w:val="000000"/>
          <w:sz w:val="36"/>
          <w:szCs w:val="36"/>
        </w:rPr>
        <w:t>指导教师</w:t>
      </w:r>
      <w:r w:rsidR="00E312EE" w:rsidRPr="00E312EE">
        <w:rPr>
          <w:rFonts w:ascii="黑体" w:eastAsia="黑体" w:hAnsi="黑体" w:hint="eastAsia"/>
          <w:color w:val="000000"/>
          <w:sz w:val="36"/>
          <w:szCs w:val="36"/>
        </w:rPr>
        <w:t>遴选及导师</w:t>
      </w:r>
    </w:p>
    <w:p w:rsidR="00E312EE" w:rsidRDefault="00AD6F50" w:rsidP="00E312EE">
      <w:pPr>
        <w:widowControl/>
        <w:spacing w:line="360" w:lineRule="auto"/>
        <w:contextualSpacing/>
        <w:mirrorIndents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 xml:space="preserve">          </w:t>
      </w:r>
      <w:r w:rsidR="00E312EE" w:rsidRPr="00E312EE">
        <w:rPr>
          <w:rFonts w:ascii="黑体" w:eastAsia="黑体" w:hAnsi="黑体" w:hint="eastAsia"/>
          <w:color w:val="000000"/>
          <w:sz w:val="36"/>
          <w:szCs w:val="36"/>
        </w:rPr>
        <w:t>申请新增指导专业工作的通知</w:t>
      </w:r>
    </w:p>
    <w:p w:rsidR="00E312EE" w:rsidRDefault="00E312EE" w:rsidP="00E649E1">
      <w:pPr>
        <w:widowControl/>
        <w:spacing w:before="100" w:beforeAutospacing="1" w:afterLines="150" w:line="400" w:lineRule="exact"/>
        <w:contextualSpacing/>
        <w:mirrorIndents/>
        <w:jc w:val="right"/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 xml:space="preserve"> 研学位（2016）8号</w:t>
      </w:r>
    </w:p>
    <w:p w:rsidR="00E312EE" w:rsidRPr="00E312EE" w:rsidRDefault="00E312EE" w:rsidP="00E312EE">
      <w:pPr>
        <w:widowControl/>
        <w:spacing w:before="100" w:beforeAutospacing="1" w:line="400" w:lineRule="exact"/>
        <w:contextualSpacing/>
        <w:mirrorIndents/>
        <w:jc w:val="right"/>
        <w:rPr>
          <w:rFonts w:ascii="黑体" w:eastAsia="黑体" w:hAnsi="黑体" w:cs="宋体"/>
          <w:color w:val="000000"/>
          <w:kern w:val="0"/>
          <w:sz w:val="24"/>
          <w:szCs w:val="24"/>
        </w:rPr>
      </w:pPr>
    </w:p>
    <w:p w:rsidR="004E024A" w:rsidRDefault="004E024A" w:rsidP="002A458E">
      <w:pPr>
        <w:widowControl/>
        <w:spacing w:line="360" w:lineRule="auto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各研究生培养相关单位：</w:t>
      </w:r>
    </w:p>
    <w:p w:rsidR="00AD6F50" w:rsidRPr="00AD6F50" w:rsidRDefault="00AD6F50" w:rsidP="002A458E">
      <w:pPr>
        <w:pStyle w:val="a6"/>
        <w:spacing w:before="0" w:beforeAutospacing="0" w:after="0" w:afterAutospacing="0" w:line="360" w:lineRule="auto"/>
        <w:ind w:firstLine="480"/>
        <w:rPr>
          <w:rFonts w:asciiTheme="majorEastAsia" w:eastAsiaTheme="majorEastAsia" w:hAnsiTheme="majorEastAsia"/>
          <w:color w:val="000000"/>
          <w:sz w:val="28"/>
          <w:szCs w:val="28"/>
        </w:rPr>
      </w:pPr>
      <w:r w:rsidRPr="00AD6F50">
        <w:rPr>
          <w:rFonts w:asciiTheme="majorEastAsia" w:eastAsiaTheme="majorEastAsia" w:hAnsiTheme="majorEastAsia" w:hint="eastAsia"/>
          <w:color w:val="000000"/>
          <w:sz w:val="28"/>
          <w:szCs w:val="28"/>
        </w:rPr>
        <w:t>为加强研究生导师队伍建设，适应我校学位与研究生教育的发展形势和要求，</w:t>
      </w:r>
      <w:r w:rsidR="00F568F1">
        <w:rPr>
          <w:rFonts w:asciiTheme="majorEastAsia" w:eastAsiaTheme="majorEastAsia" w:hAnsiTheme="majorEastAsia" w:hint="eastAsia"/>
          <w:color w:val="000000"/>
          <w:sz w:val="28"/>
          <w:szCs w:val="28"/>
        </w:rPr>
        <w:t>2016</w:t>
      </w:r>
      <w:r w:rsidR="0085783F">
        <w:rPr>
          <w:rFonts w:asciiTheme="majorEastAsia" w:eastAsiaTheme="majorEastAsia" w:hAnsiTheme="majorEastAsia" w:hint="eastAsia"/>
          <w:color w:val="000000"/>
          <w:sz w:val="28"/>
          <w:szCs w:val="28"/>
        </w:rPr>
        <w:t>年上半</w:t>
      </w:r>
      <w:r w:rsidR="00F568F1">
        <w:rPr>
          <w:rFonts w:asciiTheme="majorEastAsia" w:eastAsiaTheme="majorEastAsia" w:hAnsiTheme="majorEastAsia" w:hint="eastAsia"/>
          <w:color w:val="000000"/>
          <w:sz w:val="28"/>
          <w:szCs w:val="28"/>
        </w:rPr>
        <w:t>年</w:t>
      </w:r>
      <w:r w:rsidRPr="00AD6F50">
        <w:rPr>
          <w:rFonts w:asciiTheme="majorEastAsia" w:eastAsiaTheme="majorEastAsia" w:hAnsiTheme="majorEastAsia" w:hint="eastAsia"/>
          <w:color w:val="000000"/>
          <w:sz w:val="28"/>
          <w:szCs w:val="28"/>
        </w:rPr>
        <w:t>学校将开展</w:t>
      </w:r>
      <w:r w:rsidR="00F568F1">
        <w:rPr>
          <w:rFonts w:asciiTheme="majorEastAsia" w:eastAsiaTheme="majorEastAsia" w:hAnsiTheme="majorEastAsia" w:hint="eastAsia"/>
          <w:color w:val="000000"/>
          <w:sz w:val="28"/>
          <w:szCs w:val="28"/>
        </w:rPr>
        <w:t>新一轮</w:t>
      </w:r>
      <w:r w:rsidRPr="00AD6F50">
        <w:rPr>
          <w:rFonts w:asciiTheme="majorEastAsia" w:eastAsiaTheme="majorEastAsia" w:hAnsiTheme="majorEastAsia" w:hint="eastAsia"/>
          <w:color w:val="000000"/>
          <w:sz w:val="28"/>
          <w:szCs w:val="28"/>
        </w:rPr>
        <w:t>硕士研究生指导教师遴选</w:t>
      </w:r>
      <w:r w:rsidR="00F568F1">
        <w:rPr>
          <w:rFonts w:asciiTheme="majorEastAsia" w:eastAsiaTheme="majorEastAsia" w:hAnsiTheme="majorEastAsia" w:hint="eastAsia"/>
          <w:color w:val="000000"/>
          <w:sz w:val="28"/>
          <w:szCs w:val="28"/>
        </w:rPr>
        <w:t>及</w:t>
      </w:r>
      <w:r w:rsidR="00F568F1" w:rsidRPr="00010B2F">
        <w:rPr>
          <w:rFonts w:asciiTheme="majorEastAsia" w:eastAsiaTheme="majorEastAsia" w:hAnsiTheme="majorEastAsia" w:hint="eastAsia"/>
          <w:color w:val="000000"/>
          <w:sz w:val="28"/>
          <w:szCs w:val="28"/>
        </w:rPr>
        <w:t>导师申请新增指导专业</w:t>
      </w:r>
      <w:r w:rsidRPr="00AD6F50">
        <w:rPr>
          <w:rFonts w:asciiTheme="majorEastAsia" w:eastAsiaTheme="majorEastAsia" w:hAnsiTheme="majorEastAsia" w:hint="eastAsia"/>
          <w:color w:val="000000"/>
          <w:sz w:val="28"/>
          <w:szCs w:val="28"/>
        </w:rPr>
        <w:t>工作。现将有关事项通知如下：</w:t>
      </w:r>
    </w:p>
    <w:p w:rsidR="00AD6F50" w:rsidRPr="008A5BCE" w:rsidRDefault="008A5BCE" w:rsidP="008A5BCE">
      <w:pPr>
        <w:pStyle w:val="a6"/>
        <w:spacing w:beforeLines="50" w:beforeAutospacing="0" w:afterLines="50" w:afterAutospacing="0" w:line="360" w:lineRule="auto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 xml:space="preserve">    </w:t>
      </w:r>
      <w:r w:rsidR="00AD6F50" w:rsidRPr="008A5BCE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一、遴选依据</w:t>
      </w:r>
    </w:p>
    <w:p w:rsidR="00AD6F50" w:rsidRPr="00E312EE" w:rsidRDefault="00AD6F50" w:rsidP="002A458E">
      <w:pPr>
        <w:widowControl/>
        <w:spacing w:line="360" w:lineRule="auto"/>
        <w:ind w:rightChars="-1" w:right="-2" w:firstLineChars="200" w:firstLine="56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6E046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遴选的基本条件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严格</w:t>
      </w:r>
      <w:r w:rsidRPr="006E046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按照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《重庆邮电大学研究生指导教师遴选及聘任办法》</w:t>
      </w:r>
      <w:r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（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重邮〔</w:t>
      </w:r>
      <w:r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2014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〕</w:t>
      </w:r>
      <w:r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265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号</w:t>
      </w:r>
      <w:r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）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、《重庆邮电大学研究生指导教师管理办法》</w:t>
      </w:r>
      <w:r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（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重邮〔</w:t>
      </w:r>
      <w:r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2014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〕</w:t>
      </w:r>
      <w:r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264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号</w:t>
      </w:r>
      <w:r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）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文件中有关规定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。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硕士研究生导师的遴选和新增指导专业须按照一级学科申请，且只能申请一个一级学科；无一级学科学位授予权、但具有二级学科学位授予权的专业，按二级学科申请。</w:t>
      </w:r>
    </w:p>
    <w:p w:rsidR="00A67281" w:rsidRPr="00A67281" w:rsidRDefault="0055221C" w:rsidP="008A5BCE">
      <w:pPr>
        <w:pStyle w:val="a6"/>
        <w:spacing w:beforeLines="50" w:beforeAutospacing="0" w:afterLines="50" w:afterAutospacing="0" w:line="360" w:lineRule="auto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  </w:t>
      </w:r>
      <w:r w:rsidRPr="00A67281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 xml:space="preserve"> 二、遴选程序</w:t>
      </w:r>
    </w:p>
    <w:p w:rsidR="0055221C" w:rsidRPr="0055221C" w:rsidRDefault="00A92C70" w:rsidP="002A458E">
      <w:pPr>
        <w:pStyle w:val="a6"/>
        <w:spacing w:before="0" w:beforeAutospacing="0" w:after="0" w:afterAutospacing="0" w:line="360" w:lineRule="auto"/>
        <w:rPr>
          <w:rFonts w:asciiTheme="majorEastAsia" w:eastAsiaTheme="majorEastAsia" w:hAnsiTheme="majorEastAsia"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   </w:t>
      </w:r>
      <w:r w:rsidR="00A76A44">
        <w:rPr>
          <w:rFonts w:asciiTheme="majorEastAsia" w:eastAsiaTheme="majorEastAsia" w:hAnsiTheme="majorEastAsia" w:hint="eastAsia"/>
          <w:color w:val="000000"/>
          <w:sz w:val="28"/>
          <w:szCs w:val="28"/>
        </w:rPr>
        <w:t>（一）</w:t>
      </w:r>
      <w:r w:rsidR="0055221C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个人申请 </w:t>
      </w:r>
    </w:p>
    <w:p w:rsidR="00A14CA2" w:rsidRPr="00E312EE" w:rsidRDefault="00A76A44" w:rsidP="002A458E">
      <w:pPr>
        <w:widowControl/>
        <w:spacing w:line="360" w:lineRule="auto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    1</w:t>
      </w:r>
      <w:r w:rsidR="00BC77F4">
        <w:rPr>
          <w:rFonts w:asciiTheme="majorEastAsia" w:eastAsiaTheme="majorEastAsia" w:hAnsiTheme="majorEastAsia" w:hint="eastAsia"/>
          <w:color w:val="000000"/>
          <w:sz w:val="28"/>
          <w:szCs w:val="28"/>
        </w:rPr>
        <w:t>.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申请人以学校七位统一认证码为用户名</w:t>
      </w:r>
      <w:r w:rsidR="00A14CA2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，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登录重庆邮电大学研究生信息管理系统（网址：</w:t>
      </w:r>
      <w:r w:rsidR="00A14CA2" w:rsidRPr="00E312EE">
        <w:rPr>
          <w:rFonts w:asciiTheme="majorEastAsia" w:eastAsiaTheme="majorEastAsia" w:hAnsiTheme="majorEastAsia" w:cs="Times New Roman'''''''" w:hint="eastAsia"/>
          <w:color w:val="0000FF"/>
          <w:kern w:val="0"/>
          <w:sz w:val="28"/>
          <w:szCs w:val="28"/>
          <w:bdr w:val="none" w:sz="0" w:space="0" w:color="auto" w:frame="1"/>
        </w:rPr>
        <w:t>http://gs.cqupt.edu.cn:8080/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），用户类别选择“教师”。进入系统后，逐次进入“教学</w:t>
      </w:r>
      <w:r w:rsidR="00A14CA2"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—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导师遴选管理”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lastRenderedPageBreak/>
        <w:t>模块，按系统的操作流程和说明（</w:t>
      </w:r>
      <w:r w:rsidR="00A67281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详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见附件</w:t>
      </w:r>
      <w:r w:rsidR="00A14CA2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1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）进行填报。资格类材料和学术成果类材料皆须上传扫描件到系统中。</w:t>
      </w:r>
    </w:p>
    <w:p w:rsidR="00A14CA2" w:rsidRPr="00E312EE" w:rsidRDefault="00A14CA2" w:rsidP="002A458E">
      <w:pPr>
        <w:widowControl/>
        <w:spacing w:line="360" w:lineRule="auto"/>
        <w:ind w:firstLineChars="200" w:firstLine="560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如有校外人员申请，需向申请学院提供个人基本信息（包括姓名、性别、身份证号、民族、</w:t>
      </w:r>
      <w:r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E-mail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、职称等），由研究生院统一建立帐号后方可登录系统申请。</w:t>
      </w:r>
    </w:p>
    <w:p w:rsidR="00BC77F4" w:rsidRDefault="00A76A44" w:rsidP="002A458E">
      <w:pPr>
        <w:widowControl/>
        <w:spacing w:line="360" w:lineRule="auto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   2</w:t>
      </w:r>
      <w:r w:rsidR="00BC77F4">
        <w:rPr>
          <w:rFonts w:asciiTheme="majorEastAsia" w:eastAsiaTheme="majorEastAsia" w:hAnsiTheme="majorEastAsia" w:hint="eastAsia"/>
          <w:color w:val="000000"/>
          <w:sz w:val="28"/>
          <w:szCs w:val="28"/>
        </w:rPr>
        <w:t>.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申请人在系统中填报完毕后，将</w:t>
      </w:r>
      <w:r w:rsidR="002128BD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在线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打印的</w:t>
      </w:r>
      <w:r w:rsidR="00A16B35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《</w:t>
      </w:r>
      <w:r w:rsidR="00A16B35">
        <w:rPr>
          <w:rFonts w:asciiTheme="majorEastAsia" w:eastAsiaTheme="majorEastAsia" w:hAnsiTheme="majorEastAsia" w:hint="eastAsia"/>
          <w:color w:val="000000"/>
          <w:sz w:val="28"/>
          <w:szCs w:val="28"/>
        </w:rPr>
        <w:t>重庆邮电大学硕士研究生指导教师资格申请表》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报送至该学科点所属学院</w:t>
      </w:r>
      <w:r w:rsidR="006272F8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。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申请表须由申请人本人</w:t>
      </w:r>
      <w:r w:rsidR="0003519B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手写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签字</w:t>
      </w:r>
      <w:r w:rsidR="006272F8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，</w:t>
      </w:r>
      <w:r w:rsidR="00A14CA2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外聘导师的申请表还须由外聘导师本人所在单位签字盖章，并配备一个校内导师作为协助指导教师。</w:t>
      </w:r>
    </w:p>
    <w:p w:rsidR="004E6A88" w:rsidRDefault="00A14CA2" w:rsidP="002A458E">
      <w:pPr>
        <w:pStyle w:val="a6"/>
        <w:spacing w:before="0" w:beforeAutospacing="0" w:after="0" w:afterAutospacing="0" w:line="360" w:lineRule="auto"/>
        <w:rPr>
          <w:rFonts w:asciiTheme="majorEastAsia" w:eastAsiaTheme="majorEastAsia" w:hAnsiTheme="majorEastAsia"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  </w:t>
      </w:r>
      <w:r w:rsidR="004E6A88"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（二）</w:t>
      </w:r>
      <w:r w:rsidR="004E6A88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学院</w:t>
      </w:r>
      <w:r w:rsidR="002C783F">
        <w:rPr>
          <w:rFonts w:asciiTheme="majorEastAsia" w:eastAsiaTheme="majorEastAsia" w:hAnsiTheme="majorEastAsia" w:hint="eastAsia"/>
          <w:color w:val="000000"/>
          <w:sz w:val="28"/>
          <w:szCs w:val="28"/>
        </w:rPr>
        <w:t>审核</w:t>
      </w:r>
      <w:r w:rsidR="004E6A88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、初评</w:t>
      </w:r>
    </w:p>
    <w:p w:rsidR="00BC77F4" w:rsidRDefault="004E6A88" w:rsidP="00E93365">
      <w:pPr>
        <w:widowControl/>
        <w:spacing w:line="360" w:lineRule="auto"/>
        <w:ind w:firstLineChars="200" w:firstLine="562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E93365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6</w:t>
      </w:r>
      <w:r w:rsidR="0055221C" w:rsidRPr="00E93365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月</w:t>
      </w:r>
      <w:r w:rsidR="004D7F5D" w:rsidRPr="00E93365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9</w:t>
      </w:r>
      <w:r w:rsidR="0055221C" w:rsidRPr="00E93365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日</w:t>
      </w:r>
      <w:r w:rsidRPr="00E93365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前</w:t>
      </w:r>
      <w:r w:rsidR="004D7F5D" w:rsidRPr="00E93365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，</w:t>
      </w:r>
      <w:r w:rsidR="004D7F5D">
        <w:rPr>
          <w:rFonts w:asciiTheme="majorEastAsia" w:eastAsiaTheme="majorEastAsia" w:hAnsiTheme="majorEastAsia" w:hint="eastAsia"/>
          <w:color w:val="000000"/>
          <w:sz w:val="28"/>
          <w:szCs w:val="28"/>
        </w:rPr>
        <w:t>各</w:t>
      </w:r>
      <w:r w:rsidR="004D7F5D" w:rsidRPr="00C934C0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学院</w:t>
      </w:r>
      <w:r w:rsidR="0055221C" w:rsidRPr="00C934C0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对申请人的身份、职称和资格进行逐一审核</w:t>
      </w:r>
      <w:r w:rsidR="004D7F5D" w:rsidRPr="00C934C0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，</w:t>
      </w:r>
      <w:r w:rsidR="00BC77F4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形成汇总材料，</w:t>
      </w:r>
      <w:r w:rsidR="004D7F5D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提交学位评定分委</w:t>
      </w:r>
      <w:r w:rsidR="00D81A1A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员</w:t>
      </w:r>
      <w:r w:rsidR="004D7F5D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会</w:t>
      </w:r>
      <w:r w:rsidR="00545220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审议</w:t>
      </w:r>
      <w:r w:rsidR="00C934C0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，</w:t>
      </w:r>
      <w:r w:rsidR="00AD1CA8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在系统中</w:t>
      </w:r>
      <w:r w:rsidR="00C934C0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填报分委会投票表决结果</w:t>
      </w:r>
      <w:r w:rsidR="004D7F5D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。</w:t>
      </w:r>
    </w:p>
    <w:p w:rsidR="00D820C8" w:rsidRDefault="004D7F5D" w:rsidP="00927F79">
      <w:pPr>
        <w:widowControl/>
        <w:spacing w:line="360" w:lineRule="auto"/>
        <w:ind w:firstLineChars="200" w:firstLine="562"/>
        <w:contextualSpacing/>
        <w:mirrorIndents/>
        <w:rPr>
          <w:rFonts w:asciiTheme="majorEastAsia" w:eastAsiaTheme="majorEastAsia" w:hAnsiTheme="majorEastAsia"/>
          <w:color w:val="000000"/>
          <w:sz w:val="28"/>
          <w:szCs w:val="28"/>
        </w:rPr>
      </w:pPr>
      <w:r w:rsidRPr="00E93365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6月10日</w:t>
      </w:r>
      <w:r w:rsidR="00E93365" w:rsidRPr="00E93365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前</w:t>
      </w:r>
      <w:r w:rsidR="00E93365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，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各学院</w:t>
      </w:r>
      <w:r w:rsidR="0055221C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将表决通过</w:t>
      </w:r>
      <w:r w:rsidR="00DC5FB0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的</w:t>
      </w:r>
      <w:r w:rsidR="0055221C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申请人</w:t>
      </w:r>
      <w:r w:rsidR="00BC77F4">
        <w:rPr>
          <w:rFonts w:asciiTheme="majorEastAsia" w:eastAsiaTheme="majorEastAsia" w:hAnsiTheme="majorEastAsia" w:hint="eastAsia"/>
          <w:color w:val="000000"/>
          <w:sz w:val="28"/>
          <w:szCs w:val="28"/>
        </w:rPr>
        <w:t>的</w:t>
      </w:r>
      <w:r w:rsidR="00927F79">
        <w:rPr>
          <w:rFonts w:asciiTheme="majorEastAsia" w:eastAsiaTheme="majorEastAsia" w:hAnsiTheme="majorEastAsia" w:hint="eastAsia"/>
          <w:color w:val="000000"/>
          <w:sz w:val="28"/>
          <w:szCs w:val="28"/>
        </w:rPr>
        <w:t>资格申请表、</w:t>
      </w:r>
      <w:r w:rsidR="00927F79" w:rsidRPr="00AB5F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申报</w:t>
      </w:r>
      <w:r w:rsidR="00927F79">
        <w:rPr>
          <w:rFonts w:asciiTheme="majorEastAsia" w:eastAsiaTheme="majorEastAsia" w:hAnsiTheme="majorEastAsia" w:hint="eastAsia"/>
          <w:color w:val="000000"/>
          <w:sz w:val="28"/>
          <w:szCs w:val="28"/>
        </w:rPr>
        <w:t>汇总表（详见附件2）、学位评定分委员会会议纪要</w:t>
      </w:r>
      <w:r w:rsidR="00686D10">
        <w:rPr>
          <w:rFonts w:asciiTheme="majorEastAsia" w:eastAsiaTheme="majorEastAsia" w:hAnsiTheme="majorEastAsia" w:hint="eastAsia"/>
          <w:color w:val="000000"/>
          <w:sz w:val="28"/>
          <w:szCs w:val="28"/>
        </w:rPr>
        <w:t>、学位评定分委员会</w:t>
      </w:r>
      <w:r w:rsidR="00927F79">
        <w:rPr>
          <w:rFonts w:asciiTheme="majorEastAsia" w:eastAsiaTheme="majorEastAsia" w:hAnsiTheme="majorEastAsia" w:hint="eastAsia"/>
          <w:color w:val="000000"/>
          <w:sz w:val="28"/>
          <w:szCs w:val="28"/>
        </w:rPr>
        <w:t>表决信息表（详见附件3）一式一份</w:t>
      </w:r>
      <w:r w:rsidR="00FF03BF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报送研究生院</w:t>
      </w:r>
      <w:r w:rsidR="006D57F4">
        <w:rPr>
          <w:rFonts w:asciiTheme="majorEastAsia" w:eastAsiaTheme="majorEastAsia" w:hAnsiTheme="majorEastAsia" w:hint="eastAsia"/>
          <w:color w:val="000000"/>
          <w:sz w:val="28"/>
          <w:szCs w:val="28"/>
        </w:rPr>
        <w:t>（三教三楼3316办公室）</w:t>
      </w:r>
      <w:r w:rsidR="00FF03BF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。</w:t>
      </w:r>
      <w:r w:rsidR="00240E83">
        <w:rPr>
          <w:rFonts w:asciiTheme="majorEastAsia" w:eastAsiaTheme="majorEastAsia" w:hAnsiTheme="majorEastAsia" w:hint="eastAsia"/>
          <w:color w:val="000000"/>
          <w:sz w:val="28"/>
          <w:szCs w:val="28"/>
        </w:rPr>
        <w:t>申请人</w:t>
      </w:r>
      <w:r w:rsidR="00196E96">
        <w:rPr>
          <w:rFonts w:asciiTheme="majorEastAsia" w:eastAsiaTheme="majorEastAsia" w:hAnsiTheme="majorEastAsia" w:hint="eastAsia"/>
          <w:color w:val="000000"/>
          <w:sz w:val="28"/>
          <w:szCs w:val="28"/>
        </w:rPr>
        <w:t>纸质支撑材料由学院</w:t>
      </w:r>
      <w:r w:rsidR="00240E83">
        <w:rPr>
          <w:rFonts w:asciiTheme="majorEastAsia" w:eastAsiaTheme="majorEastAsia" w:hAnsiTheme="majorEastAsia" w:hint="eastAsia"/>
          <w:color w:val="000000"/>
          <w:sz w:val="28"/>
          <w:szCs w:val="28"/>
        </w:rPr>
        <w:t>留</w:t>
      </w:r>
      <w:r w:rsidR="00240E83" w:rsidRPr="00240E83">
        <w:rPr>
          <w:rFonts w:asciiTheme="majorEastAsia" w:eastAsiaTheme="majorEastAsia" w:hAnsiTheme="majorEastAsia" w:hint="eastAsia"/>
          <w:color w:val="000000"/>
          <w:sz w:val="28"/>
          <w:szCs w:val="28"/>
        </w:rPr>
        <w:t>存备查。</w:t>
      </w:r>
    </w:p>
    <w:p w:rsidR="00525D72" w:rsidRPr="00525D72" w:rsidRDefault="00525D72" w:rsidP="00525D72">
      <w:pPr>
        <w:widowControl/>
        <w:spacing w:line="360" w:lineRule="auto"/>
        <w:ind w:firstLineChars="200" w:firstLine="562"/>
        <w:contextualSpacing/>
        <w:mirrorIndents/>
        <w:rPr>
          <w:rFonts w:asciiTheme="majorEastAsia" w:eastAsiaTheme="majorEastAsia" w:hAnsiTheme="majorEastAsia" w:cs="宋体"/>
          <w:b/>
          <w:color w:val="000000"/>
          <w:kern w:val="0"/>
          <w:sz w:val="28"/>
          <w:szCs w:val="28"/>
        </w:rPr>
      </w:pPr>
      <w:r w:rsidRPr="00652224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逾期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报送</w:t>
      </w:r>
      <w:r w:rsidRPr="00652224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或</w:t>
      </w:r>
      <w:r w:rsidR="00200D4E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报送</w:t>
      </w:r>
      <w:r w:rsidRPr="00652224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材料不符合要求，研究生院将不予受理</w:t>
      </w:r>
      <w:r w:rsidR="00433A78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，责任自负</w:t>
      </w:r>
      <w:r w:rsidR="000C2735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。</w:t>
      </w:r>
    </w:p>
    <w:p w:rsidR="00414763" w:rsidRDefault="00414763" w:rsidP="002A458E">
      <w:pPr>
        <w:pStyle w:val="a6"/>
        <w:spacing w:before="0" w:beforeAutospacing="0" w:after="0" w:afterAutospacing="0" w:line="360" w:lineRule="auto"/>
        <w:rPr>
          <w:rFonts w:asciiTheme="majorEastAsia" w:eastAsiaTheme="majorEastAsia" w:hAnsiTheme="majorEastAsia"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   （三）</w:t>
      </w:r>
      <w:r w:rsidR="0055221C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研究生院</w:t>
      </w:r>
      <w:r w:rsidR="000771B6">
        <w:rPr>
          <w:rFonts w:asciiTheme="majorEastAsia" w:eastAsiaTheme="majorEastAsia" w:hAnsiTheme="majorEastAsia" w:hint="eastAsia"/>
          <w:color w:val="000000"/>
          <w:sz w:val="28"/>
          <w:szCs w:val="28"/>
        </w:rPr>
        <w:t>复审</w:t>
      </w:r>
    </w:p>
    <w:p w:rsidR="000F753F" w:rsidRDefault="00414763" w:rsidP="002A458E">
      <w:pPr>
        <w:pStyle w:val="a6"/>
        <w:spacing w:before="0" w:beforeAutospacing="0" w:after="0" w:afterAutospacing="0" w:line="360" w:lineRule="auto"/>
        <w:rPr>
          <w:rFonts w:asciiTheme="majorEastAsia" w:eastAsiaTheme="majorEastAsia" w:hAnsiTheme="majorEastAsia"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   </w:t>
      </w:r>
      <w:r w:rsidR="0055221C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研究生院组织相关人员按照学校基本资格条件对申请人的材料进行</w:t>
      </w:r>
      <w:r w:rsidR="004C5353">
        <w:rPr>
          <w:rFonts w:asciiTheme="majorEastAsia" w:eastAsiaTheme="majorEastAsia" w:hAnsiTheme="majorEastAsia" w:hint="eastAsia"/>
          <w:color w:val="000000"/>
          <w:sz w:val="28"/>
          <w:szCs w:val="28"/>
        </w:rPr>
        <w:t>复审</w:t>
      </w:r>
      <w:r w:rsidR="0055221C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，并将符合要求的材料提交校学位评定委员会</w:t>
      </w:r>
      <w:r w:rsidR="00545220">
        <w:rPr>
          <w:rFonts w:asciiTheme="majorEastAsia" w:eastAsiaTheme="majorEastAsia" w:hAnsiTheme="majorEastAsia" w:hint="eastAsia"/>
          <w:color w:val="000000"/>
          <w:sz w:val="28"/>
          <w:szCs w:val="28"/>
        </w:rPr>
        <w:t>审议</w:t>
      </w:r>
      <w:r w:rsidR="0055221C"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。</w:t>
      </w:r>
    </w:p>
    <w:p w:rsidR="0055221C" w:rsidRDefault="000F753F" w:rsidP="002A458E">
      <w:pPr>
        <w:pStyle w:val="a6"/>
        <w:spacing w:before="0" w:beforeAutospacing="0" w:after="0" w:afterAutospacing="0" w:line="360" w:lineRule="auto"/>
        <w:rPr>
          <w:rFonts w:asciiTheme="majorEastAsia" w:eastAsiaTheme="majorEastAsia" w:hAnsiTheme="majorEastAsia"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lastRenderedPageBreak/>
        <w:t xml:space="preserve">    （四）</w:t>
      </w:r>
      <w:r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校学位评定委员会</w:t>
      </w: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>审定</w:t>
      </w:r>
    </w:p>
    <w:p w:rsidR="000F753F" w:rsidRPr="000F753F" w:rsidRDefault="004F0679" w:rsidP="002A458E">
      <w:pPr>
        <w:pStyle w:val="a6"/>
        <w:spacing w:before="0" w:beforeAutospacing="0" w:after="0" w:afterAutospacing="0" w:line="360" w:lineRule="auto"/>
        <w:rPr>
          <w:rFonts w:asciiTheme="majorEastAsia" w:eastAsiaTheme="majorEastAsia" w:hAnsiTheme="majorEastAsia"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   </w:t>
      </w:r>
      <w:r w:rsidRPr="0055221C">
        <w:rPr>
          <w:rFonts w:asciiTheme="majorEastAsia" w:eastAsiaTheme="majorEastAsia" w:hAnsiTheme="majorEastAsia" w:hint="eastAsia"/>
          <w:color w:val="000000"/>
          <w:sz w:val="28"/>
          <w:szCs w:val="28"/>
        </w:rPr>
        <w:t>校学位评定委员会</w:t>
      </w: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>对通过审核的申请人进行审定。审定通过的导师名单由学校公示5</w:t>
      </w:r>
      <w:r w:rsidR="00471F57">
        <w:rPr>
          <w:rFonts w:asciiTheme="majorEastAsia" w:eastAsiaTheme="majorEastAsia" w:hAnsiTheme="majorEastAsia" w:hint="eastAsia"/>
          <w:color w:val="000000"/>
          <w:sz w:val="28"/>
          <w:szCs w:val="28"/>
        </w:rPr>
        <w:t>个工作日无异议后</w:t>
      </w: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>发文公布。</w:t>
      </w:r>
    </w:p>
    <w:p w:rsidR="004B00B0" w:rsidRPr="002A458E" w:rsidRDefault="00B44DBE" w:rsidP="008A5BCE">
      <w:pPr>
        <w:pStyle w:val="a6"/>
        <w:spacing w:beforeLines="50" w:beforeAutospacing="0" w:afterLines="50" w:afterAutospacing="0" w:line="360" w:lineRule="auto"/>
        <w:ind w:firstLine="482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 xml:space="preserve"> </w:t>
      </w:r>
      <w:r w:rsidR="002A458E" w:rsidRPr="002A458E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三</w:t>
      </w:r>
      <w:r w:rsidR="004B00B0" w:rsidRPr="002A458E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、相关要求</w:t>
      </w:r>
    </w:p>
    <w:p w:rsidR="002A458E" w:rsidRDefault="004B00B0" w:rsidP="002A458E">
      <w:pPr>
        <w:widowControl/>
        <w:spacing w:line="360" w:lineRule="auto"/>
        <w:ind w:firstLineChars="200" w:firstLine="560"/>
        <w:contextualSpacing/>
        <w:mirrorIndents/>
        <w:rPr>
          <w:rFonts w:asciiTheme="majorEastAsia" w:eastAsiaTheme="majorEastAsia" w:hAnsiTheme="majorEastAsia"/>
          <w:color w:val="000000"/>
          <w:sz w:val="28"/>
          <w:szCs w:val="28"/>
        </w:rPr>
      </w:pPr>
      <w:r w:rsidRPr="004B00B0">
        <w:rPr>
          <w:rFonts w:asciiTheme="majorEastAsia" w:eastAsiaTheme="majorEastAsia" w:hAnsiTheme="majorEastAsia" w:hint="eastAsia"/>
          <w:color w:val="000000"/>
          <w:sz w:val="28"/>
          <w:szCs w:val="28"/>
        </w:rPr>
        <w:t>各学院须高度重视并认真组织好导师遴选工作，坚持标准</w:t>
      </w:r>
      <w:r w:rsidR="002A458E">
        <w:rPr>
          <w:rFonts w:asciiTheme="majorEastAsia" w:eastAsiaTheme="majorEastAsia" w:hAnsiTheme="majorEastAsia" w:hint="eastAsia"/>
          <w:color w:val="000000"/>
          <w:sz w:val="28"/>
          <w:szCs w:val="28"/>
        </w:rPr>
        <w:t>、</w:t>
      </w:r>
      <w:r w:rsidRPr="004B00B0">
        <w:rPr>
          <w:rFonts w:asciiTheme="majorEastAsia" w:eastAsiaTheme="majorEastAsia" w:hAnsiTheme="majorEastAsia" w:hint="eastAsia"/>
          <w:color w:val="000000"/>
          <w:sz w:val="28"/>
          <w:szCs w:val="28"/>
        </w:rPr>
        <w:t>严格</w:t>
      </w:r>
      <w:r w:rsidR="002A458E" w:rsidRPr="004B00B0">
        <w:rPr>
          <w:rFonts w:asciiTheme="majorEastAsia" w:eastAsiaTheme="majorEastAsia" w:hAnsiTheme="majorEastAsia" w:hint="eastAsia"/>
          <w:color w:val="000000"/>
          <w:sz w:val="28"/>
          <w:szCs w:val="28"/>
        </w:rPr>
        <w:t>审核</w:t>
      </w:r>
      <w:r w:rsidR="002A458E">
        <w:rPr>
          <w:rFonts w:asciiTheme="majorEastAsia" w:eastAsiaTheme="majorEastAsia" w:hAnsiTheme="majorEastAsia" w:hint="eastAsia"/>
          <w:color w:val="000000"/>
          <w:sz w:val="28"/>
          <w:szCs w:val="28"/>
        </w:rPr>
        <w:t>、</w:t>
      </w:r>
      <w:r w:rsidR="002A458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保证质量，</w:t>
      </w:r>
      <w:r w:rsidRPr="004B00B0">
        <w:rPr>
          <w:rFonts w:asciiTheme="majorEastAsia" w:eastAsiaTheme="majorEastAsia" w:hAnsiTheme="majorEastAsia" w:hint="eastAsia"/>
          <w:color w:val="000000"/>
          <w:sz w:val="28"/>
          <w:szCs w:val="28"/>
        </w:rPr>
        <w:t>从有利于学科建设出发，吸收德才兼备的中青年教学、科研人员，建立梯队结构合理的导师队伍。</w:t>
      </w:r>
    </w:p>
    <w:p w:rsidR="004B00B0" w:rsidRPr="00F568F1" w:rsidRDefault="004B00B0" w:rsidP="002A458E">
      <w:pPr>
        <w:widowControl/>
        <w:shd w:val="clear" w:color="auto" w:fill="FFFFFF"/>
        <w:snapToGrid w:val="0"/>
        <w:spacing w:line="360" w:lineRule="auto"/>
        <w:ind w:firstLine="539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</w:p>
    <w:p w:rsidR="004E024A" w:rsidRPr="00E312EE" w:rsidRDefault="004E024A" w:rsidP="002A458E">
      <w:pPr>
        <w:widowControl/>
        <w:spacing w:line="360" w:lineRule="auto"/>
        <w:ind w:firstLineChars="200" w:firstLine="560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联系人：胡老师</w:t>
      </w:r>
      <w:r w:rsidR="00FC42C4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；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联系电话：</w:t>
      </w:r>
      <w:r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62487857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。</w:t>
      </w:r>
    </w:p>
    <w:p w:rsidR="00694306" w:rsidRPr="00E312EE" w:rsidRDefault="00694306" w:rsidP="002A458E">
      <w:pPr>
        <w:widowControl/>
        <w:spacing w:line="360" w:lineRule="auto"/>
        <w:ind w:firstLineChars="200" w:firstLine="560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</w:p>
    <w:p w:rsidR="00934A2A" w:rsidRDefault="004E024A" w:rsidP="002A458E">
      <w:pPr>
        <w:widowControl/>
        <w:spacing w:line="360" w:lineRule="auto"/>
        <w:ind w:firstLineChars="200" w:firstLine="560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附件</w:t>
      </w:r>
      <w:r w:rsidR="00934A2A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：</w:t>
      </w:r>
    </w:p>
    <w:p w:rsidR="004E024A" w:rsidRPr="00E312EE" w:rsidRDefault="004E024A" w:rsidP="002A458E">
      <w:pPr>
        <w:widowControl/>
        <w:spacing w:line="360" w:lineRule="auto"/>
        <w:ind w:firstLineChars="200" w:firstLine="560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1</w:t>
      </w:r>
      <w:r w:rsidR="00934A2A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、</w:t>
      </w:r>
      <w:r w:rsidR="00F90449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硕士研究生导师遴选系统操作流程</w:t>
      </w:r>
    </w:p>
    <w:p w:rsidR="00FF03BF" w:rsidRPr="00FF03BF" w:rsidRDefault="00FF03BF" w:rsidP="002A458E">
      <w:pPr>
        <w:tabs>
          <w:tab w:val="left" w:pos="4140"/>
          <w:tab w:val="left" w:pos="5400"/>
        </w:tabs>
        <w:spacing w:line="360" w:lineRule="auto"/>
        <w:ind w:left="1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 xml:space="preserve">    </w:t>
      </w:r>
      <w:r w:rsidR="00934A2A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2、</w:t>
      </w:r>
      <w:r w:rsidR="00BC77F4" w:rsidRPr="00AB5F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硕士研究生指导教师遴选申报</w:t>
      </w:r>
      <w:r w:rsidR="00BC77F4">
        <w:rPr>
          <w:rFonts w:asciiTheme="majorEastAsia" w:eastAsiaTheme="majorEastAsia" w:hAnsiTheme="majorEastAsia" w:hint="eastAsia"/>
          <w:color w:val="000000"/>
          <w:sz w:val="28"/>
          <w:szCs w:val="28"/>
        </w:rPr>
        <w:t>汇总表</w:t>
      </w:r>
    </w:p>
    <w:p w:rsidR="004E024A" w:rsidRPr="00E312EE" w:rsidRDefault="00FF03BF" w:rsidP="002A458E">
      <w:pPr>
        <w:widowControl/>
        <w:spacing w:line="360" w:lineRule="auto"/>
        <w:ind w:firstLineChars="200" w:firstLine="560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3、</w:t>
      </w:r>
      <w:r w:rsidR="000F753F">
        <w:rPr>
          <w:rFonts w:asciiTheme="majorEastAsia" w:eastAsiaTheme="majorEastAsia" w:hAnsiTheme="majorEastAsia" w:hint="eastAsia"/>
          <w:color w:val="000000"/>
          <w:sz w:val="28"/>
          <w:szCs w:val="28"/>
        </w:rPr>
        <w:t>XXXX学院学位评定分委员会表决信息表</w:t>
      </w:r>
    </w:p>
    <w:p w:rsidR="00934A2A" w:rsidRPr="0015729D" w:rsidRDefault="00934A2A" w:rsidP="002A458E">
      <w:pPr>
        <w:widowControl/>
        <w:spacing w:line="360" w:lineRule="auto"/>
        <w:ind w:firstLineChars="2250" w:firstLine="6300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</w:p>
    <w:p w:rsidR="00102464" w:rsidRPr="00102464" w:rsidRDefault="00102464" w:rsidP="002A458E">
      <w:pPr>
        <w:widowControl/>
        <w:spacing w:line="360" w:lineRule="auto"/>
        <w:ind w:firstLineChars="2250" w:firstLine="6300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</w:p>
    <w:p w:rsidR="004E024A" w:rsidRPr="00E312EE" w:rsidRDefault="002A458E" w:rsidP="002A458E">
      <w:pPr>
        <w:widowControl/>
        <w:spacing w:line="360" w:lineRule="auto"/>
        <w:contextualSpacing/>
        <w:mirrorIndents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 xml:space="preserve">                                            </w:t>
      </w:r>
      <w:r w:rsidR="004E024A"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研究生院</w:t>
      </w:r>
    </w:p>
    <w:p w:rsidR="00E7444E" w:rsidRPr="00E312EE" w:rsidRDefault="004E024A" w:rsidP="002A458E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E312EE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 xml:space="preserve">                                         201</w:t>
      </w:r>
      <w:r w:rsidR="005D6EC9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6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年</w:t>
      </w:r>
      <w:r w:rsidR="005D6EC9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5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月</w:t>
      </w:r>
      <w:r w:rsidR="00BC77F4">
        <w:rPr>
          <w:rFonts w:asciiTheme="majorEastAsia" w:eastAsiaTheme="majorEastAsia" w:hAnsiTheme="majorEastAsia" w:cs="Times New Roman'''''''" w:hint="eastAsia"/>
          <w:color w:val="000000"/>
          <w:kern w:val="0"/>
          <w:sz w:val="28"/>
          <w:szCs w:val="28"/>
        </w:rPr>
        <w:t>10</w:t>
      </w:r>
      <w:r w:rsidRPr="00E312EE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日</w:t>
      </w:r>
    </w:p>
    <w:sectPr w:rsidR="00E7444E" w:rsidRPr="00E312EE" w:rsidSect="002C3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E58" w:rsidRDefault="00D76E58" w:rsidP="004E024A">
      <w:r>
        <w:separator/>
      </w:r>
    </w:p>
  </w:endnote>
  <w:endnote w:type="continuationSeparator" w:id="1">
    <w:p w:rsidR="00D76E58" w:rsidRDefault="00D76E58" w:rsidP="004E0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'''''''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E58" w:rsidRDefault="00D76E58" w:rsidP="004E024A">
      <w:r>
        <w:separator/>
      </w:r>
    </w:p>
  </w:footnote>
  <w:footnote w:type="continuationSeparator" w:id="1">
    <w:p w:rsidR="00D76E58" w:rsidRDefault="00D76E58" w:rsidP="004E02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24A"/>
    <w:rsid w:val="00010B2F"/>
    <w:rsid w:val="00012E5F"/>
    <w:rsid w:val="00023D65"/>
    <w:rsid w:val="0003519B"/>
    <w:rsid w:val="000771B6"/>
    <w:rsid w:val="000A45BE"/>
    <w:rsid w:val="000A6673"/>
    <w:rsid w:val="000C2735"/>
    <w:rsid w:val="000D7B28"/>
    <w:rsid w:val="000F4247"/>
    <w:rsid w:val="000F753F"/>
    <w:rsid w:val="00102464"/>
    <w:rsid w:val="0010448A"/>
    <w:rsid w:val="001170F7"/>
    <w:rsid w:val="00141C4F"/>
    <w:rsid w:val="0015729D"/>
    <w:rsid w:val="00177529"/>
    <w:rsid w:val="0019062B"/>
    <w:rsid w:val="00196E96"/>
    <w:rsid w:val="001B5489"/>
    <w:rsid w:val="001C460F"/>
    <w:rsid w:val="001C7E29"/>
    <w:rsid w:val="001D79AA"/>
    <w:rsid w:val="00200D4E"/>
    <w:rsid w:val="0020126D"/>
    <w:rsid w:val="002128BD"/>
    <w:rsid w:val="00231EB0"/>
    <w:rsid w:val="00240E83"/>
    <w:rsid w:val="0024134F"/>
    <w:rsid w:val="002607C6"/>
    <w:rsid w:val="00276D13"/>
    <w:rsid w:val="002A458E"/>
    <w:rsid w:val="002C3385"/>
    <w:rsid w:val="002C783F"/>
    <w:rsid w:val="003053C6"/>
    <w:rsid w:val="003326EA"/>
    <w:rsid w:val="0033415E"/>
    <w:rsid w:val="00343CBC"/>
    <w:rsid w:val="00351812"/>
    <w:rsid w:val="00414763"/>
    <w:rsid w:val="00417E23"/>
    <w:rsid w:val="00420A6F"/>
    <w:rsid w:val="00433A78"/>
    <w:rsid w:val="00471F57"/>
    <w:rsid w:val="00493E9C"/>
    <w:rsid w:val="004A00C2"/>
    <w:rsid w:val="004A3580"/>
    <w:rsid w:val="004B00B0"/>
    <w:rsid w:val="004B2807"/>
    <w:rsid w:val="004C5353"/>
    <w:rsid w:val="004D7F5D"/>
    <w:rsid w:val="004E024A"/>
    <w:rsid w:val="004E4483"/>
    <w:rsid w:val="004E6A88"/>
    <w:rsid w:val="004F0679"/>
    <w:rsid w:val="004F16EC"/>
    <w:rsid w:val="004F3D6F"/>
    <w:rsid w:val="00507D0F"/>
    <w:rsid w:val="00516D11"/>
    <w:rsid w:val="00525D72"/>
    <w:rsid w:val="00526863"/>
    <w:rsid w:val="00545220"/>
    <w:rsid w:val="0055221C"/>
    <w:rsid w:val="00554D0A"/>
    <w:rsid w:val="0057200E"/>
    <w:rsid w:val="0057693B"/>
    <w:rsid w:val="00596E60"/>
    <w:rsid w:val="00597E14"/>
    <w:rsid w:val="005B0790"/>
    <w:rsid w:val="005B732B"/>
    <w:rsid w:val="005C2D3E"/>
    <w:rsid w:val="005D2EF8"/>
    <w:rsid w:val="005D6EC9"/>
    <w:rsid w:val="005F3ADF"/>
    <w:rsid w:val="006250E3"/>
    <w:rsid w:val="006272F8"/>
    <w:rsid w:val="00637424"/>
    <w:rsid w:val="00641718"/>
    <w:rsid w:val="00652224"/>
    <w:rsid w:val="00657A55"/>
    <w:rsid w:val="00657C46"/>
    <w:rsid w:val="00686D10"/>
    <w:rsid w:val="00694306"/>
    <w:rsid w:val="006B440C"/>
    <w:rsid w:val="006D4649"/>
    <w:rsid w:val="006D57F4"/>
    <w:rsid w:val="006E046E"/>
    <w:rsid w:val="006F13E8"/>
    <w:rsid w:val="00731546"/>
    <w:rsid w:val="0074743A"/>
    <w:rsid w:val="00765E8B"/>
    <w:rsid w:val="00777049"/>
    <w:rsid w:val="00784A73"/>
    <w:rsid w:val="007A2578"/>
    <w:rsid w:val="007D7E31"/>
    <w:rsid w:val="007F2726"/>
    <w:rsid w:val="007F53B0"/>
    <w:rsid w:val="007F6218"/>
    <w:rsid w:val="008169F5"/>
    <w:rsid w:val="0085783F"/>
    <w:rsid w:val="00862A84"/>
    <w:rsid w:val="008915D8"/>
    <w:rsid w:val="008A5BCE"/>
    <w:rsid w:val="008C614E"/>
    <w:rsid w:val="008E7644"/>
    <w:rsid w:val="008F12C9"/>
    <w:rsid w:val="00900E62"/>
    <w:rsid w:val="00927F79"/>
    <w:rsid w:val="00934A2A"/>
    <w:rsid w:val="00934C2D"/>
    <w:rsid w:val="009546AE"/>
    <w:rsid w:val="00957753"/>
    <w:rsid w:val="00987FFA"/>
    <w:rsid w:val="009B64ED"/>
    <w:rsid w:val="009F6352"/>
    <w:rsid w:val="00A14CA2"/>
    <w:rsid w:val="00A16B35"/>
    <w:rsid w:val="00A2232C"/>
    <w:rsid w:val="00A31F92"/>
    <w:rsid w:val="00A67281"/>
    <w:rsid w:val="00A76A44"/>
    <w:rsid w:val="00A9098E"/>
    <w:rsid w:val="00A92C70"/>
    <w:rsid w:val="00AB5FEE"/>
    <w:rsid w:val="00AB61B9"/>
    <w:rsid w:val="00AD0468"/>
    <w:rsid w:val="00AD1CA8"/>
    <w:rsid w:val="00AD3060"/>
    <w:rsid w:val="00AD6F50"/>
    <w:rsid w:val="00B149D1"/>
    <w:rsid w:val="00B37ED1"/>
    <w:rsid w:val="00B42C43"/>
    <w:rsid w:val="00B4416C"/>
    <w:rsid w:val="00B44DBE"/>
    <w:rsid w:val="00B81081"/>
    <w:rsid w:val="00B91EDF"/>
    <w:rsid w:val="00BB2E02"/>
    <w:rsid w:val="00BC77F4"/>
    <w:rsid w:val="00BF14B0"/>
    <w:rsid w:val="00BF74BF"/>
    <w:rsid w:val="00C14FE5"/>
    <w:rsid w:val="00C45DC8"/>
    <w:rsid w:val="00C71365"/>
    <w:rsid w:val="00C934C0"/>
    <w:rsid w:val="00CD2C57"/>
    <w:rsid w:val="00CD3F15"/>
    <w:rsid w:val="00CD7E63"/>
    <w:rsid w:val="00CF0DA9"/>
    <w:rsid w:val="00D12321"/>
    <w:rsid w:val="00D1253F"/>
    <w:rsid w:val="00D36693"/>
    <w:rsid w:val="00D474DE"/>
    <w:rsid w:val="00D742A4"/>
    <w:rsid w:val="00D76E58"/>
    <w:rsid w:val="00D81A1A"/>
    <w:rsid w:val="00D820C8"/>
    <w:rsid w:val="00DA7CDF"/>
    <w:rsid w:val="00DC18B3"/>
    <w:rsid w:val="00DC5FB0"/>
    <w:rsid w:val="00DE5D1C"/>
    <w:rsid w:val="00E07A46"/>
    <w:rsid w:val="00E312EE"/>
    <w:rsid w:val="00E649E1"/>
    <w:rsid w:val="00E7444E"/>
    <w:rsid w:val="00E908DD"/>
    <w:rsid w:val="00E93365"/>
    <w:rsid w:val="00E97230"/>
    <w:rsid w:val="00EA5387"/>
    <w:rsid w:val="00ED2619"/>
    <w:rsid w:val="00EE2018"/>
    <w:rsid w:val="00EF43EE"/>
    <w:rsid w:val="00F410D0"/>
    <w:rsid w:val="00F568F1"/>
    <w:rsid w:val="00F57F23"/>
    <w:rsid w:val="00F90449"/>
    <w:rsid w:val="00F926C9"/>
    <w:rsid w:val="00FC42C4"/>
    <w:rsid w:val="00FD4888"/>
    <w:rsid w:val="00FD4BE8"/>
    <w:rsid w:val="00FD5C3F"/>
    <w:rsid w:val="00FF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38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02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2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2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024A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E046E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E04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B00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978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6485">
                          <w:marLeft w:val="0"/>
                          <w:marRight w:val="0"/>
                          <w:marTop w:val="105"/>
                          <w:marBottom w:val="150"/>
                          <w:divBdr>
                            <w:top w:val="single" w:sz="6" w:space="0" w:color="BEDCF6"/>
                            <w:left w:val="single" w:sz="6" w:space="0" w:color="BEDCF6"/>
                            <w:bottom w:val="single" w:sz="6" w:space="0" w:color="BEDCF6"/>
                            <w:right w:val="single" w:sz="6" w:space="0" w:color="BEDCF6"/>
                          </w:divBdr>
                          <w:divsChild>
                            <w:div w:id="126071636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14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9C0E9"/>
                            <w:left w:val="single" w:sz="6" w:space="0" w:color="89C0E9"/>
                            <w:bottom w:val="single" w:sz="6" w:space="0" w:color="89C0E9"/>
                            <w:right w:val="single" w:sz="6" w:space="0" w:color="89C0E9"/>
                          </w:divBdr>
                          <w:divsChild>
                            <w:div w:id="52528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0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3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982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8588">
                          <w:marLeft w:val="0"/>
                          <w:marRight w:val="0"/>
                          <w:marTop w:val="10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63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76037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899">
                  <w:marLeft w:val="0"/>
                  <w:marRight w:val="0"/>
                  <w:marTop w:val="30"/>
                  <w:marBottom w:val="0"/>
                  <w:divBdr>
                    <w:top w:val="single" w:sz="6" w:space="15" w:color="BBC8D0"/>
                    <w:left w:val="single" w:sz="6" w:space="15" w:color="BBC8D0"/>
                    <w:bottom w:val="single" w:sz="6" w:space="15" w:color="BBC8D0"/>
                    <w:right w:val="single" w:sz="6" w:space="15" w:color="BBC8D0"/>
                  </w:divBdr>
                  <w:divsChild>
                    <w:div w:id="12233666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63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443451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3562">
                  <w:marLeft w:val="0"/>
                  <w:marRight w:val="0"/>
                  <w:marTop w:val="30"/>
                  <w:marBottom w:val="0"/>
                  <w:divBdr>
                    <w:top w:val="single" w:sz="6" w:space="15" w:color="BBC8D0"/>
                    <w:left w:val="single" w:sz="6" w:space="15" w:color="BBC8D0"/>
                    <w:bottom w:val="single" w:sz="6" w:space="15" w:color="BBC8D0"/>
                    <w:right w:val="single" w:sz="6" w:space="15" w:color="BBC8D0"/>
                  </w:divBdr>
                  <w:divsChild>
                    <w:div w:id="12646530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8B7C2-20BE-45D8-9C7F-64396361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204</Words>
  <Characters>1167</Characters>
  <Application>Microsoft Office Word</Application>
  <DocSecurity>0</DocSecurity>
  <Lines>9</Lines>
  <Paragraphs>2</Paragraphs>
  <ScaleCrop>false</ScaleCrop>
  <Company>China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2016-04-29T03:17:00Z</dcterms:created>
  <dcterms:modified xsi:type="dcterms:W3CDTF">2016-05-10T01:35:00Z</dcterms:modified>
</cp:coreProperties>
</file>