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F76719">
      <w:pPr>
        <w:pStyle w:val="1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РОССИЙСКОЙ ФЕДЕРАЦИИ</w:t>
      </w:r>
    </w:p>
    <w:p w14:paraId="630389D5">
      <w:pPr>
        <w:pStyle w:val="1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высшего образования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«КУБАНСКИЙ ГОСУДАРСТВЕННЫЙ АГРАРНЫЙ УНИВЕРСИТЕТ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имени И.Т. ТРУБИЛИНА»</w:t>
      </w:r>
    </w:p>
    <w:p w14:paraId="5518EA37">
      <w:pPr>
        <w:pStyle w:val="12"/>
        <w:keepNext w:val="0"/>
        <w:keepLines w:val="0"/>
        <w:widowControl/>
        <w:suppressLineNumbers w:val="0"/>
        <w:jc w:val="center"/>
        <w:rPr>
          <w:sz w:val="28"/>
          <w:szCs w:val="28"/>
        </w:rPr>
      </w:pPr>
      <w:r>
        <w:rPr>
          <w:sz w:val="28"/>
          <w:szCs w:val="28"/>
        </w:rPr>
        <w:t>Кафедра информационных систем и технологий</w:t>
      </w:r>
    </w:p>
    <w:p w14:paraId="6C626F73">
      <w:pPr>
        <w:pStyle w:val="12"/>
        <w:keepNext w:val="0"/>
        <w:keepLines w:val="0"/>
        <w:widowControl/>
        <w:suppressLineNumbers w:val="0"/>
        <w:jc w:val="center"/>
        <w:rPr>
          <w:rFonts w:hint="default"/>
          <w:sz w:val="32"/>
          <w:szCs w:val="32"/>
          <w:lang w:val="ru-RU"/>
        </w:rPr>
      </w:pPr>
      <w:r>
        <w:rPr>
          <w:sz w:val="32"/>
          <w:szCs w:val="32"/>
        </w:rPr>
        <w:t>Т</w:t>
      </w:r>
      <w:r>
        <w:rPr>
          <w:sz w:val="32"/>
          <w:szCs w:val="32"/>
          <w:lang w:val="ru-RU"/>
        </w:rPr>
        <w:t>ЕЗИС</w:t>
      </w:r>
    </w:p>
    <w:p w14:paraId="0812A582">
      <w:pPr>
        <w:pStyle w:val="12"/>
        <w:keepNext w:val="0"/>
        <w:keepLines w:val="0"/>
        <w:widowControl/>
        <w:suppressLineNumbers w:val="0"/>
        <w:jc w:val="center"/>
        <w:rPr>
          <w:rFonts w:ascii="Times New Roman" w:hAnsi="Times New Roman" w:eastAsia="SimSun" w:cs="Times New Roman"/>
          <w:sz w:val="28"/>
          <w:szCs w:val="28"/>
          <w:u w:val="none"/>
          <w:shd w:val="clear" w:color="auto" w:fill="auto"/>
        </w:rPr>
      </w:pPr>
      <w:r>
        <w:rPr>
          <w:rFonts w:ascii="Times New Roman" w:hAnsi="Times New Roman" w:eastAsia="SimSun" w:cs="Times New Roman"/>
          <w:sz w:val="28"/>
          <w:szCs w:val="28"/>
          <w:u w:val="none"/>
          <w:shd w:val="clear" w:color="auto" w:fill="auto"/>
        </w:rPr>
        <w:t>ИНСТРУМЕНТЫ И ИНФРАСТРУКТУРА ПРОГРАММНОЙ РЕАЛИЗАЦИИ</w:t>
      </w:r>
      <w:r>
        <w:rPr>
          <w:rFonts w:ascii="Times New Roman" w:hAnsi="Times New Roman" w:eastAsia="SimSun" w:cs="Times New Roman"/>
          <w:sz w:val="28"/>
          <w:szCs w:val="28"/>
          <w:u w:val="none"/>
          <w:shd w:val="clear" w:color="auto" w:fill="auto"/>
        </w:rPr>
        <w:br w:type="textWrapping"/>
      </w:r>
      <w:r>
        <w:rPr>
          <w:rFonts w:ascii="Times New Roman" w:hAnsi="Times New Roman" w:eastAsia="SimSun" w:cs="Times New Roman"/>
          <w:sz w:val="28"/>
          <w:szCs w:val="28"/>
          <w:u w:val="none"/>
          <w:shd w:val="clear" w:color="auto" w:fill="auto"/>
        </w:rPr>
        <w:t>ТРЕХЦВЕТНОЙ КЛЕТОЧНО-АВТОМАТНОЙ ПРОГНОЗНОЙ МОДЕЛИ</w:t>
      </w:r>
    </w:p>
    <w:p w14:paraId="2924BB51">
      <w:pPr>
        <w:pStyle w:val="12"/>
        <w:keepNext w:val="0"/>
        <w:keepLines w:val="0"/>
        <w:widowControl/>
        <w:suppressLineNumbers w:val="0"/>
        <w:jc w:val="center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ПО КУРСОВОЙ РАБОТЕ</w:t>
      </w:r>
    </w:p>
    <w:p w14:paraId="52F238CB">
      <w:pPr>
        <w:pStyle w:val="12"/>
        <w:keepNext w:val="0"/>
        <w:keepLines w:val="0"/>
        <w:widowControl/>
        <w:suppressLineNumbers w:val="0"/>
        <w:jc w:val="center"/>
        <w:rPr>
          <w:rFonts w:ascii="Times New Roman" w:hAnsi="Times New Roman" w:eastAsia="SimSun" w:cs="Times New Roman"/>
          <w:sz w:val="28"/>
          <w:szCs w:val="28"/>
        </w:rPr>
      </w:pPr>
      <w:r>
        <w:rPr>
          <w:sz w:val="28"/>
          <w:szCs w:val="28"/>
        </w:rPr>
        <w:t>ПРОГРАММНАЯ РЕАЛИЗАЦИЯ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ТРЁХЦВЕТНОЙ КЛЕТОЧНО-АВТОМАТНОЙ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ПРОГНОЗНОЙ МОДЕЛИ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6"/>
        <w:gridCol w:w="5236"/>
      </w:tblGrid>
      <w:tr w14:paraId="1330D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</w:tcPr>
          <w:p w14:paraId="4957CF5C"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jc w:val="center"/>
              <w:rPr>
                <w:sz w:val="28"/>
                <w:szCs w:val="28"/>
                <w:vertAlign w:val="baseline"/>
              </w:rPr>
            </w:pPr>
          </w:p>
        </w:tc>
        <w:tc>
          <w:tcPr>
            <w:tcW w:w="5236" w:type="dxa"/>
            <w:tcBorders>
              <w:top w:val="nil"/>
              <w:left w:val="nil"/>
              <w:bottom w:val="nil"/>
              <w:right w:val="nil"/>
            </w:tcBorders>
          </w:tcPr>
          <w:p w14:paraId="5CCECFCC">
            <w:pPr>
              <w:pStyle w:val="12"/>
              <w:keepNext w:val="0"/>
              <w:keepLines w:val="0"/>
              <w:widowControl/>
              <w:suppressLineNumbers w:val="0"/>
              <w:spacing w:line="240" w:lineRule="auto"/>
              <w:jc w:val="left"/>
              <w:rPr>
                <w:sz w:val="28"/>
                <w:szCs w:val="28"/>
                <w:vertAlign w:val="baseline"/>
              </w:rPr>
            </w:pPr>
            <w:r>
              <w:rPr>
                <w:sz w:val="28"/>
                <w:szCs w:val="28"/>
              </w:rPr>
              <w:t>ВЫПОЛНИЛ</w:t>
            </w:r>
            <w:r>
              <w:rPr>
                <w:rFonts w:hint="default"/>
                <w:sz w:val="28"/>
                <w:szCs w:val="28"/>
                <w:lang w:val="ru-RU"/>
              </w:rPr>
              <w:t>: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магистрант направления подготовки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09.04.03 Прикладная информатика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профиль «Менеджмент проектов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в области информационных систем»</w:t>
            </w:r>
            <w:r>
              <w:rPr>
                <w:sz w:val="28"/>
                <w:szCs w:val="28"/>
              </w:rPr>
              <w:br w:type="textWrapping"/>
            </w:r>
            <w:r>
              <w:rPr>
                <w:sz w:val="28"/>
                <w:szCs w:val="28"/>
              </w:rPr>
              <w:t>Макаров Юрий Юрьевич</w:t>
            </w:r>
          </w:p>
        </w:tc>
      </w:tr>
    </w:tbl>
    <w:p w14:paraId="3918328A">
      <w:pPr>
        <w:pStyle w:val="12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sz w:val="28"/>
          <w:szCs w:val="28"/>
        </w:rPr>
        <w:t>РУКОВОДИТЕЛЬ:</w:t>
      </w:r>
      <w:r>
        <w:rPr>
          <w:sz w:val="28"/>
          <w:szCs w:val="28"/>
        </w:rPr>
        <w:br w:type="textWrapping"/>
      </w:r>
      <w:r>
        <w:rPr>
          <w:sz w:val="28"/>
          <w:szCs w:val="28"/>
          <w:lang w:val="ru-RU"/>
        </w:rPr>
        <w:t>д</w:t>
      </w:r>
      <w:r>
        <w:rPr>
          <w:sz w:val="28"/>
          <w:szCs w:val="28"/>
        </w:rPr>
        <w:t>октор экономических наук, кандидат физико-математических наук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Попова Елена Витальевна</w:t>
      </w:r>
    </w:p>
    <w:p w14:paraId="100638B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</w:p>
    <w:p w14:paraId="2955F05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41DCFC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C8E27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jc w:val="both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0B837DE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49BA3F5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5790589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sectPr>
          <w:headerReference r:id="rId3" w:type="default"/>
          <w:pgSz w:w="12240" w:h="15840"/>
          <w:pgMar w:top="1134" w:right="567" w:bottom="1134" w:left="1417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titlePg/>
          <w:rtlGutter w:val="0"/>
          <w:docGrid w:linePitch="360" w:charSpace="0"/>
        </w:sectPr>
      </w:pPr>
      <w:r>
        <w:rPr>
          <w:rFonts w:hint="default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Краснодар 2026</w:t>
      </w:r>
    </w:p>
    <w:p w14:paraId="4E650BB3">
      <w:pP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sdt>
      <w:sdtP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id w:val="147458482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Times New Roman" w:cs="Times New Roman"/>
          <w:bCs/>
          <w:i w:val="0"/>
          <w:iCs w:val="0"/>
          <w:strike w:val="0"/>
          <w:dstrike w:val="0"/>
          <w:color w:val="000000" w:themeColor="text1"/>
          <w:kern w:val="0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sdtEndPr>
      <w:sdtContent>
        <w:p w14:paraId="291ECE4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Times New Roman" w:hAnsi="Times New Roman" w:cs="Times New Roman"/>
              <w:b/>
              <w:bCs/>
              <w:sz w:val="28"/>
              <w:szCs w:val="28"/>
              <w:lang w:val="ru-RU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</w:rPr>
            <w:t>О</w:t>
          </w:r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  <w:lang w:val="ru-RU"/>
            </w:rPr>
            <w:t>ГЛАВЛЕНИЕ</w:t>
          </w:r>
        </w:p>
        <w:p w14:paraId="5610A84C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instrText xml:space="preserve">TOC \o "1-3" \h \u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_Toc16175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В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ВЕДЕНИЕ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_Toc16175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3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5FC60EB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_Toc17807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1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В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ЫБОР ТЕХНОЛОГИЧЕСКОГО СТЕКА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_Toc17807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E6E4FB8">
          <w:pPr>
            <w:pStyle w:val="1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_Toc8778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 xml:space="preserve">1.1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Язык программирования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 xml:space="preserve">C#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и платформа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.NET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_Toc8778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4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076A9C3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_Toc12727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2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Архитектура программной системы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_Toc12727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1F36411">
          <w:pPr>
            <w:pStyle w:val="1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_Toc29447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2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.1 Слой данных (Data Layer)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_Toc29447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7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BCD3A0A">
          <w:pPr>
            <w:pStyle w:val="1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_Toc32511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2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.2 Слой алгоритма (Core Layer)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_Toc32511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39DEBF2">
          <w:pPr>
            <w:pStyle w:val="1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_Toc20302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2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.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3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 xml:space="preserve"> Слой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представления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(UI Layer)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_Toc20302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8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D26F92B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_Toc5612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3 Инфраструктура загрузки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 и хранения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 xml:space="preserve"> данных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_Toc5612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1635936">
          <w:pPr>
            <w:pStyle w:val="1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_Toc7908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3.1 CSV-загрузка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_Toc7908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2A69118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_Toc9014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1. Чтение файла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_Toc9014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B213D6C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_Toc22398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2. Парсинг дат и цен закрытия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_Toc22398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2DE7F76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_Toc23065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3. Сортировка по дате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_Toc23065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DAA21ED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_Toc2657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 w:val="0"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4. Проверка пропусков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_Toc2657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1259B8B">
          <w:pPr>
            <w:pStyle w:val="1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_Toc19954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3.2 Загрузка через API MOEX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_Toc19954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B3AD00A">
          <w:pPr>
            <w:pStyle w:val="16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_Toc20466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 xml:space="preserve">3.3 </w: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t>Организация хранения больших временных рядов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_Toc20466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9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00607F5">
          <w:pPr>
            <w:pStyle w:val="15"/>
            <w:tabs>
              <w:tab w:val="right" w:leader="dot" w:pos="8306"/>
            </w:tabs>
            <w:rPr>
              <w:rFonts w:hint="default" w:ascii="Times New Roman" w:hAnsi="Times New Roman" w:cs="Times New Roman"/>
              <w:sz w:val="28"/>
              <w:szCs w:val="28"/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instrText xml:space="preserve"> HYPERLINK \l _Toc17931 </w:instrText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kern w:val="0"/>
              <w:sz w:val="28"/>
              <w:szCs w:val="28"/>
              <w:lang w:val="ru-RU" w:eastAsia="en-US" w:bidi="ar-SA"/>
            </w:rPr>
            <w:t>ЗАКЛЮЧЕНИЕ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tab/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begin"/>
          </w:r>
          <w:r>
            <w:rPr>
              <w:rFonts w:hint="default" w:ascii="Times New Roman" w:hAnsi="Times New Roman" w:cs="Times New Roman"/>
              <w:sz w:val="28"/>
              <w:szCs w:val="28"/>
            </w:rPr>
            <w:instrText xml:space="preserve"> PAGEREF _Toc17931 \h </w:instrTex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separate"/>
          </w:r>
          <w:r>
            <w:rPr>
              <w:rFonts w:hint="default" w:ascii="Times New Roman" w:hAnsi="Times New Roman" w:cs="Times New Roman"/>
              <w:sz w:val="28"/>
              <w:szCs w:val="28"/>
            </w:rPr>
            <w:t>11</w:t>
          </w:r>
          <w:r>
            <w:rPr>
              <w:rFonts w:hint="default" w:ascii="Times New Roman" w:hAnsi="Times New Roman" w:cs="Times New Roman"/>
              <w:sz w:val="28"/>
              <w:szCs w:val="28"/>
            </w:rPr>
            <w:fldChar w:fldCharType="end"/>
          </w: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B88F5D8">
          <w:pP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default" w:ascii="Times New Roman" w:hAnsi="Times New Roman" w:eastAsia="Times New Roman" w:cs="Times New Roman"/>
              <w:bCs/>
              <w:i w:val="0"/>
              <w:iCs w:val="0"/>
              <w:strike w:val="0"/>
              <w:dstrike w:val="0"/>
              <w:color w:val="000000" w:themeColor="text1"/>
              <w:kern w:val="0"/>
              <w:sz w:val="28"/>
              <w:szCs w:val="28"/>
              <w:u w:val="none"/>
              <w:lang w:val="en-US" w:eastAsia="en-US" w:bidi="ar-SA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243769CE">
      <w:pPr>
        <w:rPr>
          <w:rFonts w:hint="default" w:ascii="Times New Roman" w:hAnsi="Times New Roman" w:eastAsia="Times New Roman" w:cs="Times New Roman"/>
          <w:bCs/>
          <w:i w:val="0"/>
          <w:iCs w:val="0"/>
          <w:strike w:val="0"/>
          <w:dstrike w:val="0"/>
          <w:color w:val="000000" w:themeColor="text1"/>
          <w:kern w:val="0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375A09E4">
      <w:pP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  <w:bookmarkStart w:id="16" w:name="_GoBack"/>
      <w:bookmarkEnd w:id="16"/>
    </w:p>
    <w:p w14:paraId="5C938B5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0" w:name="_Toc16175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ВЕДЕНИЕ</w:t>
      </w:r>
      <w:bookmarkEnd w:id="0"/>
    </w:p>
    <w:p w14:paraId="7E27F932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Разработка программной реализации трехцветной клеточно-автоматной прогнозной модели требует построения полноценной вычислительной инфраструктуры, обеспечивающей:</w:t>
      </w:r>
    </w:p>
    <w:p w14:paraId="6E92D6B3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загрузку и хранение временных рядов произвольной длины</w:t>
      </w:r>
    </w:p>
    <w:p w14:paraId="2844FDBB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предварительную обработку данных</w:t>
      </w:r>
    </w:p>
    <w:p w14:paraId="6D1F5AAF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реализацию алгоритма клеточного автомата</w:t>
      </w:r>
    </w:p>
    <w:p w14:paraId="58EE4D70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расчет метрик качества прогнозирования</w:t>
      </w:r>
    </w:p>
    <w:p w14:paraId="3716C81B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визуализацию результатов</w:t>
      </w:r>
    </w:p>
    <w:p w14:paraId="0FC0AEA2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формирование сравнительных таблиц</w:t>
      </w:r>
    </w:p>
    <w:p w14:paraId="2148B5D7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создание автономного исполняемого файла (exe)</w:t>
      </w:r>
    </w:p>
    <w:p w14:paraId="2C37D55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 рамках курсовой работы была реализована программная система, ориентированная на прогнозирование временных рядов котировок акций компаний, полученных как из CSV-файлов, так и через API Московской биржи.</w:t>
      </w:r>
    </w:p>
    <w:p w14:paraId="5E6623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4B623F8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1" w:name="_Toc17807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1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ЫБОР ТЕХНОЛОГИЧЕСКОГО СТЕКА</w:t>
      </w:r>
      <w:bookmarkEnd w:id="1"/>
    </w:p>
    <w:p w14:paraId="5D278C0C">
      <w:pPr>
        <w:pStyle w:val="12"/>
        <w:keepNext w:val="0"/>
        <w:keepLines w:val="0"/>
        <w:pageBreakBefore w:val="0"/>
        <w:widowControl/>
        <w:numPr>
          <w:ilvl w:val="1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2" w:name="_Toc8778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Язык программирования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C#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и платформа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.NET</w:t>
      </w:r>
      <w:bookmarkEnd w:id="2"/>
    </w:p>
    <w:p w14:paraId="612F319A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реализации модели использована платформа .NET 8 и язык программирования C#, что обусловлено следующими факторами:</w:t>
      </w:r>
    </w:p>
    <w:p w14:paraId="09E8AD2E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высокая производительность</w:t>
      </w:r>
    </w:p>
    <w:p w14:paraId="19875D82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удобство работы с числовыми данными</w:t>
      </w:r>
    </w:p>
    <w:p w14:paraId="73D3DDEC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развитые средства создания десктопных приложений</w:t>
      </w:r>
    </w:p>
    <w:p w14:paraId="06394B25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возможность сборки standalone-exe</w:t>
      </w:r>
    </w:p>
    <w:p w14:paraId="30C02AAB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удобная интеграция с CSV и HTTP-API</w:t>
      </w:r>
    </w:p>
    <w:p w14:paraId="3938C806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C# является строго типизированным языком, что позволяет минимизировать ошибки на этапе компиляции и повысить устойчивость программного кода. Для задачи моделирования нелинейной динамики экономических процессов это особенно важно, поскольку алгоритм включает работу с числовыми данными, вероятностями переходов, массивами состояний и вычислением метрик качества прогноза. Статическая типизация упрощает контроль корректности вычислений и делает код более прозрачным.</w:t>
      </w:r>
    </w:p>
    <w:p w14:paraId="445FD99F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Платформа .NET 8 была выбрана как современная и поддерживаемая версия среды выполнения. Она обеспечивает высокую производительность, удобные инструменты работы с коллекциями данных, поддержку асинхронного программирования и встроенные механизмы публикации автономных приложений. </w:t>
      </w:r>
    </w:p>
    <w:p w14:paraId="0A4EB8B6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 рамках курсовой работы это позволяет сформировать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из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UI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слоя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исполняемый файл формата exe,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который может запускаться на целевой системе без необходимости дополнительной установки зависимостей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, а также сформировать файлы библиотек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dll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для слоя работы с данными и математическими расчетами.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</w:t>
      </w:r>
    </w:p>
    <w:p w14:paraId="1DCCD706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Для запуска программы необходим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SDK 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набор инструментов разработки либо 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спользование self-contained сборки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, которая формирует папку проекта с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SDK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внутри, что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делает разработанное приложение полностью автономным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.</w:t>
      </w:r>
    </w:p>
    <w:p w14:paraId="2E613B8D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Графический интерфейс реализован с использованием WPF (Windows Presentation Foundation), что позволило:</w:t>
      </w:r>
    </w:p>
    <w:p w14:paraId="37036337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организовать ввод параметров модели</w:t>
      </w:r>
    </w:p>
    <w:p w14:paraId="5C8BBFB5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реализовать визуализацию временных рядов</w:t>
      </w:r>
    </w:p>
    <w:p w14:paraId="2EA21CD5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обеспечить экспорт результатов</w:t>
      </w:r>
    </w:p>
    <w:p w14:paraId="168D7DC8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реализовать загрузку данных из различных источников</w:t>
      </w:r>
    </w:p>
    <w:p w14:paraId="5CD27D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Несмотря на то, что WPF работает исключительно в среде Windows, данный выбор является оправданным, поскольку целью работы является создание настольного инструмента анализа временных рядов, а не кроссплатформенного сервиса. WPF позволяет реализовать удобный пользовательский интерфейс с возможностью загрузки данных, задания параметров модели, визуализации исходного и прогнозируемого временного ряда, а также вывода сравнительных таблиц. </w:t>
      </w:r>
    </w:p>
    <w:p w14:paraId="0E7300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Для описания внешнего вида окон интерфейса приложения используется т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ехнология XAML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, что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обеспечивает декларативное описание интерфейса, а механизм привязки данных позволяет автоматически обновлять элементы интерфейса при изменении вычислительных результатов.</w:t>
      </w:r>
    </w:p>
    <w:p w14:paraId="1034B9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 основе организации интерфейса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фреймворка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WPF используется паттерн MVVM (Model–View–ViewModel). Данный шаблон проектирования позволяет отделить визуальную часть приложения от вычислительной логики.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Каждый логический слой выполняют свою задачу:</w:t>
      </w:r>
    </w:p>
    <w:p w14:paraId="462F5AEA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Представление(View) отвечает исключительно за отображение данных.</w:t>
      </w:r>
    </w:p>
    <w:p w14:paraId="57A72B0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Связка(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ViewModel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управляет сценарием работы и связывает интерфейс с алгоритмом</w:t>
      </w:r>
    </w:p>
    <w:p w14:paraId="68C9E54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Модель(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Model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содержит структуру данных и математическую реализацию клеточного автомата. </w:t>
      </w:r>
    </w:p>
    <w:p w14:paraId="5FD3CE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Такое разделение делает программу более тестируемой и поддерживаемой. Логика прогнозирования может быть протестирована отдельно от графического интерфейса, что повышает качество реализации.</w:t>
      </w:r>
    </w:p>
    <w:p w14:paraId="394A6B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обработки действий пользователя применяется паттерн Command. Вместо прямых обработчиков событий кнопок используются команды, что позволяет централизовать управление выполнением операций.</w:t>
      </w:r>
    </w:p>
    <w:p w14:paraId="212D45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</w:t>
      </w:r>
    </w:p>
    <w:p w14:paraId="0DD44D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63BB098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3" w:name="_Toc12727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2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Архитектура программной системы</w:t>
      </w:r>
      <w:bookmarkEnd w:id="3"/>
    </w:p>
    <w:p w14:paraId="719132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</w:p>
    <w:p w14:paraId="39A75D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Для построения приложения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выбра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на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слоистую архитектур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а, которая позволяет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легче поддерживать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код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, расширять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приложение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и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тестировать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. </w:t>
      </w:r>
    </w:p>
    <w:p w14:paraId="3DFE64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Идея слоистой архитектуры в том, что приложение делится на части по ответственности.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Это называется принцип разделение ответсвенности(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Separation of Concerns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)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. </w:t>
      </w:r>
    </w:p>
    <w:p w14:paraId="46E9FD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Один слой отвечает за интерфейс и взаимодействие с пользователем, другой — за работу с файлами и сетью, третий — за сам алгоритм клеточного автомата и расчёты. При таком подходе каждый слой знает только то, что ему нужно, и не лезет в детали других.</w:t>
      </w:r>
    </w:p>
    <w:p w14:paraId="367A19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4" w:name="_Toc29447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.1 Слой данных (Data Layer)</w:t>
      </w:r>
      <w:bookmarkEnd w:id="4"/>
    </w:p>
    <w:p w14:paraId="5A97086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Выполняемые задачи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:</w:t>
      </w:r>
    </w:p>
    <w:p w14:paraId="5E228953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загрузк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временных рядов из CSV</w:t>
      </w:r>
    </w:p>
    <w:p w14:paraId="4C325B9C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загрузк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данных через MOEX ISS API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(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API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московской биржи)</w:t>
      </w:r>
    </w:p>
    <w:p w14:paraId="3861E98A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хранение котировок</w:t>
      </w:r>
    </w:p>
    <w:p w14:paraId="3A920CD9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проверк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корректности входных данных</w:t>
      </w:r>
    </w:p>
    <w:p w14:paraId="2892B755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обеспечение работы с временными рядами большой длины</w:t>
      </w:r>
    </w:p>
    <w:p w14:paraId="725201CE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Основные структуры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данных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:</w:t>
      </w:r>
    </w:p>
    <w:p w14:paraId="14EAA374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CsvImportedData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ранит уже распарсенный временной ряд</w:t>
      </w:r>
    </w:p>
    <w:p w14:paraId="181E5C16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TimeSeries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хранит упорядоченную последовательность наблюдений во времени:</w:t>
      </w:r>
    </w:p>
    <w:p w14:paraId="43D86AC4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ClosePrices[]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это массив цен закрытия</w:t>
      </w:r>
    </w:p>
    <w:p w14:paraId="072144F1">
      <w:pPr>
        <w:pStyle w:val="1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709" w:leftChars="0" w:right="0" w:right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0015C9A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5" w:name="_Toc32511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.2 Слой алгоритма (Core Layer)</w:t>
      </w:r>
      <w:bookmarkEnd w:id="5"/>
    </w:p>
    <w:p w14:paraId="75ED66A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Выполняемые задачи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:</w:t>
      </w:r>
    </w:p>
    <w:p w14:paraId="21A1E124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реализаци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я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трехцветного клеточного автомата</w:t>
      </w:r>
    </w:p>
    <w:p w14:paraId="203A2D19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механизм формирования состояний</w:t>
      </w:r>
    </w:p>
    <w:p w14:paraId="26866ABB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расчет вероятностных переходов</w:t>
      </w:r>
    </w:p>
    <w:p w14:paraId="73EE3531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реализаци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я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Лапласского сглаживания</w:t>
      </w:r>
    </w:p>
    <w:p w14:paraId="657DEBED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расчет глубины памяти</w:t>
      </w:r>
    </w:p>
    <w:p w14:paraId="1F2A1775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расчет прогноз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а</w:t>
      </w:r>
    </w:p>
    <w:p w14:paraId="69633022">
      <w:pPr>
        <w:pStyle w:val="1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расчёт метрик качества (MAE, RMSE, MAPE, Accuracy)</w:t>
      </w:r>
    </w:p>
    <w:p w14:paraId="2E6F98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</w:p>
    <w:p w14:paraId="0638D1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6" w:name="_Toc20302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Слой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представления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(UI Layer)</w:t>
      </w:r>
      <w:bookmarkEnd w:id="6"/>
    </w:p>
    <w:p w14:paraId="5FC9FED1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Позволяет:</w:t>
      </w:r>
    </w:p>
    <w:p w14:paraId="597AEC3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ввод параметров модели</w:t>
      </w:r>
    </w:p>
    <w:p w14:paraId="4D1A043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запуск вычислений</w:t>
      </w:r>
    </w:p>
    <w:p w14:paraId="5E90593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отображение исходного временного ряда</w:t>
      </w:r>
    </w:p>
    <w:p w14:paraId="45539D92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отображение прогноза</w:t>
      </w:r>
    </w:p>
    <w:p w14:paraId="631EB1D1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вывод сравнительной таблицы по 5 компаниям</w:t>
      </w:r>
    </w:p>
    <w:p w14:paraId="7CE6594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экспорт результатов в CSV</w:t>
      </w:r>
    </w:p>
    <w:p w14:paraId="25BAEF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br w:type="page"/>
      </w:r>
    </w:p>
    <w:p w14:paraId="46E699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7" w:name="_Toc5612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3 Инфраструктура загрузки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 и хранения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данных</w:t>
      </w:r>
      <w:bookmarkEnd w:id="7"/>
    </w:p>
    <w:p w14:paraId="3C1AAD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8" w:name="_Toc7908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3.1 CSV-загрузка</w:t>
      </w:r>
      <w:bookmarkEnd w:id="8"/>
    </w:p>
    <w:p w14:paraId="3323BD0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Реализована возможность загрузки временных рядов любой длины:</w:t>
      </w:r>
    </w:p>
    <w:p w14:paraId="2D1D7A8B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9" w:name="_Toc9014"/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Чтение файла</w:t>
      </w:r>
      <w:bookmarkEnd w:id="9"/>
    </w:p>
    <w:p w14:paraId="42764D3D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0" w:name="_Toc22398"/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Парсинг дат и цен закрытия</w:t>
      </w:r>
      <w:bookmarkEnd w:id="10"/>
    </w:p>
    <w:p w14:paraId="485707FC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1" w:name="_Toc23065"/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Сортировка по дате</w:t>
      </w:r>
      <w:bookmarkEnd w:id="11"/>
    </w:p>
    <w:p w14:paraId="60E36970">
      <w:pPr>
        <w:pStyle w:val="1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outlineLvl w:val="0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2" w:name="_Toc2657"/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Проверка пропусков</w:t>
      </w:r>
      <w:bookmarkEnd w:id="12"/>
    </w:p>
    <w:p w14:paraId="528C0F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outlineLvl w:val="9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4540609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3" w:name="_Toc19954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3.2 Загрузка через API MOEX</w:t>
      </w:r>
      <w:bookmarkEnd w:id="13"/>
    </w:p>
    <w:p w14:paraId="4C2329D4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получения исторических котировок используется HTTP-запрос к сервису ISS Московской биржи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.</w:t>
      </w:r>
    </w:p>
    <w:p w14:paraId="5DBD967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Параметры HTTP-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запроса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:</w:t>
      </w:r>
    </w:p>
    <w:p w14:paraId="4F293082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from=YYYY-MM-DD — начальная дата периода</w:t>
      </w:r>
    </w:p>
    <w:p w14:paraId="15BB6C2D">
      <w:pPr>
        <w:pStyle w:val="12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till=YYYY-MM-DD — конечная дата периода</w:t>
      </w:r>
    </w:p>
    <w:p w14:paraId="5A9E2684">
      <w:pPr>
        <w:pStyle w:val="12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iss.meta=off — отключение мета-информации</w:t>
      </w:r>
    </w:p>
    <w:p w14:paraId="644E391E">
      <w:pPr>
        <w:pStyle w:val="12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history.columns=TRADEDATE,CLOSE — выбор только необходимых столбцов</w:t>
      </w:r>
    </w:p>
    <w:p w14:paraId="57D20FD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Реализован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о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:</w:t>
      </w:r>
    </w:p>
    <w:p w14:paraId="1D8A94A0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автоматическая подгрузка всех страниц (history.cursor)</w:t>
      </w:r>
    </w:p>
    <w:p w14:paraId="16F57051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объединение данных</w:t>
      </w:r>
    </w:p>
    <w:p w14:paraId="2C044143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преобразование в внутренний формат</w:t>
      </w:r>
    </w:p>
    <w:p w14:paraId="785EE6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</w:p>
    <w:p w14:paraId="102283B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left"/>
        <w:textAlignment w:val="auto"/>
        <w:outlineLvl w:val="1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bookmarkStart w:id="14" w:name="_Toc20466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 xml:space="preserve">3.3 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Организация хранения больших временных рядов</w:t>
      </w:r>
      <w:bookmarkEnd w:id="14"/>
    </w:p>
    <w:p w14:paraId="79E8071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Для обеспечения работы с максимально возможной длиной ряда:</w:t>
      </w:r>
    </w:p>
    <w:p w14:paraId="6E10F1FC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используется массив double[]</w:t>
      </w:r>
    </w:p>
    <w:p w14:paraId="5083569A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вычисления проводятся без хранения избыточных копий</w:t>
      </w:r>
    </w:p>
    <w:p w14:paraId="20B9EBFD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глубина памяти задается параметром L</w:t>
      </w:r>
    </w:p>
    <w:p w14:paraId="5724A530">
      <w:pPr>
        <w:pStyle w:val="1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709" w:firstLineChars="0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>используется скользящее окно</w:t>
      </w:r>
    </w:p>
    <w:p w14:paraId="59F33AB0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Временная сложность алгоритма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 xml:space="preserve">O(N) </w:t>
      </w:r>
    </w:p>
    <w:p w14:paraId="46F7DC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br w:type="page"/>
      </w:r>
    </w:p>
    <w:p w14:paraId="3E09EDFC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0"/>
        <w:jc w:val="center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</w:pPr>
      <w:bookmarkStart w:id="15" w:name="_Toc17931"/>
      <w:r>
        <w:rPr>
          <w:rFonts w:hint="default" w:ascii="Times New Roman" w:hAnsi="Times New Roman" w:eastAsia="Times New Roman" w:cs="Times New Roman"/>
          <w:b/>
          <w:bCs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ЗАКЛЮЧЕНИЕ</w:t>
      </w:r>
      <w:bookmarkEnd w:id="15"/>
    </w:p>
    <w:p w14:paraId="385E2B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В результате первого этапа работы была спроектирована и реализована программная инфраструктура для решения задачи прогнозирования временных рядов на основе трехцветной клеточно-автоматной модели. </w:t>
      </w:r>
    </w:p>
    <w:p w14:paraId="3B7D20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Выбор языка C#, платформы .NET 8 и технологии WPF позволил создать автономное настольное приложение с удобным пользовательским интерфейсом и возможностью формирования исполняемого файла. </w:t>
      </w:r>
    </w:p>
    <w:p w14:paraId="647B73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709"/>
        <w:jc w:val="both"/>
        <w:textAlignment w:val="auto"/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Применение слоистой архитектуры обеспечило разделение ответственности между загрузкой данных, вычислительным ядром и представлением результатов, что повысило структурированность, 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ru-RU" w:eastAsia="en-US" w:bidi="ar-SA"/>
          <w14:textFill>
            <w14:solidFill>
              <w14:schemeClr w14:val="tx1"/>
            </w14:solidFill>
          </w14:textFill>
        </w:rPr>
        <w:t>масштабируемость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00000" w:themeColor="text1"/>
          <w:kern w:val="0"/>
          <w:sz w:val="28"/>
          <w:szCs w:val="28"/>
          <w:u w:val="none"/>
          <w:lang w:val="en-US" w:eastAsia="en-US" w:bidi="ar-SA"/>
          <w14:textFill>
            <w14:solidFill>
              <w14:schemeClr w14:val="tx1"/>
            </w14:solidFill>
          </w14:textFill>
        </w:rPr>
        <w:t xml:space="preserve"> и устойчивость системы.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720" w:footer="720" w:gutter="0"/>
      <w:pgNumType w:start="2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63572">
    <w:pPr>
      <w:pStyle w:val="11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Текстовое 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4FCE7B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s0lY7tAAAAAFAQAADwAAAAAAAAABACAAAAAiAAAAZHJzL2Rv&#10;d25yZXYueG1sUEsBAhQAFAAAAAgAh07iQJ6cg/5CAgAAcwQAAA4AAAAAAAAAAQAgAAAAHwEAAGRy&#10;cy9lMm9Eb2MueG1sUEsFBgAAAAAGAAYAWQEAAN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4FCE7B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648673">
    <w:pPr>
      <w:pStyle w:val="10"/>
      <w:jc w:val="center"/>
    </w:pP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58B4C9">
    <w:pPr>
      <w:pStyle w:val="1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E35309"/>
    <w:multiLevelType w:val="multilevel"/>
    <w:tmpl w:val="DDE3530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EE8961A3"/>
    <w:multiLevelType w:val="singleLevel"/>
    <w:tmpl w:val="EE8961A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2B11C6D"/>
    <w:multiLevelType w:val="singleLevel"/>
    <w:tmpl w:val="F2B11C6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027A8DA7"/>
    <w:multiLevelType w:val="singleLevel"/>
    <w:tmpl w:val="027A8DA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6A2EF71"/>
    <w:multiLevelType w:val="singleLevel"/>
    <w:tmpl w:val="06A2EF7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66FD9F5"/>
    <w:multiLevelType w:val="singleLevel"/>
    <w:tmpl w:val="366FD9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3FE2770"/>
    <w:multiLevelType w:val="singleLevel"/>
    <w:tmpl w:val="43FE277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6F442818"/>
    <w:multiLevelType w:val="singleLevel"/>
    <w:tmpl w:val="6F44281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832ACA"/>
    <w:rsid w:val="10331024"/>
    <w:rsid w:val="57832ACA"/>
    <w:rsid w:val="5FEB0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14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5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">
    <w:name w:val="WPSOffice手动目录 2"/>
    <w:uiPriority w:val="0"/>
    <w:pPr>
      <w:ind w:leftChars="20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2026-02-26T15:47:00Z</dcterms:created>
  <dc:creator>Юрий Макаров</dc:creator>
  <cp:lastModifiedBy>Юрий Макаров</cp:lastModifiedBy>
  <dcterms:modified xsi:type="dcterms:W3CDTF">2026-02-26T22:54:07Z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97F4B0A755474A0A8CE921078E859D54_13</vt:lpwstr>
  </property>
</Properties>
</file>