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метапрограммирования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Шараковский Юрий Дмитриевич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шаблоны классов для квадрата, треугольника и прямоугольника (Вариант 25).  Параметром шаблона должен являться скалярный тип данных задающий тип данных для оси координат. Классы должны иметь только публичные поля. В классах не должно быть методов, только поля. Для хранения координат фигур необходимо использовать шаблон  std::pair.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создает набор фигур согласно варианту задания (как минимум по одной фигуре каждого типа с координатами типа int и координатами типа double).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сохраняет фигуры в std::tuple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печатает на экран содержимое std::tuple с помощью шаблона ProcessTuple.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вычисляет суммарную площадь фигур в std::tuple и выводит значение на экран.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программе реализованы шаблоны структур Triangle&lt;T&gt;, Square&lt;T&gt; и Rectangle&lt;T&gt; а также шаблон для ввода этих структур Read&lt;T, F&lt;T&gt;&gt; и шаблоны для вывода координат фигуры на экран PrintFigure&lt;T, F&lt;T&gt;&gt;, шаблон GetFigureArea&lt;T, F&lt;T&gt;&gt; возвращает площадь фигуры, а шаблон ProcessTuple&lt;F, size_t index&gt; обрабатывает кортеж фигур (выводит их на экран и считает площадь). Если в шаблон поступает не фигура то на экран выводится: Bad figure!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A">
      <w:pPr>
        <w:widowControl w:val="0"/>
        <w:spacing w:after="240" w:befor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testfile_01 - содержит информацию для ввода 3 фигур с целочисленными координатами и 3 фигур с вещественными координатами:</w:t>
      </w:r>
    </w:p>
    <w:p w:rsidR="00000000" w:rsidDel="00000000" w:rsidP="00000000" w:rsidRDefault="00000000" w:rsidRPr="00000000" w14:paraId="0000002B">
      <w:pPr>
        <w:keepLines w:val="1"/>
        <w:widowControl w:val="0"/>
        <w:spacing w:after="0" w:before="0" w:line="240" w:lineRule="auto"/>
        <w:ind w:left="0" w:firstLine="708.6614173228347"/>
        <w:jc w:val="both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2C">
      <w:pPr>
        <w:keepLines w:val="1"/>
        <w:widowControl w:val="0"/>
        <w:spacing w:after="0" w:before="0" w:line="240" w:lineRule="auto"/>
        <w:ind w:left="0" w:firstLine="708.6614173228347"/>
        <w:jc w:val="both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0 0 100 100</w:t>
      </w:r>
    </w:p>
    <w:p w:rsidR="00000000" w:rsidDel="00000000" w:rsidP="00000000" w:rsidRDefault="00000000" w:rsidRPr="00000000" w14:paraId="0000002D">
      <w:pPr>
        <w:keepLines w:val="1"/>
        <w:widowControl w:val="0"/>
        <w:spacing w:after="0" w:before="0" w:line="240" w:lineRule="auto"/>
        <w:ind w:left="0" w:firstLine="708.6614173228347"/>
        <w:jc w:val="both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0 0 100 100</w:t>
      </w:r>
    </w:p>
    <w:p w:rsidR="00000000" w:rsidDel="00000000" w:rsidP="00000000" w:rsidRDefault="00000000" w:rsidRPr="00000000" w14:paraId="0000002E">
      <w:pPr>
        <w:keepLines w:val="1"/>
        <w:widowControl w:val="0"/>
        <w:spacing w:after="0" w:before="0" w:line="240" w:lineRule="auto"/>
        <w:ind w:left="0" w:firstLine="708.6614173228347"/>
        <w:jc w:val="both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0 0 100 100</w:t>
      </w:r>
    </w:p>
    <w:p w:rsidR="00000000" w:rsidDel="00000000" w:rsidP="00000000" w:rsidRDefault="00000000" w:rsidRPr="00000000" w14:paraId="0000002F">
      <w:pPr>
        <w:keepLines w:val="1"/>
        <w:widowControl w:val="0"/>
        <w:spacing w:after="0" w:before="0" w:line="240" w:lineRule="auto"/>
        <w:ind w:left="0" w:firstLine="708.6614173228347"/>
        <w:jc w:val="both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30">
      <w:pPr>
        <w:keepLines w:val="1"/>
        <w:widowControl w:val="0"/>
        <w:spacing w:after="0" w:before="0" w:line="240" w:lineRule="auto"/>
        <w:ind w:left="0" w:firstLine="708.6614173228347"/>
        <w:jc w:val="both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0 0 100 100</w:t>
      </w:r>
    </w:p>
    <w:p w:rsidR="00000000" w:rsidDel="00000000" w:rsidP="00000000" w:rsidRDefault="00000000" w:rsidRPr="00000000" w14:paraId="00000031">
      <w:pPr>
        <w:keepLines w:val="1"/>
        <w:widowControl w:val="0"/>
        <w:spacing w:after="0" w:before="0" w:line="240" w:lineRule="auto"/>
        <w:ind w:left="0" w:firstLine="708.6614173228347"/>
        <w:jc w:val="both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0 0 100 100</w:t>
      </w:r>
    </w:p>
    <w:p w:rsidR="00000000" w:rsidDel="00000000" w:rsidP="00000000" w:rsidRDefault="00000000" w:rsidRPr="00000000" w14:paraId="00000032">
      <w:pPr>
        <w:keepLines w:val="1"/>
        <w:widowControl w:val="0"/>
        <w:spacing w:after="0" w:before="0" w:line="240" w:lineRule="auto"/>
        <w:ind w:left="0" w:firstLine="708.6614173228347"/>
        <w:jc w:val="both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0 0 100 100</w:t>
      </w:r>
    </w:p>
    <w:p w:rsidR="00000000" w:rsidDel="00000000" w:rsidP="00000000" w:rsidRDefault="00000000" w:rsidRPr="00000000" w14:paraId="00000033">
      <w:pPr>
        <w:keepLines w:val="1"/>
        <w:widowControl w:val="0"/>
        <w:spacing w:after="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testfile_02 - показывает то как программа справляется с ошибкой ввода:</w:t>
      </w:r>
    </w:p>
    <w:p w:rsidR="00000000" w:rsidDel="00000000" w:rsidP="00000000" w:rsidRDefault="00000000" w:rsidRPr="00000000" w14:paraId="0000003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1 1 2 2</w:t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1 1 2 2</w:t>
      </w:r>
    </w:p>
    <w:p w:rsidR="00000000" w:rsidDel="00000000" w:rsidP="00000000" w:rsidRDefault="00000000" w:rsidRPr="00000000" w14:paraId="0000003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1 1 2 2</w:t>
      </w:r>
    </w:p>
    <w:p w:rsidR="00000000" w:rsidDel="00000000" w:rsidP="00000000" w:rsidRDefault="00000000" w:rsidRPr="00000000" w14:paraId="0000003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adasdasd</w:t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10 20</w:t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10 20</w:t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10 20</w:t>
      </w:r>
    </w:p>
    <w:p w:rsidR="00000000" w:rsidDel="00000000" w:rsidP="00000000" w:rsidRDefault="00000000" w:rsidRPr="00000000" w14:paraId="0000003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testfile_01: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 Целочисленные координаты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2. Вещественные координаты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Введите координаты для квадрата (центр и вершина):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Введите координаты для треугольника (центр и вершина):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Введите координаты для прямоугольника (центр и вершина):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Square: [100,100] [-100,100] [-100,-100] [100,-100]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Figure Area: 40000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Triangle: [100,100] [-137,37] [36,-137]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Figure Area: 25991.6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Rectangle: [100,100] [-100,100] [-100,-100] [100,-100]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Figure Area: 40000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Total area: 105992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 Целочисленные координаты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2. Вещественные координаты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Введите координаты для квадрата (центр и вершина):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Введите координаты для треугольника (центр и вершина):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Введите координаты для прямоугольника (центр и вершина):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Square: [100,100] [-100,100] [-100,-100] [100,-100]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Figure Area: 40000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Triangle: [100,100] [-136.603,36.6025] [36.6025,-136.603]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Figure Area: 25980.8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Rectangle: [100,100] [-100,100] [-100,-100] [100,-100]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Figure Area: 40000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Total area: 105981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 Целочисленные координаты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2. Вещественные координаты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Goodbye!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testfile_02: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 Целочисленные координаты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2. Вещественные координаты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Введите координаты для квадрата (центр и вершина):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Введите координаты для треугольника (центр и вершина):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Введите координаты для прямоугольника (центр и вершина):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Square: [2,2] [1.7949e-09,2] [-3.58979e-09,3.58979e-09] [2,-5.38469e-09]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Figure Area: 4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Triangle: [2,2] [-0.366025,1.36603] [1.36603,-0.366025]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Figure Area: 2.59808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Rectangle: [2,2] [1.7949e-09,2] [-3.58979e-09,3.58979e-09] [2,-5.38469e-09]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Figure Area: 4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Total area: 10.5981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 Целочисленные координаты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2. Вещественные координаты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Введите координаты для квадрата (центр и вершина):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Введите координаты для треугольника (центр и вершина):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Введите координаты для прямоугольника (центр и вершина):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Square: [0,0] [0,0] [0,0] [0,0]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Figure Area: 0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Triangle: [0,0] [0,0] [0,0]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Figure Area: 0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Rectangle: [0,0] [0,0] [0,0] [0,0]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Figure Area: 0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Total area: 0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67d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&lt;iostream&gt;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67d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&lt;utility&gt;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67d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&lt;tuple&gt;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67d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&lt;cmath&gt;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67d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namespace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figs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3.14159265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vertex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&gt;;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Triangle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};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Square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};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Rectangle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};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 &amp;f) {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alpha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is_same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&gt;&gt;::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alpha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90.0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180.0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is_same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&gt;&gt;::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alpha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120.0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180.0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is_same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&gt;&gt;::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alpha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90.0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180.0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"Bad figure!"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&gt;&gt; f.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&gt;&gt; f.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-sin(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&gt;(f.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           + cos(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&gt;(f.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cos(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&gt;(f.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           + sin(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&gt;(f.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constexpr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is_same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    f.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::round(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    f.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::round(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    f.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    f.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 &amp;a,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 &amp;b) {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static_cast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&gt;(sqrt(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    (a.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- b.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* (a.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- b.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+ (a.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- b.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* (a.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- b.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)));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enable_if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is_same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&gt;&gt;::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PrintFigure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 &amp;a) {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"Rectangle: 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'['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&lt;&lt; a.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','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&lt;&lt; a.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']'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::endl;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enable_if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is_same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&gt;&gt;::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PrintFigure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 &amp;a) {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"Square: 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'['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&lt;&lt; a.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','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&lt;&lt; a.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']'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::endl;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enable_if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is_same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&gt;&gt;::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PrintFigure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 &amp;a) {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"Triangle: 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'['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&lt;&lt; a.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','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&lt;&lt; a.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']'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::endl;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PrintFigure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&amp;a) {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"Bad Figure!</w:t>
      </w:r>
      <w:r w:rsidDel="00000000" w:rsidR="00000000" w:rsidRPr="00000000">
        <w:rPr>
          <w:rFonts w:ascii="Courier New" w:cs="Courier New" w:eastAsia="Courier New" w:hAnsi="Courier New"/>
          <w:color w:val="0037a6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};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enable_if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is_same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&gt;&gt;::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GetFigureArea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 &amp;a) {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dist(a.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], a.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]) * dist(a.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], a.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enable_if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is_same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&gt;&gt;::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GetFigureArea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 &amp;a) {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dist(a.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], a.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]) * dist(a.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], a.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enable_if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is_same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&gt;&gt;::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GetFigureArea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 &amp;a) {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dist(a.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], a.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dist(a.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], a.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dist(a.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], a.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*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sqrt(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GetFigureArea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&amp;a) {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i w:val="1"/>
          <w:color w:val="8c8c8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highlight w:val="white"/>
          <w:rtl w:val="0"/>
        </w:rPr>
        <w:t xml:space="preserve">//std::cout &lt;&lt; "Bad Figure: ";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enable_if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ProcessTuple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&amp;t) {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enable_if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tuple_size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ProcessTuple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&amp;t) {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enable_if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tuple_size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ProcessTuple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&amp;t) {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::get&lt;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&gt;(t);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PrintFigure(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area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GetFigureArea(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area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Figure Area: "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area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Error!</w:t>
      </w:r>
      <w:r w:rsidDel="00000000" w:rsidR="00000000" w:rsidRPr="00000000">
        <w:rPr>
          <w:rFonts w:ascii="Courier New" w:cs="Courier New" w:eastAsia="Courier New" w:hAnsi="Courier New"/>
          <w:color w:val="0037a6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area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+ ProcessTuple&lt;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&gt;(t);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"1. Целочисленные координаты</w:t>
      </w:r>
      <w:r w:rsidDel="00000000" w:rsidR="00000000" w:rsidRPr="00000000">
        <w:rPr>
          <w:rFonts w:ascii="Courier New" w:cs="Courier New" w:eastAsia="Courier New" w:hAnsi="Courier New"/>
          <w:color w:val="0037a6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2. Вещественные координаты"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::endl;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option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figs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figs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figs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"Введите координаты для квадрата (центр и вершина): </w:t>
      </w:r>
      <w:r w:rsidDel="00000000" w:rsidR="00000000" w:rsidRPr="00000000">
        <w:rPr>
          <w:rFonts w:ascii="Courier New" w:cs="Courier New" w:eastAsia="Courier New" w:hAnsi="Courier New"/>
          <w:color w:val="0037a6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Read(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"Введите координаты для треугольника (центр и вершина): </w:t>
      </w:r>
      <w:r w:rsidDel="00000000" w:rsidR="00000000" w:rsidRPr="00000000">
        <w:rPr>
          <w:rFonts w:ascii="Courier New" w:cs="Courier New" w:eastAsia="Courier New" w:hAnsi="Courier New"/>
          <w:color w:val="0037a6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Read(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"Введите координаты для прямоугольника (центр и вершина): </w:t>
      </w:r>
      <w:r w:rsidDel="00000000" w:rsidR="00000000" w:rsidRPr="00000000">
        <w:rPr>
          <w:rFonts w:ascii="Courier New" w:cs="Courier New" w:eastAsia="Courier New" w:hAnsi="Courier New"/>
          <w:color w:val="0037a6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Read(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::make_tuple(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area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figs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::ProcessTuple(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"Total area: "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area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::endl;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option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figs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figs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figs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"Введите координаты для квадрата (центр и вершина): </w:t>
      </w:r>
      <w:r w:rsidDel="00000000" w:rsidR="00000000" w:rsidRPr="00000000">
        <w:rPr>
          <w:rFonts w:ascii="Courier New" w:cs="Courier New" w:eastAsia="Courier New" w:hAnsi="Courier New"/>
          <w:color w:val="0037a6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Read(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"Введите координаты для треугольника (центр и вершина): </w:t>
      </w:r>
      <w:r w:rsidDel="00000000" w:rsidR="00000000" w:rsidRPr="00000000">
        <w:rPr>
          <w:rFonts w:ascii="Courier New" w:cs="Courier New" w:eastAsia="Courier New" w:hAnsi="Courier New"/>
          <w:color w:val="0037a6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Read(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"Введите координаты для прямоугольника (центр и вершина): </w:t>
      </w:r>
      <w:r w:rsidDel="00000000" w:rsidR="00000000" w:rsidRPr="00000000">
        <w:rPr>
          <w:rFonts w:ascii="Courier New" w:cs="Courier New" w:eastAsia="Courier New" w:hAnsi="Courier New"/>
          <w:color w:val="0037a6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Read(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::make_tuple(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area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figs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::ProcessTuple(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"Total area: "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area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::endl;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"Goodbye!"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::endl;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.fail())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i w:val="1"/>
          <w:color w:val="8c8c8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highlight w:val="white"/>
          <w:rtl w:val="0"/>
        </w:rPr>
        <w:t xml:space="preserve">//std::tuple&lt;figs::Square&lt;int&gt;, figs::Triangle&lt;int&gt;, figs::Rectangle&lt;int&gt;&gt; t;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color w:val="9e88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помощью шаблонов и метапрограммирования мы можем создавать более эффективные программы на языке C++, во многом благодаря тому что шаблон - это указание по генерации кода для компилятора, то есть мы сбавляем нагрузку на вычислительную машину за счет того что упрощаем работу программы во время выполнения. Однако, код, содержащий много шаблонов и языковых конструкций для работы с типами, становится трудночитаемым и трудно понимаемым. Также увеличивается время, затраченное на сборку программы (компилятору приходится проводить сложный анализ шаблонов).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29">
      <w:pPr>
        <w:widowControl w:val="0"/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C++ Primer (5th Edition) Stanley B. Lippman, Josee Lajoie, E. Moo.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Addison-Wesley, 2019. ISBN-13: 978-0321714114, ISBN-10: 9780321714114.</w:t>
      </w:r>
    </w:p>
    <w:p w:rsidR="00000000" w:rsidDel="00000000" w:rsidP="00000000" w:rsidRDefault="00000000" w:rsidRPr="00000000" w14:paraId="0000012A">
      <w:pPr>
        <w:widowControl w:val="0"/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f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 Effective Modern C++, Scott Meyers. </w:t>
      </w: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rtl w:val="0"/>
        </w:rPr>
        <w:t xml:space="preserve">ISBN-13: 978-1491903995</w:t>
      </w:r>
    </w:p>
    <w:p w:rsidR="00000000" w:rsidDel="00000000" w:rsidP="00000000" w:rsidRDefault="00000000" w:rsidRPr="00000000" w14:paraId="0000012C">
      <w:pPr>
        <w:widowControl w:val="0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f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rtl w:val="0"/>
        </w:rPr>
        <w:t xml:space="preserve">ISBN-10: 9781491903995</w:t>
      </w:r>
    </w:p>
    <w:p w:rsidR="00000000" w:rsidDel="00000000" w:rsidP="00000000" w:rsidRDefault="00000000" w:rsidRPr="00000000" w14:paraId="0000012D">
      <w:pPr>
        <w:widowControl w:val="0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