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E7D3E1" w14:textId="77777777" w:rsidR="008E2FF4" w:rsidRPr="005B5F25" w:rsidRDefault="008E2FF4" w:rsidP="005B5F25">
      <w:pPr>
        <w:pStyle w:val="Heading1"/>
      </w:pPr>
      <w:r w:rsidRPr="005B5F25">
        <w:t>Dataset Description</w:t>
      </w:r>
    </w:p>
    <w:p w14:paraId="16B83728" w14:textId="77777777" w:rsidR="008E2FF4" w:rsidRPr="005B5F25" w:rsidRDefault="008E2FF4" w:rsidP="008E2FF4">
      <w:pPr>
        <w:pStyle w:val="NormalWeb"/>
        <w:spacing w:before="240" w:beforeAutospacing="0" w:after="0" w:afterAutospacing="0"/>
        <w:rPr>
          <w:rFonts w:ascii="Arial" w:hAnsi="Arial" w:cs="Arial"/>
        </w:rPr>
      </w:pPr>
      <w:r w:rsidRPr="005B5F25">
        <w:rPr>
          <w:rFonts w:ascii="Arial" w:hAnsi="Arial" w:cs="Arial"/>
          <w:color w:val="000000"/>
          <w:sz w:val="22"/>
          <w:szCs w:val="22"/>
        </w:rPr>
        <w:t>Data source: The shapefile of SA2 digital boundaries, and four metrics used to finish Task 2 are downloaded from the links in the spec sheet.</w:t>
      </w:r>
    </w:p>
    <w:p w14:paraId="3428B9E5" w14:textId="77777777" w:rsidR="008E2FF4" w:rsidRPr="005B5F25" w:rsidRDefault="008E2FF4" w:rsidP="008E2FF4">
      <w:pPr>
        <w:pStyle w:val="NormalWeb"/>
        <w:spacing w:before="240" w:beforeAutospacing="0" w:after="0" w:afterAutospacing="0"/>
        <w:rPr>
          <w:rFonts w:ascii="Arial" w:hAnsi="Arial" w:cs="Arial"/>
        </w:rPr>
      </w:pPr>
      <w:r w:rsidRPr="005B5F25">
        <w:rPr>
          <w:rFonts w:ascii="Arial" w:hAnsi="Arial" w:cs="Arial"/>
          <w:color w:val="000000"/>
          <w:sz w:val="22"/>
          <w:szCs w:val="22"/>
        </w:rPr>
        <w:t> </w:t>
      </w:r>
    </w:p>
    <w:p w14:paraId="19706128" w14:textId="77777777" w:rsidR="008E2FF4" w:rsidRPr="005B5F25" w:rsidRDefault="008E2FF4" w:rsidP="008E2FF4">
      <w:pPr>
        <w:pStyle w:val="NormalWeb"/>
        <w:spacing w:before="240" w:beforeAutospacing="0" w:after="0" w:afterAutospacing="0"/>
        <w:rPr>
          <w:rFonts w:ascii="Arial" w:hAnsi="Arial" w:cs="Arial"/>
        </w:rPr>
      </w:pPr>
      <w:r w:rsidRPr="005B5F25">
        <w:rPr>
          <w:rFonts w:ascii="Arial" w:hAnsi="Arial" w:cs="Arial"/>
          <w:color w:val="000000"/>
          <w:sz w:val="22"/>
          <w:szCs w:val="22"/>
        </w:rPr>
        <w:t xml:space="preserve">Extra 1: This provides the number of </w:t>
      </w:r>
      <w:r w:rsidRPr="005B5F25">
        <w:rPr>
          <w:rFonts w:ascii="Arial" w:hAnsi="Arial" w:cs="Arial"/>
          <w:color w:val="000000"/>
          <w:sz w:val="22"/>
          <w:szCs w:val="22"/>
          <w:u w:val="single"/>
        </w:rPr>
        <w:t>spatial information</w:t>
      </w:r>
      <w:r w:rsidRPr="005B5F25">
        <w:rPr>
          <w:rFonts w:ascii="Arial" w:hAnsi="Arial" w:cs="Arial"/>
          <w:color w:val="000000"/>
          <w:sz w:val="22"/>
          <w:szCs w:val="22"/>
        </w:rPr>
        <w:t xml:space="preserve"> of walking count sites in </w:t>
      </w:r>
      <w:r w:rsidRPr="005B5F25">
        <w:rPr>
          <w:rFonts w:ascii="Arial" w:hAnsi="Arial" w:cs="Arial"/>
          <w:color w:val="000000"/>
          <w:sz w:val="22"/>
          <w:szCs w:val="22"/>
          <w:u w:val="single"/>
        </w:rPr>
        <w:t xml:space="preserve">several </w:t>
      </w:r>
      <w:r w:rsidRPr="005B5F25">
        <w:rPr>
          <w:rFonts w:ascii="Arial" w:hAnsi="Arial" w:cs="Arial"/>
          <w:color w:val="000000"/>
          <w:sz w:val="22"/>
          <w:szCs w:val="22"/>
        </w:rPr>
        <w:t>SA2 regions.</w:t>
      </w:r>
    </w:p>
    <w:p w14:paraId="074C02A4" w14:textId="77777777" w:rsidR="008E2FF4" w:rsidRPr="005B5F25" w:rsidRDefault="000A0501" w:rsidP="008E2FF4">
      <w:pPr>
        <w:pStyle w:val="NormalWeb"/>
        <w:spacing w:before="240" w:beforeAutospacing="0" w:after="0" w:afterAutospacing="0"/>
        <w:rPr>
          <w:rFonts w:ascii="Arial" w:hAnsi="Arial" w:cs="Arial"/>
        </w:rPr>
      </w:pPr>
      <w:hyperlink r:id="rId5" w:history="1">
        <w:r w:rsidR="008E2FF4" w:rsidRPr="005B5F25">
          <w:rPr>
            <w:rStyle w:val="Hyperlink"/>
            <w:rFonts w:ascii="Arial" w:eastAsiaTheme="majorEastAsia" w:hAnsi="Arial" w:cs="Arial"/>
            <w:color w:val="1155CC"/>
            <w:sz w:val="22"/>
            <w:szCs w:val="22"/>
          </w:rPr>
          <w:t>https://data.cityofsydney.nsw.gov.au/datasets/cityofsydney::walking-count-sites/explore</w:t>
        </w:r>
      </w:hyperlink>
    </w:p>
    <w:p w14:paraId="0A0E0F85" w14:textId="74182EAC" w:rsidR="008E2FF4" w:rsidRPr="005B5F25" w:rsidRDefault="008E2FF4" w:rsidP="008E2FF4">
      <w:pPr>
        <w:pStyle w:val="NormalWeb"/>
        <w:spacing w:before="240" w:beforeAutospacing="0" w:after="0" w:afterAutospacing="0"/>
        <w:rPr>
          <w:rFonts w:ascii="Arial" w:hAnsi="Arial" w:cs="Arial"/>
        </w:rPr>
      </w:pPr>
      <w:proofErr w:type="spellStart"/>
      <w:r w:rsidRPr="005B5F25">
        <w:rPr>
          <w:rFonts w:ascii="Arial" w:hAnsi="Arial" w:cs="Arial"/>
          <w:color w:val="000000"/>
          <w:sz w:val="22"/>
          <w:szCs w:val="22"/>
        </w:rPr>
        <w:t>GeoJSON</w:t>
      </w:r>
      <w:proofErr w:type="spellEnd"/>
      <w:r w:rsidRPr="005B5F25">
        <w:rPr>
          <w:rFonts w:ascii="Arial" w:hAnsi="Arial" w:cs="Arial"/>
          <w:color w:val="000000"/>
          <w:sz w:val="22"/>
          <w:szCs w:val="22"/>
        </w:rPr>
        <w:t xml:space="preserve"> format</w:t>
      </w:r>
      <w:r w:rsidR="008B1993" w:rsidRPr="005B5F25">
        <w:rPr>
          <w:rFonts w:ascii="Arial" w:hAnsi="Arial" w:cs="Arial"/>
          <w:color w:val="000000"/>
          <w:sz w:val="22"/>
          <w:szCs w:val="22"/>
        </w:rPr>
        <w:t xml:space="preserve"> which </w:t>
      </w:r>
      <w:r w:rsidRPr="005B5F25">
        <w:rPr>
          <w:rFonts w:ascii="Arial" w:hAnsi="Arial" w:cs="Arial"/>
          <w:color w:val="000000"/>
          <w:sz w:val="22"/>
          <w:szCs w:val="22"/>
        </w:rPr>
        <w:t>contain</w:t>
      </w:r>
      <w:r w:rsidR="008B1993" w:rsidRPr="005B5F25">
        <w:rPr>
          <w:rFonts w:ascii="Arial" w:hAnsi="Arial" w:cs="Arial"/>
          <w:color w:val="000000"/>
          <w:sz w:val="22"/>
          <w:szCs w:val="22"/>
        </w:rPr>
        <w:t>s</w:t>
      </w:r>
      <w:r w:rsidRPr="005B5F25">
        <w:rPr>
          <w:rFonts w:ascii="Arial" w:hAnsi="Arial" w:cs="Arial"/>
          <w:color w:val="000000"/>
          <w:sz w:val="22"/>
          <w:szCs w:val="22"/>
        </w:rPr>
        <w:t xml:space="preserve"> spatial data</w:t>
      </w:r>
      <w:r w:rsidR="00144090" w:rsidRPr="005B5F25">
        <w:rPr>
          <w:rFonts w:ascii="Arial" w:hAnsi="Arial" w:cs="Arial"/>
          <w:color w:val="000000"/>
          <w:sz w:val="22"/>
          <w:szCs w:val="22"/>
        </w:rPr>
        <w:t xml:space="preserve"> is chosen</w:t>
      </w:r>
      <w:r w:rsidRPr="005B5F25">
        <w:rPr>
          <w:rFonts w:ascii="Arial" w:hAnsi="Arial" w:cs="Arial"/>
          <w:color w:val="000000"/>
          <w:sz w:val="22"/>
          <w:szCs w:val="22"/>
        </w:rPr>
        <w:t>, satisfying two criteria at once.</w:t>
      </w:r>
    </w:p>
    <w:p w14:paraId="58760ECC" w14:textId="77777777" w:rsidR="008E2FF4" w:rsidRPr="005B5F25" w:rsidRDefault="008E2FF4" w:rsidP="008E2FF4">
      <w:pPr>
        <w:rPr>
          <w:rFonts w:ascii="Arial" w:hAnsi="Arial" w:cs="Arial"/>
        </w:rPr>
      </w:pPr>
    </w:p>
    <w:p w14:paraId="44228BC4" w14:textId="3FAFFB03" w:rsidR="008E2FF4" w:rsidRPr="005B5F25" w:rsidRDefault="008E2FF4" w:rsidP="008E2FF4">
      <w:pPr>
        <w:pStyle w:val="NormalWeb"/>
        <w:spacing w:before="240" w:beforeAutospacing="0" w:after="0" w:afterAutospacing="0"/>
        <w:rPr>
          <w:rFonts w:ascii="Arial" w:hAnsi="Arial" w:cs="Arial"/>
          <w:u w:val="single"/>
        </w:rPr>
      </w:pPr>
      <w:r w:rsidRPr="005B5F25">
        <w:rPr>
          <w:rFonts w:ascii="Arial" w:hAnsi="Arial" w:cs="Arial"/>
          <w:color w:val="000000"/>
          <w:sz w:val="22"/>
          <w:szCs w:val="22"/>
        </w:rPr>
        <w:t>Extra 2:</w:t>
      </w:r>
      <w:hyperlink r:id="rId6" w:history="1">
        <w:r w:rsidR="00144090" w:rsidRPr="005B5F25">
          <w:rPr>
            <w:rStyle w:val="Hyperlink"/>
            <w:rFonts w:ascii="Arial" w:eastAsiaTheme="majorEastAsia" w:hAnsi="Arial" w:cs="Arial"/>
            <w:color w:val="000000"/>
            <w:sz w:val="22"/>
            <w:szCs w:val="22"/>
            <w:u w:val="none"/>
          </w:rPr>
          <w:t xml:space="preserve"> </w:t>
        </w:r>
        <w:r w:rsidRPr="005B5F25">
          <w:rPr>
            <w:rStyle w:val="Hyperlink"/>
            <w:rFonts w:ascii="Arial" w:eastAsiaTheme="majorEastAsia" w:hAnsi="Arial" w:cs="Arial"/>
            <w:color w:val="000000"/>
            <w:sz w:val="22"/>
            <w:szCs w:val="22"/>
            <w:u w:val="none"/>
          </w:rPr>
          <w:t xml:space="preserve">This </w:t>
        </w:r>
        <w:r w:rsidRPr="005B5F25">
          <w:rPr>
            <w:rStyle w:val="Hyperlink"/>
            <w:rFonts w:ascii="Arial" w:eastAsiaTheme="majorEastAsia" w:hAnsi="Arial" w:cs="Arial"/>
            <w:color w:val="222222"/>
            <w:sz w:val="22"/>
            <w:szCs w:val="22"/>
            <w:u w:val="none"/>
          </w:rPr>
          <w:t>provides the number of dwelling units and value of buildings approved in SA2 regions. </w:t>
        </w:r>
      </w:hyperlink>
    </w:p>
    <w:p w14:paraId="7C58A801" w14:textId="77777777" w:rsidR="008E2FF4" w:rsidRPr="005B5F25" w:rsidRDefault="000A0501" w:rsidP="008E2FF4">
      <w:pPr>
        <w:pStyle w:val="NormalWeb"/>
        <w:spacing w:before="240" w:beforeAutospacing="0" w:after="0" w:afterAutospacing="0"/>
        <w:rPr>
          <w:rFonts w:ascii="Arial" w:hAnsi="Arial" w:cs="Arial"/>
        </w:rPr>
      </w:pPr>
      <w:hyperlink r:id="rId7" w:history="1">
        <w:r w:rsidR="008E2FF4" w:rsidRPr="005B5F25">
          <w:rPr>
            <w:rStyle w:val="Hyperlink"/>
            <w:rFonts w:ascii="Arial" w:eastAsiaTheme="majorEastAsia" w:hAnsi="Arial" w:cs="Arial"/>
            <w:color w:val="1155CC"/>
            <w:sz w:val="22"/>
            <w:szCs w:val="22"/>
          </w:rPr>
          <w:t>https://www.abs.gov.au/statistics/industry/building-and-construction/building-approvals-australia/latest-release</w:t>
        </w:r>
      </w:hyperlink>
    </w:p>
    <w:p w14:paraId="45AB0BE5" w14:textId="77FD0BAA" w:rsidR="00144090" w:rsidRDefault="005B5F25" w:rsidP="008E2FF4">
      <w:pPr>
        <w:pStyle w:val="NormalWeb"/>
        <w:spacing w:before="240" w:beforeAutospacing="0" w:after="0" w:afterAutospacing="0"/>
        <w:rPr>
          <w:rFonts w:ascii="Arial" w:hAnsi="Arial" w:cs="Arial"/>
          <w:sz w:val="22"/>
          <w:szCs w:val="22"/>
        </w:rPr>
      </w:pPr>
      <w:r w:rsidRPr="005B5F25">
        <w:rPr>
          <w:rFonts w:ascii="Arial" w:hAnsi="Arial" w:cs="Arial"/>
          <w:sz w:val="22"/>
          <w:szCs w:val="22"/>
        </w:rPr>
        <w:t xml:space="preserve">Note that </w:t>
      </w:r>
      <w:r>
        <w:rPr>
          <w:rFonts w:ascii="Arial" w:hAnsi="Arial" w:cs="Arial"/>
          <w:sz w:val="22"/>
          <w:szCs w:val="22"/>
        </w:rPr>
        <w:t>this XLSX file could not be directly used, so we removed some unwanted rows.</w:t>
      </w:r>
    </w:p>
    <w:p w14:paraId="6AA91EA1" w14:textId="77777777" w:rsidR="005B5F25" w:rsidRPr="005B5F25" w:rsidRDefault="005B5F25" w:rsidP="008E2FF4">
      <w:pPr>
        <w:pStyle w:val="NormalWeb"/>
        <w:spacing w:before="240" w:beforeAutospacing="0" w:after="0" w:afterAutospacing="0"/>
        <w:rPr>
          <w:rFonts w:ascii="Arial" w:hAnsi="Arial" w:cs="Arial"/>
          <w:sz w:val="22"/>
          <w:szCs w:val="22"/>
        </w:rPr>
      </w:pPr>
    </w:p>
    <w:p w14:paraId="4FB5A7E8" w14:textId="6CC466DD" w:rsidR="008E2FF4" w:rsidRPr="005B5F25" w:rsidRDefault="008E2FF4" w:rsidP="008E2FF4">
      <w:pPr>
        <w:pStyle w:val="NormalWeb"/>
        <w:spacing w:before="240" w:beforeAutospacing="0" w:after="0" w:afterAutospacing="0"/>
        <w:rPr>
          <w:rFonts w:ascii="Arial" w:hAnsi="Arial" w:cs="Arial"/>
        </w:rPr>
      </w:pPr>
      <w:r w:rsidRPr="005B5F25">
        <w:rPr>
          <w:rFonts w:ascii="Arial" w:hAnsi="Arial" w:cs="Arial"/>
          <w:color w:val="000000"/>
          <w:sz w:val="22"/>
          <w:szCs w:val="22"/>
        </w:rPr>
        <w:t>Obtain data: Saving the files in the same folder, and then imported them into python using corresponding modules, step by step in our Jupyter file.</w:t>
      </w:r>
    </w:p>
    <w:p w14:paraId="5B3DD395" w14:textId="77777777" w:rsidR="008E2FF4" w:rsidRPr="005B5F25" w:rsidRDefault="008E2FF4" w:rsidP="008E2FF4">
      <w:pPr>
        <w:pStyle w:val="NormalWeb"/>
        <w:spacing w:before="240" w:beforeAutospacing="0" w:after="0" w:afterAutospacing="0"/>
        <w:rPr>
          <w:rFonts w:ascii="Arial" w:hAnsi="Arial" w:cs="Arial"/>
        </w:rPr>
      </w:pPr>
      <w:r w:rsidRPr="005B5F25">
        <w:rPr>
          <w:rFonts w:ascii="Arial" w:hAnsi="Arial" w:cs="Arial"/>
          <w:color w:val="000000"/>
          <w:sz w:val="22"/>
          <w:szCs w:val="22"/>
        </w:rPr>
        <w:t> </w:t>
      </w:r>
    </w:p>
    <w:p w14:paraId="6DEAE719" w14:textId="77777777" w:rsidR="008E2FF4" w:rsidRPr="005B5F25" w:rsidRDefault="008E2FF4" w:rsidP="008E2FF4">
      <w:pPr>
        <w:pStyle w:val="NormalWeb"/>
        <w:spacing w:before="240" w:beforeAutospacing="0" w:after="0" w:afterAutospacing="0"/>
        <w:rPr>
          <w:rFonts w:ascii="Arial" w:hAnsi="Arial" w:cs="Arial"/>
        </w:rPr>
      </w:pPr>
      <w:r w:rsidRPr="005B5F25">
        <w:rPr>
          <w:rFonts w:ascii="Arial" w:hAnsi="Arial" w:cs="Arial"/>
          <w:color w:val="000000"/>
          <w:sz w:val="22"/>
          <w:szCs w:val="22"/>
        </w:rPr>
        <w:t>Preprocessing SA2 regions and Extra 1 data:</w:t>
      </w:r>
    </w:p>
    <w:p w14:paraId="67B0A077" w14:textId="4900B22F" w:rsidR="008E2FF4" w:rsidRPr="005B5F25" w:rsidRDefault="008E2FF4" w:rsidP="005B5F25">
      <w:pPr>
        <w:pStyle w:val="NormalWeb"/>
        <w:numPr>
          <w:ilvl w:val="0"/>
          <w:numId w:val="3"/>
        </w:numPr>
        <w:spacing w:before="240" w:beforeAutospacing="0" w:after="0" w:afterAutospacing="0"/>
        <w:rPr>
          <w:rFonts w:ascii="Arial" w:hAnsi="Arial" w:cs="Arial"/>
        </w:rPr>
      </w:pPr>
      <w:r w:rsidRPr="005B5F25">
        <w:rPr>
          <w:rFonts w:ascii="Arial" w:hAnsi="Arial" w:cs="Arial"/>
          <w:color w:val="000000"/>
          <w:sz w:val="22"/>
          <w:szCs w:val="22"/>
        </w:rPr>
        <w:t>GeoPandas to convert “polygon” into “multi polygon” for geo-spatial data as the latter is more compatible.</w:t>
      </w:r>
    </w:p>
    <w:p w14:paraId="7E08F521" w14:textId="613B0E53" w:rsidR="008E2FF4" w:rsidRPr="005B5F25" w:rsidRDefault="008E2FF4" w:rsidP="005B5F25">
      <w:pPr>
        <w:pStyle w:val="NormalWeb"/>
        <w:numPr>
          <w:ilvl w:val="0"/>
          <w:numId w:val="3"/>
        </w:numPr>
        <w:spacing w:before="240" w:beforeAutospacing="0" w:after="0" w:afterAutospacing="0"/>
        <w:rPr>
          <w:rFonts w:ascii="Arial" w:hAnsi="Arial" w:cs="Arial"/>
        </w:rPr>
      </w:pPr>
      <w:r w:rsidRPr="005B5F25">
        <w:rPr>
          <w:rFonts w:ascii="Arial" w:hAnsi="Arial" w:cs="Arial"/>
          <w:color w:val="000000"/>
          <w:sz w:val="22"/>
          <w:szCs w:val="22"/>
        </w:rPr>
        <w:t xml:space="preserve">SA2_code should be converted into integer type. </w:t>
      </w:r>
    </w:p>
    <w:p w14:paraId="38B0F584" w14:textId="77777777" w:rsidR="008E2FF4" w:rsidRPr="005B5F25" w:rsidRDefault="008E2FF4" w:rsidP="008E2FF4">
      <w:pPr>
        <w:pStyle w:val="NormalWeb"/>
        <w:spacing w:before="240" w:beforeAutospacing="0" w:after="0" w:afterAutospacing="0"/>
        <w:ind w:hanging="360"/>
        <w:rPr>
          <w:rFonts w:ascii="Arial" w:hAnsi="Arial" w:cs="Arial"/>
        </w:rPr>
      </w:pPr>
      <w:r w:rsidRPr="005B5F25">
        <w:rPr>
          <w:rFonts w:ascii="Arial" w:hAnsi="Arial" w:cs="Arial"/>
          <w:color w:val="000000"/>
          <w:sz w:val="22"/>
          <w:szCs w:val="22"/>
        </w:rPr>
        <w:t>Preprocessing four metrics:</w:t>
      </w:r>
    </w:p>
    <w:p w14:paraId="77C78C9C" w14:textId="0E58FBCC" w:rsidR="008E2FF4" w:rsidRPr="005B5F25" w:rsidRDefault="008E2FF4" w:rsidP="005B5F25">
      <w:pPr>
        <w:pStyle w:val="NormalWeb"/>
        <w:numPr>
          <w:ilvl w:val="0"/>
          <w:numId w:val="3"/>
        </w:numPr>
        <w:spacing w:before="240" w:beforeAutospacing="0" w:after="0" w:afterAutospacing="0"/>
        <w:rPr>
          <w:rFonts w:ascii="Arial" w:hAnsi="Arial" w:cs="Arial"/>
        </w:rPr>
      </w:pPr>
      <w:r w:rsidRPr="005B5F25">
        <w:rPr>
          <w:rFonts w:ascii="Arial" w:hAnsi="Arial" w:cs="Arial"/>
          <w:color w:val="000000"/>
          <w:sz w:val="22"/>
          <w:szCs w:val="22"/>
        </w:rPr>
        <w:t xml:space="preserve">Some columns in population/business data start with numbers, which is not allowed in SQL. </w:t>
      </w:r>
      <w:proofErr w:type="gramStart"/>
      <w:r w:rsidRPr="005B5F25">
        <w:rPr>
          <w:rFonts w:ascii="Arial" w:hAnsi="Arial" w:cs="Arial"/>
          <w:color w:val="000000"/>
          <w:sz w:val="22"/>
          <w:szCs w:val="22"/>
        </w:rPr>
        <w:t>So</w:t>
      </w:r>
      <w:proofErr w:type="gramEnd"/>
      <w:r w:rsidRPr="005B5F25">
        <w:rPr>
          <w:rFonts w:ascii="Arial" w:hAnsi="Arial" w:cs="Arial"/>
          <w:color w:val="000000"/>
          <w:sz w:val="22"/>
          <w:szCs w:val="22"/>
        </w:rPr>
        <w:t xml:space="preserve"> we have to rename those columns. We also rename other columns for visibility. </w:t>
      </w:r>
    </w:p>
    <w:p w14:paraId="3D6A3DB3" w14:textId="06C078B6" w:rsidR="008E2FF4" w:rsidRPr="005B5F25" w:rsidRDefault="008E2FF4" w:rsidP="005B5F25">
      <w:pPr>
        <w:pStyle w:val="NormalWeb"/>
        <w:numPr>
          <w:ilvl w:val="0"/>
          <w:numId w:val="3"/>
        </w:numPr>
        <w:spacing w:before="240" w:beforeAutospacing="0" w:after="0" w:afterAutospacing="0"/>
        <w:rPr>
          <w:rFonts w:ascii="Arial" w:hAnsi="Arial" w:cs="Arial"/>
        </w:rPr>
      </w:pPr>
      <w:r w:rsidRPr="005B5F25">
        <w:rPr>
          <w:rFonts w:ascii="Arial" w:hAnsi="Arial" w:cs="Arial"/>
          <w:color w:val="000000"/>
          <w:sz w:val="22"/>
          <w:szCs w:val="22"/>
        </w:rPr>
        <w:t>Converting datetime data in school data.</w:t>
      </w:r>
    </w:p>
    <w:p w14:paraId="2FCDCDC7" w14:textId="77777777" w:rsidR="008E2FF4" w:rsidRPr="005B5F25" w:rsidRDefault="008E2FF4" w:rsidP="008E2FF4">
      <w:pPr>
        <w:pStyle w:val="NormalWeb"/>
        <w:spacing w:before="240" w:beforeAutospacing="0" w:after="0" w:afterAutospacing="0"/>
        <w:ind w:hanging="360"/>
        <w:rPr>
          <w:rFonts w:ascii="Arial" w:hAnsi="Arial" w:cs="Arial"/>
        </w:rPr>
      </w:pPr>
      <w:r w:rsidRPr="005B5F25">
        <w:rPr>
          <w:rFonts w:ascii="Arial" w:hAnsi="Arial" w:cs="Arial"/>
          <w:color w:val="000000"/>
          <w:sz w:val="22"/>
          <w:szCs w:val="22"/>
        </w:rPr>
        <w:t>Common preprocessing approaches:</w:t>
      </w:r>
    </w:p>
    <w:p w14:paraId="055C054B" w14:textId="6A0C6BCA" w:rsidR="008E2FF4" w:rsidRPr="005B5F25" w:rsidRDefault="008E2FF4" w:rsidP="005B5F25">
      <w:pPr>
        <w:pStyle w:val="NormalWeb"/>
        <w:numPr>
          <w:ilvl w:val="0"/>
          <w:numId w:val="3"/>
        </w:numPr>
        <w:spacing w:before="240" w:beforeAutospacing="0" w:after="0" w:afterAutospacing="0"/>
        <w:rPr>
          <w:rFonts w:ascii="Arial" w:hAnsi="Arial" w:cs="Arial"/>
        </w:rPr>
      </w:pPr>
      <w:r w:rsidRPr="005B5F25">
        <w:rPr>
          <w:rFonts w:ascii="Arial" w:hAnsi="Arial" w:cs="Arial"/>
          <w:color w:val="000000"/>
          <w:sz w:val="22"/>
          <w:szCs w:val="22"/>
        </w:rPr>
        <w:t>Converting geometry data into WKT so that it can be loaded to SQL. </w:t>
      </w:r>
    </w:p>
    <w:p w14:paraId="3643B1FD" w14:textId="7990252E" w:rsidR="008E2FF4" w:rsidRPr="005B5F25" w:rsidRDefault="008E2FF4" w:rsidP="005B5F25">
      <w:pPr>
        <w:pStyle w:val="NormalWeb"/>
        <w:numPr>
          <w:ilvl w:val="0"/>
          <w:numId w:val="3"/>
        </w:numPr>
        <w:spacing w:before="240" w:beforeAutospacing="0" w:after="0" w:afterAutospacing="0"/>
        <w:rPr>
          <w:rFonts w:ascii="Arial" w:hAnsi="Arial" w:cs="Arial"/>
        </w:rPr>
      </w:pPr>
      <w:r w:rsidRPr="005B5F25">
        <w:rPr>
          <w:rFonts w:ascii="Arial" w:hAnsi="Arial" w:cs="Arial"/>
          <w:color w:val="000000"/>
          <w:sz w:val="22"/>
          <w:szCs w:val="22"/>
        </w:rPr>
        <w:t>Converting the column names into lowercase in PostgreSQL, which is a good convention.  </w:t>
      </w:r>
    </w:p>
    <w:p w14:paraId="5E100309" w14:textId="29EF5F22" w:rsidR="008E2FF4" w:rsidRPr="005B5F25" w:rsidRDefault="008E2FF4" w:rsidP="005B5F25">
      <w:pPr>
        <w:pStyle w:val="NormalWeb"/>
        <w:numPr>
          <w:ilvl w:val="0"/>
          <w:numId w:val="3"/>
        </w:numPr>
        <w:spacing w:before="240" w:beforeAutospacing="0" w:after="0" w:afterAutospacing="0"/>
        <w:rPr>
          <w:rFonts w:ascii="Arial" w:hAnsi="Arial" w:cs="Arial"/>
        </w:rPr>
      </w:pPr>
      <w:r w:rsidRPr="005B5F25">
        <w:rPr>
          <w:rFonts w:ascii="Arial" w:hAnsi="Arial" w:cs="Arial"/>
          <w:color w:val="000000"/>
          <w:sz w:val="22"/>
          <w:szCs w:val="22"/>
        </w:rPr>
        <w:t>Removing columns that will not be used to make the table cleaner.</w:t>
      </w:r>
    </w:p>
    <w:p w14:paraId="27515F17" w14:textId="5F2153EC" w:rsidR="008E2FF4" w:rsidRPr="005B5F25" w:rsidRDefault="008E2FF4" w:rsidP="005B5F25">
      <w:pPr>
        <w:pStyle w:val="NormalWeb"/>
        <w:numPr>
          <w:ilvl w:val="0"/>
          <w:numId w:val="3"/>
        </w:numPr>
        <w:spacing w:before="240" w:beforeAutospacing="0" w:after="0" w:afterAutospacing="0"/>
        <w:rPr>
          <w:rFonts w:ascii="Arial" w:hAnsi="Arial" w:cs="Arial"/>
        </w:rPr>
      </w:pPr>
      <w:r w:rsidRPr="005B5F25">
        <w:rPr>
          <w:rFonts w:ascii="Arial" w:hAnsi="Arial" w:cs="Arial"/>
          <w:color w:val="000000"/>
          <w:sz w:val="22"/>
          <w:szCs w:val="22"/>
        </w:rPr>
        <w:t>Removing some invalid, empty data.</w:t>
      </w:r>
    </w:p>
    <w:p w14:paraId="77B9C1A1" w14:textId="77777777" w:rsidR="008E2FF4" w:rsidRPr="005B5F25" w:rsidRDefault="008E2FF4" w:rsidP="005B5F25">
      <w:pPr>
        <w:pStyle w:val="Heading1"/>
      </w:pPr>
      <w:r w:rsidRPr="005B5F25">
        <w:lastRenderedPageBreak/>
        <w:t>Database Description</w:t>
      </w:r>
    </w:p>
    <w:p w14:paraId="2C463A3F" w14:textId="77777777" w:rsidR="008E2FF4" w:rsidRPr="005B5F25" w:rsidRDefault="008E2FF4" w:rsidP="008E2FF4">
      <w:pPr>
        <w:pStyle w:val="NormalWeb"/>
        <w:spacing w:before="240" w:beforeAutospacing="0" w:after="0" w:afterAutospacing="0"/>
        <w:rPr>
          <w:rFonts w:ascii="Arial" w:hAnsi="Arial" w:cs="Arial"/>
        </w:rPr>
      </w:pPr>
      <w:r w:rsidRPr="005B5F25">
        <w:rPr>
          <w:rFonts w:ascii="Arial" w:hAnsi="Arial" w:cs="Arial"/>
          <w:color w:val="000000"/>
          <w:sz w:val="22"/>
          <w:szCs w:val="22"/>
        </w:rPr>
        <w:t xml:space="preserve">Attributes in </w:t>
      </w:r>
      <w:r w:rsidRPr="005B5F25">
        <w:rPr>
          <w:rFonts w:ascii="Arial" w:hAnsi="Arial" w:cs="Arial"/>
          <w:b/>
          <w:bCs/>
          <w:color w:val="000000"/>
          <w:sz w:val="22"/>
          <w:szCs w:val="22"/>
        </w:rPr>
        <w:t xml:space="preserve">bold </w:t>
      </w:r>
      <w:r w:rsidRPr="005B5F25">
        <w:rPr>
          <w:rFonts w:ascii="Arial" w:hAnsi="Arial" w:cs="Arial"/>
          <w:color w:val="000000"/>
          <w:sz w:val="22"/>
          <w:szCs w:val="22"/>
        </w:rPr>
        <w:t>are primary keys. Arrows signify foreign keys.</w:t>
      </w:r>
    </w:p>
    <w:p w14:paraId="1D354700" w14:textId="77777777" w:rsidR="008E2FF4" w:rsidRPr="005B5F25" w:rsidRDefault="008E2FF4" w:rsidP="008E2FF4">
      <w:pPr>
        <w:pStyle w:val="NormalWeb"/>
        <w:spacing w:before="240" w:beforeAutospacing="0" w:after="0" w:afterAutospacing="0"/>
        <w:rPr>
          <w:rFonts w:ascii="Arial" w:hAnsi="Arial" w:cs="Arial"/>
        </w:rPr>
      </w:pPr>
      <w:r w:rsidRPr="005B5F25">
        <w:rPr>
          <w:rFonts w:ascii="Arial" w:hAnsi="Arial" w:cs="Arial"/>
          <w:color w:val="000000"/>
          <w:sz w:val="22"/>
          <w:szCs w:val="22"/>
        </w:rPr>
        <w:t> </w:t>
      </w:r>
    </w:p>
    <w:p w14:paraId="1FF182C0" w14:textId="43CD833F" w:rsidR="008E2FF4" w:rsidRPr="005B5F25" w:rsidRDefault="008E2FF4" w:rsidP="008E2FF4">
      <w:pPr>
        <w:pStyle w:val="NormalWeb"/>
        <w:spacing w:before="240" w:beforeAutospacing="0" w:after="0" w:afterAutospacing="0"/>
        <w:rPr>
          <w:rFonts w:ascii="Arial" w:hAnsi="Arial" w:cs="Arial"/>
        </w:rPr>
      </w:pPr>
      <w:r w:rsidRPr="005B5F25">
        <w:rPr>
          <w:rFonts w:ascii="Arial" w:hAnsi="Arial" w:cs="Arial"/>
          <w:color w:val="000000"/>
          <w:sz w:val="22"/>
          <w:szCs w:val="22"/>
        </w:rPr>
        <w:t>Index created:</w:t>
      </w:r>
      <w:r w:rsidR="000A0501">
        <w:rPr>
          <w:rFonts w:ascii="Arial" w:hAnsi="Arial" w:cs="Arial"/>
          <w:color w:val="000000"/>
          <w:sz w:val="22"/>
          <w:szCs w:val="22"/>
        </w:rPr>
        <w:t xml:space="preserve"> We created indexes for … for which table … </w:t>
      </w:r>
    </w:p>
    <w:p w14:paraId="0F31B8A0" w14:textId="77777777" w:rsidR="008E2FF4" w:rsidRPr="005B5F25" w:rsidRDefault="008E2FF4" w:rsidP="008E2FF4">
      <w:pPr>
        <w:pStyle w:val="NormalWeb"/>
        <w:spacing w:before="240" w:beforeAutospacing="0" w:after="0" w:afterAutospacing="0"/>
        <w:rPr>
          <w:rFonts w:ascii="Arial" w:hAnsi="Arial" w:cs="Arial"/>
        </w:rPr>
      </w:pPr>
      <w:r w:rsidRPr="005B5F25">
        <w:rPr>
          <w:rFonts w:ascii="Arial" w:hAnsi="Arial" w:cs="Arial"/>
          <w:color w:val="000000"/>
          <w:sz w:val="22"/>
          <w:szCs w:val="22"/>
        </w:rPr>
        <w:t> </w:t>
      </w:r>
    </w:p>
    <w:p w14:paraId="72F5D293" w14:textId="25266419" w:rsidR="00B1664E" w:rsidRPr="00B1664E" w:rsidRDefault="008E2FF4" w:rsidP="008E2FF4">
      <w:pPr>
        <w:pStyle w:val="NormalWeb"/>
        <w:spacing w:before="240" w:beforeAutospacing="0" w:after="0" w:afterAutospacing="0"/>
        <w:rPr>
          <w:rFonts w:ascii="Arial" w:hAnsi="Arial" w:cs="Arial"/>
          <w:color w:val="000000"/>
          <w:sz w:val="22"/>
          <w:szCs w:val="22"/>
        </w:rPr>
      </w:pPr>
      <w:r w:rsidRPr="005B5F25">
        <w:rPr>
          <w:rFonts w:ascii="Arial" w:hAnsi="Arial" w:cs="Arial"/>
          <w:color w:val="000000"/>
          <w:sz w:val="22"/>
          <w:szCs w:val="22"/>
        </w:rPr>
        <w:t xml:space="preserve">Reason: The primary reason is to make data retrieval faster. Without indexing, the database system would have to scan the entire collection of rows, which might take minutes and therefore inefficient when faced with massive queries. Indexing can also </w:t>
      </w:r>
      <w:r w:rsidR="0019574F" w:rsidRPr="0019574F">
        <w:rPr>
          <w:rFonts w:ascii="Arial" w:hAnsi="Arial" w:cs="Arial"/>
          <w:color w:val="000000"/>
          <w:sz w:val="22"/>
          <w:szCs w:val="22"/>
        </w:rPr>
        <w:t>enforce constraints</w:t>
      </w:r>
      <w:r w:rsidR="0019574F">
        <w:rPr>
          <w:rFonts w:ascii="Arial" w:hAnsi="Arial" w:cs="Arial"/>
          <w:color w:val="000000"/>
          <w:sz w:val="22"/>
          <w:szCs w:val="22"/>
        </w:rPr>
        <w:t xml:space="preserve"> such as uniqueness (E.g., we do not want same SA2 code to be applied </w:t>
      </w:r>
      <w:r w:rsidR="00B1664E">
        <w:rPr>
          <w:rFonts w:ascii="Arial" w:hAnsi="Arial" w:cs="Arial"/>
          <w:color w:val="000000"/>
          <w:sz w:val="22"/>
          <w:szCs w:val="22"/>
        </w:rPr>
        <w:t xml:space="preserve">to different rows), improving data integrity and consistency. </w:t>
      </w:r>
    </w:p>
    <w:p w14:paraId="533FDF8A" w14:textId="77777777" w:rsidR="008E2FF4" w:rsidRPr="005B5F25" w:rsidRDefault="008E2FF4" w:rsidP="008E2FF4">
      <w:pPr>
        <w:pStyle w:val="NormalWeb"/>
        <w:spacing w:before="240" w:beforeAutospacing="0" w:after="0" w:afterAutospacing="0"/>
        <w:rPr>
          <w:rFonts w:ascii="Arial" w:hAnsi="Arial" w:cs="Arial"/>
        </w:rPr>
      </w:pPr>
      <w:r w:rsidRPr="005B5F25">
        <w:rPr>
          <w:rFonts w:ascii="Arial" w:hAnsi="Arial" w:cs="Arial"/>
          <w:color w:val="000000"/>
          <w:sz w:val="22"/>
          <w:szCs w:val="22"/>
        </w:rPr>
        <w:t> </w:t>
      </w:r>
    </w:p>
    <w:p w14:paraId="546F9A55" w14:textId="77777777" w:rsidR="008E2FF4" w:rsidRPr="005B5F25" w:rsidRDefault="008E2FF4" w:rsidP="005B5F25">
      <w:pPr>
        <w:pStyle w:val="Heading1"/>
      </w:pPr>
      <w:r w:rsidRPr="005B5F25">
        <w:t>Score Analysis</w:t>
      </w:r>
    </w:p>
    <w:p w14:paraId="58809514" w14:textId="77777777" w:rsidR="008E2FF4" w:rsidRPr="005B5F25" w:rsidRDefault="008E2FF4" w:rsidP="008E2FF4">
      <w:pPr>
        <w:pStyle w:val="NormalWeb"/>
        <w:spacing w:before="240" w:beforeAutospacing="0" w:after="0" w:afterAutospacing="0"/>
        <w:rPr>
          <w:rFonts w:ascii="Arial" w:hAnsi="Arial" w:cs="Arial"/>
        </w:rPr>
      </w:pPr>
      <w:r w:rsidRPr="005B5F25">
        <w:rPr>
          <w:rFonts w:ascii="Arial" w:hAnsi="Arial" w:cs="Arial"/>
          <w:color w:val="000000"/>
          <w:sz w:val="22"/>
          <w:szCs w:val="22"/>
        </w:rPr>
        <w:t xml:space="preserve">Original: Score = </w:t>
      </w:r>
      <w:proofErr w:type="gramStart"/>
      <w:r w:rsidRPr="005B5F25">
        <w:rPr>
          <w:rFonts w:ascii="Arial" w:hAnsi="Arial" w:cs="Arial"/>
          <w:color w:val="000000"/>
          <w:sz w:val="22"/>
          <w:szCs w:val="22"/>
        </w:rPr>
        <w:t>S(</w:t>
      </w:r>
      <w:proofErr w:type="spellStart"/>
      <w:proofErr w:type="gramEnd"/>
      <w:r w:rsidRPr="005B5F25">
        <w:rPr>
          <w:rFonts w:ascii="Arial" w:hAnsi="Arial" w:cs="Arial"/>
          <w:color w:val="000000"/>
          <w:sz w:val="22"/>
          <w:szCs w:val="22"/>
        </w:rPr>
        <w:t>z</w:t>
      </w:r>
      <w:r w:rsidRPr="005B5F25">
        <w:rPr>
          <w:rFonts w:ascii="Arial" w:hAnsi="Arial" w:cs="Arial"/>
          <w:color w:val="000000"/>
          <w:sz w:val="13"/>
          <w:szCs w:val="13"/>
          <w:vertAlign w:val="subscript"/>
        </w:rPr>
        <w:t>business</w:t>
      </w:r>
      <w:proofErr w:type="spellEnd"/>
      <w:r w:rsidRPr="005B5F25">
        <w:rPr>
          <w:rFonts w:ascii="Arial" w:hAnsi="Arial" w:cs="Arial"/>
          <w:color w:val="000000"/>
          <w:sz w:val="22"/>
          <w:szCs w:val="22"/>
        </w:rPr>
        <w:t xml:space="preserve"> + </w:t>
      </w:r>
      <w:proofErr w:type="spellStart"/>
      <w:r w:rsidRPr="005B5F25">
        <w:rPr>
          <w:rFonts w:ascii="Arial" w:hAnsi="Arial" w:cs="Arial"/>
          <w:color w:val="000000"/>
          <w:sz w:val="22"/>
          <w:szCs w:val="22"/>
        </w:rPr>
        <w:t>z</w:t>
      </w:r>
      <w:r w:rsidRPr="005B5F25">
        <w:rPr>
          <w:rFonts w:ascii="Arial" w:hAnsi="Arial" w:cs="Arial"/>
          <w:color w:val="000000"/>
          <w:sz w:val="13"/>
          <w:szCs w:val="13"/>
          <w:vertAlign w:val="subscript"/>
        </w:rPr>
        <w:t>stops</w:t>
      </w:r>
      <w:proofErr w:type="spellEnd"/>
      <w:r w:rsidRPr="005B5F25">
        <w:rPr>
          <w:rFonts w:ascii="Arial" w:hAnsi="Arial" w:cs="Arial"/>
          <w:color w:val="000000"/>
          <w:sz w:val="22"/>
          <w:szCs w:val="22"/>
        </w:rPr>
        <w:t xml:space="preserve"> + </w:t>
      </w:r>
      <w:proofErr w:type="spellStart"/>
      <w:r w:rsidRPr="005B5F25">
        <w:rPr>
          <w:rFonts w:ascii="Arial" w:hAnsi="Arial" w:cs="Arial"/>
          <w:color w:val="000000"/>
          <w:sz w:val="22"/>
          <w:szCs w:val="22"/>
        </w:rPr>
        <w:t>z</w:t>
      </w:r>
      <w:r w:rsidRPr="005B5F25">
        <w:rPr>
          <w:rFonts w:ascii="Arial" w:hAnsi="Arial" w:cs="Arial"/>
          <w:color w:val="000000"/>
          <w:sz w:val="13"/>
          <w:szCs w:val="13"/>
          <w:vertAlign w:val="subscript"/>
        </w:rPr>
        <w:t>polls</w:t>
      </w:r>
      <w:proofErr w:type="spellEnd"/>
      <w:r w:rsidRPr="005B5F25">
        <w:rPr>
          <w:rFonts w:ascii="Arial" w:hAnsi="Arial" w:cs="Arial"/>
          <w:color w:val="000000"/>
          <w:sz w:val="22"/>
          <w:szCs w:val="22"/>
        </w:rPr>
        <w:t xml:space="preserve"> + </w:t>
      </w:r>
      <w:proofErr w:type="spellStart"/>
      <w:r w:rsidRPr="005B5F25">
        <w:rPr>
          <w:rFonts w:ascii="Arial" w:hAnsi="Arial" w:cs="Arial"/>
          <w:color w:val="000000"/>
          <w:sz w:val="22"/>
          <w:szCs w:val="22"/>
        </w:rPr>
        <w:t>z</w:t>
      </w:r>
      <w:r w:rsidRPr="005B5F25">
        <w:rPr>
          <w:rFonts w:ascii="Arial" w:hAnsi="Arial" w:cs="Arial"/>
          <w:color w:val="000000"/>
          <w:sz w:val="13"/>
          <w:szCs w:val="13"/>
          <w:vertAlign w:val="subscript"/>
        </w:rPr>
        <w:t>schools</w:t>
      </w:r>
      <w:proofErr w:type="spellEnd"/>
      <w:r w:rsidRPr="005B5F25">
        <w:rPr>
          <w:rFonts w:ascii="Arial" w:hAnsi="Arial" w:cs="Arial"/>
          <w:color w:val="000000"/>
          <w:sz w:val="22"/>
          <w:szCs w:val="22"/>
        </w:rPr>
        <w:t>)</w:t>
      </w:r>
    </w:p>
    <w:p w14:paraId="57E4172D" w14:textId="77777777" w:rsidR="008E2FF4" w:rsidRPr="005B5F25" w:rsidRDefault="008E2FF4" w:rsidP="008E2FF4">
      <w:pPr>
        <w:pStyle w:val="NormalWeb"/>
        <w:spacing w:before="240" w:beforeAutospacing="0" w:after="0" w:afterAutospacing="0"/>
        <w:rPr>
          <w:rFonts w:ascii="Arial" w:hAnsi="Arial" w:cs="Arial"/>
        </w:rPr>
      </w:pPr>
      <w:r w:rsidRPr="005B5F25">
        <w:rPr>
          <w:rFonts w:ascii="Arial" w:hAnsi="Arial" w:cs="Arial"/>
          <w:color w:val="000000"/>
          <w:sz w:val="22"/>
          <w:szCs w:val="22"/>
        </w:rPr>
        <w:t xml:space="preserve">Extra 1: Score with counter = </w:t>
      </w:r>
      <w:proofErr w:type="gramStart"/>
      <w:r w:rsidRPr="005B5F25">
        <w:rPr>
          <w:rFonts w:ascii="Arial" w:hAnsi="Arial" w:cs="Arial"/>
          <w:color w:val="000000"/>
          <w:sz w:val="22"/>
          <w:szCs w:val="22"/>
        </w:rPr>
        <w:t>S(</w:t>
      </w:r>
      <w:proofErr w:type="spellStart"/>
      <w:proofErr w:type="gramEnd"/>
      <w:r w:rsidRPr="005B5F25">
        <w:rPr>
          <w:rFonts w:ascii="Arial" w:hAnsi="Arial" w:cs="Arial"/>
          <w:color w:val="000000"/>
          <w:sz w:val="22"/>
          <w:szCs w:val="22"/>
        </w:rPr>
        <w:t>z</w:t>
      </w:r>
      <w:r w:rsidRPr="005B5F25">
        <w:rPr>
          <w:rFonts w:ascii="Arial" w:hAnsi="Arial" w:cs="Arial"/>
          <w:color w:val="000000"/>
          <w:sz w:val="13"/>
          <w:szCs w:val="13"/>
          <w:vertAlign w:val="subscript"/>
        </w:rPr>
        <w:t>business</w:t>
      </w:r>
      <w:proofErr w:type="spellEnd"/>
      <w:r w:rsidRPr="005B5F25">
        <w:rPr>
          <w:rFonts w:ascii="Arial" w:hAnsi="Arial" w:cs="Arial"/>
          <w:color w:val="000000"/>
          <w:sz w:val="22"/>
          <w:szCs w:val="22"/>
        </w:rPr>
        <w:t xml:space="preserve"> + </w:t>
      </w:r>
      <w:proofErr w:type="spellStart"/>
      <w:r w:rsidRPr="005B5F25">
        <w:rPr>
          <w:rFonts w:ascii="Arial" w:hAnsi="Arial" w:cs="Arial"/>
          <w:color w:val="000000"/>
          <w:sz w:val="22"/>
          <w:szCs w:val="22"/>
        </w:rPr>
        <w:t>z</w:t>
      </w:r>
      <w:r w:rsidRPr="005B5F25">
        <w:rPr>
          <w:rFonts w:ascii="Arial" w:hAnsi="Arial" w:cs="Arial"/>
          <w:color w:val="000000"/>
          <w:sz w:val="13"/>
          <w:szCs w:val="13"/>
          <w:vertAlign w:val="subscript"/>
        </w:rPr>
        <w:t>stops</w:t>
      </w:r>
      <w:proofErr w:type="spellEnd"/>
      <w:r w:rsidRPr="005B5F25">
        <w:rPr>
          <w:rFonts w:ascii="Arial" w:hAnsi="Arial" w:cs="Arial"/>
          <w:color w:val="000000"/>
          <w:sz w:val="22"/>
          <w:szCs w:val="22"/>
        </w:rPr>
        <w:t xml:space="preserve"> + </w:t>
      </w:r>
      <w:proofErr w:type="spellStart"/>
      <w:r w:rsidRPr="005B5F25">
        <w:rPr>
          <w:rFonts w:ascii="Arial" w:hAnsi="Arial" w:cs="Arial"/>
          <w:color w:val="000000"/>
          <w:sz w:val="22"/>
          <w:szCs w:val="22"/>
        </w:rPr>
        <w:t>z</w:t>
      </w:r>
      <w:r w:rsidRPr="005B5F25">
        <w:rPr>
          <w:rFonts w:ascii="Arial" w:hAnsi="Arial" w:cs="Arial"/>
          <w:color w:val="000000"/>
          <w:sz w:val="13"/>
          <w:szCs w:val="13"/>
          <w:vertAlign w:val="subscript"/>
        </w:rPr>
        <w:t>polls</w:t>
      </w:r>
      <w:proofErr w:type="spellEnd"/>
      <w:r w:rsidRPr="005B5F25">
        <w:rPr>
          <w:rFonts w:ascii="Arial" w:hAnsi="Arial" w:cs="Arial"/>
          <w:color w:val="000000"/>
          <w:sz w:val="22"/>
          <w:szCs w:val="22"/>
        </w:rPr>
        <w:t xml:space="preserve"> + </w:t>
      </w:r>
      <w:proofErr w:type="spellStart"/>
      <w:r w:rsidRPr="005B5F25">
        <w:rPr>
          <w:rFonts w:ascii="Arial" w:hAnsi="Arial" w:cs="Arial"/>
          <w:color w:val="000000"/>
          <w:sz w:val="22"/>
          <w:szCs w:val="22"/>
        </w:rPr>
        <w:t>z</w:t>
      </w:r>
      <w:r w:rsidRPr="005B5F25">
        <w:rPr>
          <w:rFonts w:ascii="Arial" w:hAnsi="Arial" w:cs="Arial"/>
          <w:color w:val="000000"/>
          <w:sz w:val="13"/>
          <w:szCs w:val="13"/>
          <w:vertAlign w:val="subscript"/>
        </w:rPr>
        <w:t>schools</w:t>
      </w:r>
      <w:proofErr w:type="spellEnd"/>
      <w:r w:rsidRPr="005B5F25">
        <w:rPr>
          <w:rFonts w:ascii="Arial" w:hAnsi="Arial" w:cs="Arial"/>
          <w:color w:val="000000"/>
          <w:sz w:val="22"/>
          <w:szCs w:val="22"/>
        </w:rPr>
        <w:t>) + 0.01 * count</w:t>
      </w:r>
    </w:p>
    <w:p w14:paraId="6459FD4D" w14:textId="77777777" w:rsidR="008E2FF4" w:rsidRPr="005B5F25" w:rsidRDefault="008E2FF4" w:rsidP="008E2FF4">
      <w:pPr>
        <w:pStyle w:val="NormalWeb"/>
        <w:spacing w:before="240" w:beforeAutospacing="0" w:after="0" w:afterAutospacing="0"/>
        <w:rPr>
          <w:rFonts w:ascii="Arial" w:hAnsi="Arial" w:cs="Arial"/>
        </w:rPr>
      </w:pPr>
      <w:r w:rsidRPr="005B5F25">
        <w:rPr>
          <w:rFonts w:ascii="Arial" w:hAnsi="Arial" w:cs="Arial"/>
          <w:color w:val="000000"/>
          <w:sz w:val="22"/>
          <w:szCs w:val="22"/>
        </w:rPr>
        <w:t xml:space="preserve">The walking counters are mainly in CBD regions where the areas are small so there are few bus </w:t>
      </w:r>
      <w:proofErr w:type="gramStart"/>
      <w:r w:rsidRPr="005B5F25">
        <w:rPr>
          <w:rFonts w:ascii="Arial" w:hAnsi="Arial" w:cs="Arial"/>
          <w:color w:val="000000"/>
          <w:sz w:val="22"/>
          <w:szCs w:val="22"/>
        </w:rPr>
        <w:t>stops</w:t>
      </w:r>
      <w:proofErr w:type="gramEnd"/>
      <w:r w:rsidRPr="005B5F25">
        <w:rPr>
          <w:rFonts w:ascii="Arial" w:hAnsi="Arial" w:cs="Arial"/>
          <w:color w:val="000000"/>
          <w:sz w:val="22"/>
          <w:szCs w:val="22"/>
        </w:rPr>
        <w:t xml:space="preserve"> so we modify the score accordingly to compensate for the loss.</w:t>
      </w:r>
    </w:p>
    <w:p w14:paraId="6B5758A6" w14:textId="77777777" w:rsidR="008E2FF4" w:rsidRPr="005B5F25" w:rsidRDefault="008E2FF4" w:rsidP="008E2FF4">
      <w:pPr>
        <w:pStyle w:val="NormalWeb"/>
        <w:spacing w:before="240" w:beforeAutospacing="0" w:after="0" w:afterAutospacing="0"/>
        <w:rPr>
          <w:rFonts w:ascii="Arial" w:hAnsi="Arial" w:cs="Arial"/>
        </w:rPr>
      </w:pPr>
      <w:r w:rsidRPr="005B5F25">
        <w:rPr>
          <w:rFonts w:ascii="Arial" w:hAnsi="Arial" w:cs="Arial"/>
          <w:color w:val="000000"/>
          <w:sz w:val="22"/>
          <w:szCs w:val="22"/>
        </w:rPr>
        <w:t xml:space="preserve">Extra 2: Score with buildings = </w:t>
      </w:r>
      <w:proofErr w:type="gramStart"/>
      <w:r w:rsidRPr="005B5F25">
        <w:rPr>
          <w:rFonts w:ascii="Arial" w:hAnsi="Arial" w:cs="Arial"/>
          <w:color w:val="000000"/>
          <w:sz w:val="22"/>
          <w:szCs w:val="22"/>
        </w:rPr>
        <w:t>S(</w:t>
      </w:r>
      <w:proofErr w:type="gramEnd"/>
      <w:r w:rsidRPr="005B5F25">
        <w:rPr>
          <w:rFonts w:ascii="Arial" w:hAnsi="Arial" w:cs="Arial"/>
          <w:color w:val="000000"/>
          <w:sz w:val="22"/>
          <w:szCs w:val="22"/>
        </w:rPr>
        <w:t>)</w:t>
      </w:r>
    </w:p>
    <w:p w14:paraId="10F0C4CE" w14:textId="77777777" w:rsidR="008E2FF4" w:rsidRPr="005B5F25" w:rsidRDefault="008E2FF4" w:rsidP="008E2FF4">
      <w:pPr>
        <w:pStyle w:val="NormalWeb"/>
        <w:spacing w:before="240" w:beforeAutospacing="0" w:after="0" w:afterAutospacing="0"/>
        <w:rPr>
          <w:rFonts w:ascii="Arial" w:hAnsi="Arial" w:cs="Arial"/>
        </w:rPr>
      </w:pPr>
      <w:r w:rsidRPr="005B5F25">
        <w:rPr>
          <w:rFonts w:ascii="Arial" w:hAnsi="Arial" w:cs="Arial"/>
          <w:color w:val="000000"/>
          <w:sz w:val="22"/>
          <w:szCs w:val="22"/>
        </w:rPr>
        <w:t>The </w:t>
      </w:r>
    </w:p>
    <w:p w14:paraId="7FBAC6E8" w14:textId="77777777" w:rsidR="008E2FF4" w:rsidRPr="005B5F25" w:rsidRDefault="008E2FF4" w:rsidP="005B5F25">
      <w:pPr>
        <w:pStyle w:val="Heading1"/>
      </w:pPr>
      <w:r w:rsidRPr="005B5F25">
        <w:t>Correlation Analysis</w:t>
      </w:r>
    </w:p>
    <w:p w14:paraId="3B6DBBB3" w14:textId="77777777" w:rsidR="008E2FF4" w:rsidRPr="005B5F25" w:rsidRDefault="008E2FF4" w:rsidP="008E2FF4">
      <w:pPr>
        <w:pStyle w:val="NormalWeb"/>
        <w:spacing w:before="240" w:beforeAutospacing="0" w:after="0" w:afterAutospacing="0"/>
        <w:rPr>
          <w:rFonts w:ascii="Arial" w:hAnsi="Arial" w:cs="Arial"/>
        </w:rPr>
      </w:pPr>
      <w:r w:rsidRPr="005B5F25">
        <w:rPr>
          <w:rFonts w:ascii="Arial" w:hAnsi="Arial" w:cs="Arial"/>
          <w:color w:val="000000"/>
          <w:sz w:val="22"/>
          <w:szCs w:val="22"/>
        </w:rPr>
        <w:t>Extra 1: </w:t>
      </w:r>
    </w:p>
    <w:p w14:paraId="7BC6A0F5" w14:textId="77777777" w:rsidR="008E2FF4" w:rsidRPr="005B5F25" w:rsidRDefault="008E2FF4" w:rsidP="008E2FF4">
      <w:pPr>
        <w:pStyle w:val="NormalWeb"/>
        <w:spacing w:before="240" w:beforeAutospacing="0" w:after="0" w:afterAutospacing="0"/>
        <w:rPr>
          <w:rFonts w:ascii="Arial" w:hAnsi="Arial" w:cs="Arial"/>
        </w:rPr>
      </w:pPr>
      <w:r w:rsidRPr="005B5F25">
        <w:rPr>
          <w:rFonts w:ascii="Arial" w:hAnsi="Arial" w:cs="Arial"/>
          <w:color w:val="000000"/>
          <w:sz w:val="22"/>
          <w:szCs w:val="22"/>
        </w:rPr>
        <w:t xml:space="preserve">The result </w:t>
      </w:r>
      <w:proofErr w:type="gramStart"/>
      <w:r w:rsidRPr="005B5F25">
        <w:rPr>
          <w:rFonts w:ascii="Arial" w:hAnsi="Arial" w:cs="Arial"/>
          <w:color w:val="000000"/>
          <w:sz w:val="22"/>
          <w:szCs w:val="22"/>
        </w:rPr>
        <w:t>is</w:t>
      </w:r>
      <w:proofErr w:type="gramEnd"/>
      <w:r w:rsidRPr="005B5F25">
        <w:rPr>
          <w:rFonts w:ascii="Arial" w:hAnsi="Arial" w:cs="Arial"/>
          <w:color w:val="000000"/>
          <w:sz w:val="22"/>
          <w:szCs w:val="22"/>
        </w:rPr>
        <w:t> </w:t>
      </w:r>
    </w:p>
    <w:p w14:paraId="0E19DC88" w14:textId="77777777" w:rsidR="008E2FF4" w:rsidRPr="005B5F25" w:rsidRDefault="008E2FF4" w:rsidP="008E2FF4">
      <w:pPr>
        <w:pStyle w:val="NormalWeb"/>
        <w:spacing w:before="240" w:beforeAutospacing="0" w:after="0" w:afterAutospacing="0"/>
        <w:rPr>
          <w:rFonts w:ascii="Arial" w:hAnsi="Arial" w:cs="Arial"/>
        </w:rPr>
      </w:pPr>
      <w:r w:rsidRPr="005B5F25">
        <w:rPr>
          <w:rFonts w:ascii="Arial" w:hAnsi="Arial" w:cs="Arial"/>
          <w:color w:val="000000"/>
          <w:sz w:val="22"/>
          <w:szCs w:val="22"/>
        </w:rPr>
        <w:t>The limitation of this is that the dataset only provides a small number of SA2 regions with counting objects, limiting our evaluation for all regions. </w:t>
      </w:r>
    </w:p>
    <w:p w14:paraId="112DF4E6" w14:textId="77777777" w:rsidR="008E2FF4" w:rsidRPr="005B5F25" w:rsidRDefault="008E2FF4" w:rsidP="008E2FF4">
      <w:pPr>
        <w:rPr>
          <w:rFonts w:ascii="Arial" w:hAnsi="Arial" w:cs="Arial"/>
        </w:rPr>
      </w:pPr>
    </w:p>
    <w:p w14:paraId="2B18C478" w14:textId="01F2EA5C" w:rsidR="008E2FF4" w:rsidRPr="005B5F25" w:rsidRDefault="008E2FF4" w:rsidP="008E2FF4">
      <w:pPr>
        <w:pStyle w:val="NormalWeb"/>
        <w:spacing w:before="240" w:beforeAutospacing="0" w:after="0" w:afterAutospacing="0"/>
        <w:rPr>
          <w:rFonts w:ascii="Arial" w:hAnsi="Arial" w:cs="Arial"/>
        </w:rPr>
      </w:pPr>
      <w:r w:rsidRPr="005B5F25">
        <w:rPr>
          <w:rFonts w:ascii="Arial" w:hAnsi="Arial" w:cs="Arial"/>
          <w:color w:val="000000"/>
          <w:sz w:val="22"/>
          <w:szCs w:val="22"/>
        </w:rPr>
        <w:t xml:space="preserve">Extra 2: </w:t>
      </w:r>
      <w:r w:rsidR="00B1664E">
        <w:rPr>
          <w:rFonts w:ascii="Arial" w:hAnsi="Arial" w:cs="Arial"/>
          <w:color w:val="000000"/>
          <w:sz w:val="22"/>
          <w:szCs w:val="22"/>
        </w:rPr>
        <w:t>The</w:t>
      </w:r>
      <w:r w:rsidRPr="005B5F25">
        <w:rPr>
          <w:rFonts w:ascii="Arial" w:hAnsi="Arial" w:cs="Arial"/>
          <w:color w:val="000000"/>
          <w:sz w:val="22"/>
          <w:szCs w:val="22"/>
        </w:rPr>
        <w:t xml:space="preserve"> scatter plot and the Pearson correlation</w:t>
      </w:r>
      <w:r w:rsidR="00B1664E">
        <w:rPr>
          <w:rFonts w:ascii="Arial" w:hAnsi="Arial" w:cs="Arial"/>
          <w:color w:val="000000"/>
          <w:sz w:val="22"/>
          <w:szCs w:val="22"/>
        </w:rPr>
        <w:t xml:space="preserve"> </w:t>
      </w:r>
      <w:r w:rsidRPr="005B5F25">
        <w:rPr>
          <w:rFonts w:ascii="Arial" w:hAnsi="Arial" w:cs="Arial"/>
          <w:color w:val="000000"/>
          <w:sz w:val="22"/>
          <w:szCs w:val="22"/>
        </w:rPr>
        <w:t>coefficient</w:t>
      </w:r>
      <w:r w:rsidR="00B1664E">
        <w:rPr>
          <w:rFonts w:ascii="Arial" w:hAnsi="Arial" w:cs="Arial"/>
          <w:color w:val="000000"/>
          <w:sz w:val="22"/>
          <w:szCs w:val="22"/>
        </w:rPr>
        <w:t xml:space="preserve"> -</w:t>
      </w:r>
      <w:r w:rsidRPr="005B5F25">
        <w:rPr>
          <w:rFonts w:ascii="Arial" w:hAnsi="Arial" w:cs="Arial"/>
          <w:color w:val="000000"/>
          <w:sz w:val="22"/>
          <w:szCs w:val="22"/>
        </w:rPr>
        <w:t>0.040075960483588614,</w:t>
      </w:r>
      <w:r w:rsidR="00B1664E">
        <w:rPr>
          <w:rFonts w:ascii="Arial" w:hAnsi="Arial" w:cs="Arial"/>
          <w:color w:val="000000"/>
          <w:sz w:val="22"/>
          <w:szCs w:val="22"/>
        </w:rPr>
        <w:t xml:space="preserve"> </w:t>
      </w:r>
      <w:r w:rsidRPr="005B5F25">
        <w:rPr>
          <w:rFonts w:ascii="Arial" w:hAnsi="Arial" w:cs="Arial"/>
          <w:color w:val="000000"/>
          <w:sz w:val="22"/>
          <w:szCs w:val="22"/>
        </w:rPr>
        <w:t>signif</w:t>
      </w:r>
      <w:r w:rsidR="00B1664E">
        <w:rPr>
          <w:rFonts w:ascii="Arial" w:hAnsi="Arial" w:cs="Arial"/>
          <w:color w:val="000000"/>
          <w:sz w:val="22"/>
          <w:szCs w:val="22"/>
        </w:rPr>
        <w:t>y</w:t>
      </w:r>
      <w:r w:rsidRPr="005B5F25">
        <w:rPr>
          <w:rFonts w:ascii="Arial" w:hAnsi="Arial" w:cs="Arial"/>
          <w:color w:val="000000"/>
          <w:sz w:val="22"/>
          <w:szCs w:val="22"/>
        </w:rPr>
        <w:t xml:space="preserve"> an </w:t>
      </w:r>
      <w:r w:rsidRPr="00B1664E">
        <w:rPr>
          <w:rFonts w:ascii="Arial" w:hAnsi="Arial" w:cs="Arial"/>
          <w:b/>
          <w:bCs/>
          <w:color w:val="000000"/>
          <w:sz w:val="22"/>
          <w:szCs w:val="22"/>
        </w:rPr>
        <w:t>extremely weak negative relationship</w:t>
      </w:r>
      <w:r w:rsidRPr="005B5F25">
        <w:rPr>
          <w:rFonts w:ascii="Arial" w:hAnsi="Arial" w:cs="Arial"/>
          <w:color w:val="000000"/>
          <w:sz w:val="22"/>
          <w:szCs w:val="22"/>
        </w:rPr>
        <w:t>. The reason might be that SA2 regions are of different sizes, if the polls, schools, stops are distributed unequally then the median income of each SA2 will have nothing to do with the bustling score. </w:t>
      </w:r>
    </w:p>
    <w:p w14:paraId="7035E9CF" w14:textId="57E459AF" w:rsidR="008E2FF4" w:rsidRPr="005B5F25" w:rsidRDefault="008E2FF4" w:rsidP="008E2FF4">
      <w:pPr>
        <w:pStyle w:val="NormalWeb"/>
        <w:spacing w:before="240" w:beforeAutospacing="0" w:after="0" w:afterAutospacing="0"/>
        <w:rPr>
          <w:rFonts w:ascii="Arial" w:hAnsi="Arial" w:cs="Arial"/>
        </w:rPr>
      </w:pPr>
      <w:r w:rsidRPr="005B5F25">
        <w:rPr>
          <w:rFonts w:ascii="Arial" w:hAnsi="Arial" w:cs="Arial"/>
          <w:color w:val="000000"/>
          <w:sz w:val="22"/>
          <w:szCs w:val="22"/>
        </w:rPr>
        <w:t>The result is a bit surprising as one may expect regions with higher median income to have a higher bustling score. One explanation for this is that</w:t>
      </w:r>
      <w:r w:rsidR="00D52EF9">
        <w:rPr>
          <w:rFonts w:ascii="Arial" w:hAnsi="Arial" w:cs="Arial"/>
          <w:color w:val="000000"/>
          <w:sz w:val="22"/>
          <w:szCs w:val="22"/>
        </w:rPr>
        <w:t xml:space="preserve"> people with higher income might bustle somewhere else (</w:t>
      </w:r>
    </w:p>
    <w:p w14:paraId="5F57AF92" w14:textId="01ECE9EF" w:rsidR="008E2FF4" w:rsidRPr="005B5F25" w:rsidRDefault="008E2FF4" w:rsidP="008E2FF4">
      <w:pPr>
        <w:pStyle w:val="NormalWeb"/>
        <w:spacing w:before="240" w:beforeAutospacing="0" w:after="0" w:afterAutospacing="0"/>
        <w:rPr>
          <w:rFonts w:ascii="Arial" w:hAnsi="Arial" w:cs="Arial"/>
        </w:rPr>
      </w:pPr>
      <w:r w:rsidRPr="005B5F25">
        <w:rPr>
          <w:rFonts w:ascii="Arial" w:hAnsi="Arial" w:cs="Arial"/>
          <w:color w:val="000000"/>
          <w:sz w:val="22"/>
          <w:szCs w:val="22"/>
        </w:rPr>
        <w:lastRenderedPageBreak/>
        <w:t xml:space="preserve">The usefulness is that it does provide some measurements on how bustling </w:t>
      </w:r>
      <w:r w:rsidR="00B1664E">
        <w:rPr>
          <w:rFonts w:ascii="Arial" w:hAnsi="Arial" w:cs="Arial"/>
          <w:color w:val="000000"/>
          <w:sz w:val="22"/>
          <w:szCs w:val="22"/>
        </w:rPr>
        <w:t>each</w:t>
      </w:r>
      <w:r w:rsidRPr="005B5F25">
        <w:rPr>
          <w:rFonts w:ascii="Arial" w:hAnsi="Arial" w:cs="Arial"/>
          <w:color w:val="000000"/>
          <w:sz w:val="22"/>
          <w:szCs w:val="22"/>
        </w:rPr>
        <w:t xml:space="preserve"> SA2 region is, compared to </w:t>
      </w:r>
      <w:r w:rsidR="00B15F16">
        <w:rPr>
          <w:rFonts w:ascii="Arial" w:hAnsi="Arial" w:cs="Arial"/>
          <w:color w:val="000000"/>
          <w:sz w:val="22"/>
          <w:szCs w:val="22"/>
        </w:rPr>
        <w:t xml:space="preserve">ambiguous </w:t>
      </w:r>
      <w:r w:rsidRPr="005B5F25">
        <w:rPr>
          <w:rFonts w:ascii="Arial" w:hAnsi="Arial" w:cs="Arial"/>
          <w:color w:val="000000"/>
          <w:sz w:val="22"/>
          <w:szCs w:val="22"/>
        </w:rPr>
        <w:t>plain language.</w:t>
      </w:r>
    </w:p>
    <w:p w14:paraId="41F75A2B" w14:textId="30017082" w:rsidR="008E2FF4" w:rsidRPr="005B5F25" w:rsidRDefault="00E61489" w:rsidP="008E2FF4">
      <w:pPr>
        <w:pStyle w:val="NormalWeb"/>
        <w:spacing w:before="240" w:beforeAutospacing="0" w:after="0" w:afterAutospacing="0"/>
        <w:rPr>
          <w:rFonts w:ascii="Arial" w:hAnsi="Arial" w:cs="Arial"/>
        </w:rPr>
      </w:pPr>
      <w:r>
        <w:rPr>
          <w:rFonts w:ascii="Arial" w:hAnsi="Arial" w:cs="Arial"/>
          <w:color w:val="000000"/>
          <w:sz w:val="22"/>
          <w:szCs w:val="22"/>
        </w:rPr>
        <w:t>One</w:t>
      </w:r>
      <w:r w:rsidR="008E2FF4" w:rsidRPr="005B5F25">
        <w:rPr>
          <w:rFonts w:ascii="Arial" w:hAnsi="Arial" w:cs="Arial"/>
          <w:color w:val="000000"/>
          <w:sz w:val="22"/>
          <w:szCs w:val="22"/>
        </w:rPr>
        <w:t xml:space="preserve"> limitation of our score is that </w:t>
      </w:r>
      <w:r w:rsidR="004018EB">
        <w:rPr>
          <w:rFonts w:ascii="Arial" w:hAnsi="Arial" w:cs="Arial"/>
          <w:color w:val="000000"/>
          <w:sz w:val="22"/>
          <w:szCs w:val="22"/>
        </w:rPr>
        <w:t xml:space="preserve">there might be </w:t>
      </w:r>
      <w:r w:rsidR="00B15F16">
        <w:rPr>
          <w:rFonts w:ascii="Arial" w:hAnsi="Arial" w:cs="Arial"/>
          <w:color w:val="000000"/>
          <w:sz w:val="22"/>
          <w:szCs w:val="22"/>
        </w:rPr>
        <w:t xml:space="preserve">time </w:t>
      </w:r>
      <w:r w:rsidR="004018EB">
        <w:rPr>
          <w:rFonts w:ascii="Arial" w:hAnsi="Arial" w:cs="Arial"/>
          <w:color w:val="000000"/>
          <w:sz w:val="22"/>
          <w:szCs w:val="22"/>
        </w:rPr>
        <w:t xml:space="preserve">delay in the bustling as approved buildings take time to finish construction and </w:t>
      </w:r>
      <w:r w:rsidR="00B15F16">
        <w:rPr>
          <w:rFonts w:ascii="Arial" w:hAnsi="Arial" w:cs="Arial"/>
          <w:color w:val="000000"/>
          <w:sz w:val="22"/>
          <w:szCs w:val="22"/>
        </w:rPr>
        <w:t xml:space="preserve">contribute to the bustling level of the region. </w:t>
      </w:r>
      <w:r w:rsidR="00EB1B75">
        <w:rPr>
          <w:rFonts w:ascii="Arial" w:hAnsi="Arial" w:cs="Arial"/>
          <w:color w:val="000000"/>
          <w:sz w:val="22"/>
          <w:szCs w:val="22"/>
        </w:rPr>
        <w:t xml:space="preserve">Another might be investment in building might </w:t>
      </w:r>
      <w:proofErr w:type="gramStart"/>
      <w:r w:rsidR="00EB1B75">
        <w:rPr>
          <w:rFonts w:ascii="Arial" w:hAnsi="Arial" w:cs="Arial"/>
          <w:color w:val="000000"/>
          <w:sz w:val="22"/>
          <w:szCs w:val="22"/>
        </w:rPr>
        <w:t>not</w:t>
      </w:r>
      <w:proofErr w:type="gramEnd"/>
      <w:r w:rsidR="00EB1B75">
        <w:rPr>
          <w:rFonts w:ascii="Arial" w:hAnsi="Arial" w:cs="Arial"/>
          <w:color w:val="000000"/>
          <w:sz w:val="22"/>
          <w:szCs w:val="22"/>
        </w:rPr>
        <w:t xml:space="preserve"> </w:t>
      </w:r>
    </w:p>
    <w:p w14:paraId="494AED33" w14:textId="77777777" w:rsidR="008E2FF4" w:rsidRPr="005B5F25" w:rsidRDefault="000A0501" w:rsidP="008E2FF4">
      <w:pPr>
        <w:pStyle w:val="NormalWeb"/>
        <w:spacing w:before="240" w:beforeAutospacing="0" w:after="0" w:afterAutospacing="0"/>
        <w:rPr>
          <w:rFonts w:ascii="Arial" w:hAnsi="Arial" w:cs="Arial"/>
        </w:rPr>
      </w:pPr>
      <w:hyperlink r:id="rId8" w:history="1">
        <w:r w:rsidR="008E2FF4" w:rsidRPr="005B5F25">
          <w:rPr>
            <w:rStyle w:val="Hyperlink"/>
            <w:rFonts w:ascii="Arial" w:eastAsiaTheme="majorEastAsia" w:hAnsi="Arial" w:cs="Arial"/>
            <w:color w:val="1155CC"/>
            <w:sz w:val="22"/>
            <w:szCs w:val="22"/>
          </w:rPr>
          <w:t>https://docs.google.com/document/d/1ngUkQpjBVBXy7e50qf9TAfYfv7Y6PN-y0zHAXAQSuOE/edit?usp=sharing</w:t>
        </w:r>
      </w:hyperlink>
    </w:p>
    <w:p w14:paraId="528C1EAB" w14:textId="77777777" w:rsidR="002A797B" w:rsidRDefault="002A797B" w:rsidP="005050DA">
      <w:pPr>
        <w:rPr>
          <w:rFonts w:ascii="Arial" w:hAnsi="Arial" w:cs="Arial"/>
        </w:rPr>
      </w:pPr>
    </w:p>
    <w:p w14:paraId="7235D648" w14:textId="30564B4E" w:rsidR="002A0EE0" w:rsidRDefault="002A0EE0" w:rsidP="005050DA">
      <w:pPr>
        <w:rPr>
          <w:rFonts w:ascii="Arial" w:hAnsi="Arial" w:cs="Arial"/>
        </w:rPr>
      </w:pPr>
      <w:r>
        <w:rPr>
          <w:rFonts w:ascii="Arial" w:hAnsi="Arial" w:cs="Arial"/>
        </w:rPr>
        <w:t>Todo</w:t>
      </w:r>
    </w:p>
    <w:p w14:paraId="1C7877BF" w14:textId="79EDB529" w:rsidR="003B135F" w:rsidRDefault="003B135F" w:rsidP="005050DA">
      <w:pPr>
        <w:rPr>
          <w:rFonts w:ascii="Arial" w:hAnsi="Arial" w:cs="Arial"/>
        </w:rPr>
      </w:pPr>
      <w:r>
        <w:rPr>
          <w:rFonts w:ascii="Arial" w:hAnsi="Arial" w:cs="Arial"/>
        </w:rPr>
        <w:t>Finish extra 1</w:t>
      </w:r>
    </w:p>
    <w:p w14:paraId="7557330A" w14:textId="3B1DFCB8" w:rsidR="00027BC0" w:rsidRDefault="00027BC0" w:rsidP="005050DA">
      <w:pPr>
        <w:rPr>
          <w:rFonts w:ascii="Arial" w:hAnsi="Arial" w:cs="Arial"/>
        </w:rPr>
      </w:pPr>
      <w:r>
        <w:rPr>
          <w:rFonts w:ascii="Arial" w:hAnsi="Arial" w:cs="Arial"/>
        </w:rPr>
        <w:t>Extra 2 analysis</w:t>
      </w:r>
    </w:p>
    <w:p w14:paraId="41DE3FBD" w14:textId="70884536" w:rsidR="00057E1B" w:rsidRDefault="00057E1B" w:rsidP="005050DA">
      <w:pPr>
        <w:rPr>
          <w:rFonts w:ascii="Arial" w:hAnsi="Arial" w:cs="Arial"/>
        </w:rPr>
      </w:pPr>
      <w:r>
        <w:rPr>
          <w:rFonts w:ascii="Arial" w:hAnsi="Arial" w:cs="Arial"/>
        </w:rPr>
        <w:t>Overview of results (mean, median, outliers)</w:t>
      </w:r>
    </w:p>
    <w:p w14:paraId="3482C191" w14:textId="447D782F" w:rsidR="002A0EE0" w:rsidRDefault="002A0EE0" w:rsidP="005050DA">
      <w:pPr>
        <w:rPr>
          <w:rFonts w:ascii="Arial" w:hAnsi="Arial" w:cs="Arial"/>
        </w:rPr>
      </w:pPr>
      <w:r>
        <w:rPr>
          <w:rFonts w:ascii="Arial" w:hAnsi="Arial" w:cs="Arial"/>
        </w:rPr>
        <w:t xml:space="preserve">Visualization of score </w:t>
      </w:r>
    </w:p>
    <w:p w14:paraId="13BE7101" w14:textId="77777777" w:rsidR="002A0EE0" w:rsidRPr="005B5F25" w:rsidRDefault="002A0EE0" w:rsidP="005050DA">
      <w:pPr>
        <w:rPr>
          <w:rFonts w:ascii="Arial" w:hAnsi="Arial" w:cs="Arial"/>
        </w:rPr>
      </w:pPr>
    </w:p>
    <w:sectPr w:rsidR="002A0EE0" w:rsidRPr="005B5F25" w:rsidSect="009445E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E30A07"/>
    <w:multiLevelType w:val="hybridMultilevel"/>
    <w:tmpl w:val="BA3E598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2343039C"/>
    <w:multiLevelType w:val="hybridMultilevel"/>
    <w:tmpl w:val="6EC4D5C0"/>
    <w:lvl w:ilvl="0" w:tplc="18D2A8C8">
      <w:numFmt w:val="bullet"/>
      <w:lvlText w:val="·"/>
      <w:lvlJc w:val="left"/>
      <w:pPr>
        <w:ind w:left="0" w:hanging="360"/>
      </w:pPr>
      <w:rPr>
        <w:rFonts w:ascii="Arial" w:eastAsia="Times New Roman" w:hAnsi="Arial" w:cs="Arial" w:hint="default"/>
        <w:color w:val="000000"/>
        <w:sz w:val="22"/>
      </w:rPr>
    </w:lvl>
    <w:lvl w:ilvl="1" w:tplc="0C090003" w:tentative="1">
      <w:start w:val="1"/>
      <w:numFmt w:val="bullet"/>
      <w:lvlText w:val="o"/>
      <w:lvlJc w:val="left"/>
      <w:pPr>
        <w:ind w:left="720" w:hanging="360"/>
      </w:pPr>
      <w:rPr>
        <w:rFonts w:ascii="Courier New" w:hAnsi="Courier New" w:cs="Courier New" w:hint="default"/>
      </w:rPr>
    </w:lvl>
    <w:lvl w:ilvl="2" w:tplc="0C090005" w:tentative="1">
      <w:start w:val="1"/>
      <w:numFmt w:val="bullet"/>
      <w:lvlText w:val=""/>
      <w:lvlJc w:val="left"/>
      <w:pPr>
        <w:ind w:left="1440" w:hanging="360"/>
      </w:pPr>
      <w:rPr>
        <w:rFonts w:ascii="Wingdings" w:hAnsi="Wingdings" w:hint="default"/>
      </w:rPr>
    </w:lvl>
    <w:lvl w:ilvl="3" w:tplc="0C090001" w:tentative="1">
      <w:start w:val="1"/>
      <w:numFmt w:val="bullet"/>
      <w:lvlText w:val=""/>
      <w:lvlJc w:val="left"/>
      <w:pPr>
        <w:ind w:left="2160" w:hanging="360"/>
      </w:pPr>
      <w:rPr>
        <w:rFonts w:ascii="Symbol" w:hAnsi="Symbol" w:hint="default"/>
      </w:rPr>
    </w:lvl>
    <w:lvl w:ilvl="4" w:tplc="0C090003" w:tentative="1">
      <w:start w:val="1"/>
      <w:numFmt w:val="bullet"/>
      <w:lvlText w:val="o"/>
      <w:lvlJc w:val="left"/>
      <w:pPr>
        <w:ind w:left="2880" w:hanging="360"/>
      </w:pPr>
      <w:rPr>
        <w:rFonts w:ascii="Courier New" w:hAnsi="Courier New" w:cs="Courier New" w:hint="default"/>
      </w:rPr>
    </w:lvl>
    <w:lvl w:ilvl="5" w:tplc="0C090005" w:tentative="1">
      <w:start w:val="1"/>
      <w:numFmt w:val="bullet"/>
      <w:lvlText w:val=""/>
      <w:lvlJc w:val="left"/>
      <w:pPr>
        <w:ind w:left="3600" w:hanging="360"/>
      </w:pPr>
      <w:rPr>
        <w:rFonts w:ascii="Wingdings" w:hAnsi="Wingdings" w:hint="default"/>
      </w:rPr>
    </w:lvl>
    <w:lvl w:ilvl="6" w:tplc="0C090001" w:tentative="1">
      <w:start w:val="1"/>
      <w:numFmt w:val="bullet"/>
      <w:lvlText w:val=""/>
      <w:lvlJc w:val="left"/>
      <w:pPr>
        <w:ind w:left="4320" w:hanging="360"/>
      </w:pPr>
      <w:rPr>
        <w:rFonts w:ascii="Symbol" w:hAnsi="Symbol" w:hint="default"/>
      </w:rPr>
    </w:lvl>
    <w:lvl w:ilvl="7" w:tplc="0C090003" w:tentative="1">
      <w:start w:val="1"/>
      <w:numFmt w:val="bullet"/>
      <w:lvlText w:val="o"/>
      <w:lvlJc w:val="left"/>
      <w:pPr>
        <w:ind w:left="5040" w:hanging="360"/>
      </w:pPr>
      <w:rPr>
        <w:rFonts w:ascii="Courier New" w:hAnsi="Courier New" w:cs="Courier New" w:hint="default"/>
      </w:rPr>
    </w:lvl>
    <w:lvl w:ilvl="8" w:tplc="0C090005" w:tentative="1">
      <w:start w:val="1"/>
      <w:numFmt w:val="bullet"/>
      <w:lvlText w:val=""/>
      <w:lvlJc w:val="left"/>
      <w:pPr>
        <w:ind w:left="5760" w:hanging="360"/>
      </w:pPr>
      <w:rPr>
        <w:rFonts w:ascii="Wingdings" w:hAnsi="Wingdings" w:hint="default"/>
      </w:rPr>
    </w:lvl>
  </w:abstractNum>
  <w:abstractNum w:abstractNumId="2" w15:restartNumberingAfterBreak="0">
    <w:nsid w:val="6C0F3CCB"/>
    <w:multiLevelType w:val="hybridMultilevel"/>
    <w:tmpl w:val="D6C032B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405377661">
    <w:abstractNumId w:val="2"/>
  </w:num>
  <w:num w:numId="2" w16cid:durableId="1179925551">
    <w:abstractNumId w:val="0"/>
  </w:num>
  <w:num w:numId="3" w16cid:durableId="3646749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6A2"/>
    <w:rsid w:val="00027BC0"/>
    <w:rsid w:val="00057E1B"/>
    <w:rsid w:val="0006421A"/>
    <w:rsid w:val="000A0501"/>
    <w:rsid w:val="00144090"/>
    <w:rsid w:val="0019574F"/>
    <w:rsid w:val="001C63F4"/>
    <w:rsid w:val="001F16AB"/>
    <w:rsid w:val="002159E8"/>
    <w:rsid w:val="00217B0A"/>
    <w:rsid w:val="00231AE1"/>
    <w:rsid w:val="00262504"/>
    <w:rsid w:val="002774B4"/>
    <w:rsid w:val="002967AE"/>
    <w:rsid w:val="002A0EE0"/>
    <w:rsid w:val="002A2DAA"/>
    <w:rsid w:val="002A797B"/>
    <w:rsid w:val="00386ED8"/>
    <w:rsid w:val="003B135F"/>
    <w:rsid w:val="003E6864"/>
    <w:rsid w:val="003F5F41"/>
    <w:rsid w:val="004018EB"/>
    <w:rsid w:val="00411970"/>
    <w:rsid w:val="00496C97"/>
    <w:rsid w:val="004B359A"/>
    <w:rsid w:val="004D73F7"/>
    <w:rsid w:val="005050DA"/>
    <w:rsid w:val="00562655"/>
    <w:rsid w:val="005B5F25"/>
    <w:rsid w:val="005C7111"/>
    <w:rsid w:val="005D49CF"/>
    <w:rsid w:val="005E1B92"/>
    <w:rsid w:val="007015AD"/>
    <w:rsid w:val="0074289B"/>
    <w:rsid w:val="00840753"/>
    <w:rsid w:val="00871BCA"/>
    <w:rsid w:val="008B1993"/>
    <w:rsid w:val="008E2FF4"/>
    <w:rsid w:val="009435E4"/>
    <w:rsid w:val="009445EA"/>
    <w:rsid w:val="009B29F4"/>
    <w:rsid w:val="00A102A2"/>
    <w:rsid w:val="00AE06A2"/>
    <w:rsid w:val="00B15F16"/>
    <w:rsid w:val="00B1664E"/>
    <w:rsid w:val="00B17C3A"/>
    <w:rsid w:val="00B21130"/>
    <w:rsid w:val="00B840A6"/>
    <w:rsid w:val="00C42CC1"/>
    <w:rsid w:val="00D52EF9"/>
    <w:rsid w:val="00D542C2"/>
    <w:rsid w:val="00D6278B"/>
    <w:rsid w:val="00D85206"/>
    <w:rsid w:val="00DB0897"/>
    <w:rsid w:val="00E01572"/>
    <w:rsid w:val="00E23D62"/>
    <w:rsid w:val="00E347F1"/>
    <w:rsid w:val="00E44CB9"/>
    <w:rsid w:val="00E5245E"/>
    <w:rsid w:val="00E61489"/>
    <w:rsid w:val="00EB1B75"/>
    <w:rsid w:val="00F07B52"/>
    <w:rsid w:val="00FD2CEB"/>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5CC55"/>
  <w15:chartTrackingRefBased/>
  <w15:docId w15:val="{F924B7DE-FD3B-47E4-B839-FD3E6D06C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06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06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06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06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06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06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06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06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06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6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06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06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06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06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06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06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06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06A2"/>
    <w:rPr>
      <w:rFonts w:eastAsiaTheme="majorEastAsia" w:cstheme="majorBidi"/>
      <w:color w:val="272727" w:themeColor="text1" w:themeTint="D8"/>
    </w:rPr>
  </w:style>
  <w:style w:type="paragraph" w:styleId="Title">
    <w:name w:val="Title"/>
    <w:basedOn w:val="Normal"/>
    <w:next w:val="Normal"/>
    <w:link w:val="TitleChar"/>
    <w:uiPriority w:val="10"/>
    <w:qFormat/>
    <w:rsid w:val="00AE06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06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06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06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06A2"/>
    <w:pPr>
      <w:spacing w:before="160"/>
      <w:jc w:val="center"/>
    </w:pPr>
    <w:rPr>
      <w:i/>
      <w:iCs/>
      <w:color w:val="404040" w:themeColor="text1" w:themeTint="BF"/>
    </w:rPr>
  </w:style>
  <w:style w:type="character" w:customStyle="1" w:styleId="QuoteChar">
    <w:name w:val="Quote Char"/>
    <w:basedOn w:val="DefaultParagraphFont"/>
    <w:link w:val="Quote"/>
    <w:uiPriority w:val="29"/>
    <w:rsid w:val="00AE06A2"/>
    <w:rPr>
      <w:i/>
      <w:iCs/>
      <w:color w:val="404040" w:themeColor="text1" w:themeTint="BF"/>
    </w:rPr>
  </w:style>
  <w:style w:type="paragraph" w:styleId="ListParagraph">
    <w:name w:val="List Paragraph"/>
    <w:basedOn w:val="Normal"/>
    <w:uiPriority w:val="34"/>
    <w:qFormat/>
    <w:rsid w:val="00AE06A2"/>
    <w:pPr>
      <w:ind w:left="720"/>
      <w:contextualSpacing/>
    </w:pPr>
  </w:style>
  <w:style w:type="character" w:styleId="IntenseEmphasis">
    <w:name w:val="Intense Emphasis"/>
    <w:basedOn w:val="DefaultParagraphFont"/>
    <w:uiPriority w:val="21"/>
    <w:qFormat/>
    <w:rsid w:val="00AE06A2"/>
    <w:rPr>
      <w:i/>
      <w:iCs/>
      <w:color w:val="0F4761" w:themeColor="accent1" w:themeShade="BF"/>
    </w:rPr>
  </w:style>
  <w:style w:type="paragraph" w:styleId="IntenseQuote">
    <w:name w:val="Intense Quote"/>
    <w:basedOn w:val="Normal"/>
    <w:next w:val="Normal"/>
    <w:link w:val="IntenseQuoteChar"/>
    <w:uiPriority w:val="30"/>
    <w:qFormat/>
    <w:rsid w:val="00AE06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06A2"/>
    <w:rPr>
      <w:i/>
      <w:iCs/>
      <w:color w:val="0F4761" w:themeColor="accent1" w:themeShade="BF"/>
    </w:rPr>
  </w:style>
  <w:style w:type="character" w:styleId="IntenseReference">
    <w:name w:val="Intense Reference"/>
    <w:basedOn w:val="DefaultParagraphFont"/>
    <w:uiPriority w:val="32"/>
    <w:qFormat/>
    <w:rsid w:val="00AE06A2"/>
    <w:rPr>
      <w:b/>
      <w:bCs/>
      <w:smallCaps/>
      <w:color w:val="0F4761" w:themeColor="accent1" w:themeShade="BF"/>
      <w:spacing w:val="5"/>
    </w:rPr>
  </w:style>
  <w:style w:type="paragraph" w:styleId="NormalWeb">
    <w:name w:val="Normal (Web)"/>
    <w:basedOn w:val="Normal"/>
    <w:uiPriority w:val="99"/>
    <w:semiHidden/>
    <w:unhideWhenUsed/>
    <w:rsid w:val="00B17C3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B17C3A"/>
    <w:rPr>
      <w:color w:val="0000FF"/>
      <w:u w:val="single"/>
    </w:rPr>
  </w:style>
  <w:style w:type="character" w:styleId="UnresolvedMention">
    <w:name w:val="Unresolved Mention"/>
    <w:basedOn w:val="DefaultParagraphFont"/>
    <w:uiPriority w:val="99"/>
    <w:semiHidden/>
    <w:unhideWhenUsed/>
    <w:rsid w:val="00E5245E"/>
    <w:rPr>
      <w:color w:val="605E5C"/>
      <w:shd w:val="clear" w:color="auto" w:fill="E1DFDD"/>
    </w:rPr>
  </w:style>
  <w:style w:type="character" w:styleId="FollowedHyperlink">
    <w:name w:val="FollowedHyperlink"/>
    <w:basedOn w:val="DefaultParagraphFont"/>
    <w:uiPriority w:val="99"/>
    <w:semiHidden/>
    <w:unhideWhenUsed/>
    <w:rsid w:val="008B199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727519">
      <w:bodyDiv w:val="1"/>
      <w:marLeft w:val="0"/>
      <w:marRight w:val="0"/>
      <w:marTop w:val="0"/>
      <w:marBottom w:val="0"/>
      <w:divBdr>
        <w:top w:val="none" w:sz="0" w:space="0" w:color="auto"/>
        <w:left w:val="none" w:sz="0" w:space="0" w:color="auto"/>
        <w:bottom w:val="none" w:sz="0" w:space="0" w:color="auto"/>
        <w:right w:val="none" w:sz="0" w:space="0" w:color="auto"/>
      </w:divBdr>
    </w:div>
    <w:div w:id="205945362">
      <w:bodyDiv w:val="1"/>
      <w:marLeft w:val="0"/>
      <w:marRight w:val="0"/>
      <w:marTop w:val="0"/>
      <w:marBottom w:val="0"/>
      <w:divBdr>
        <w:top w:val="none" w:sz="0" w:space="0" w:color="auto"/>
        <w:left w:val="none" w:sz="0" w:space="0" w:color="auto"/>
        <w:bottom w:val="none" w:sz="0" w:space="0" w:color="auto"/>
        <w:right w:val="none" w:sz="0" w:space="0" w:color="auto"/>
      </w:divBdr>
    </w:div>
    <w:div w:id="1046874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ngUkQpjBVBXy7e50qf9TAfYfv7Y6PN-y0zHAXAQSuOE/edit?usp=sharing" TargetMode="External"/><Relationship Id="rId3" Type="http://schemas.openxmlformats.org/officeDocument/2006/relationships/settings" Target="settings.xml"/><Relationship Id="rId7" Type="http://schemas.openxmlformats.org/officeDocument/2006/relationships/hyperlink" Target="https://www.abs.gov.au/statistics/industry/building-and-construction/building-approvals-australia/latest-relea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bs.gov.au/statistics/industry/building-and-construction/building-approvals-australia/latest-release" TargetMode="External"/><Relationship Id="rId5" Type="http://schemas.openxmlformats.org/officeDocument/2006/relationships/hyperlink" Target="https://data.cityofsydney.nsw.gov.au/datasets/cityofsydney::walking-count-sites/explor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3</Pages>
  <Words>646</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Boyan Cai</dc:creator>
  <cp:keywords/>
  <dc:description/>
  <cp:lastModifiedBy>Boyan Cai</cp:lastModifiedBy>
  <cp:revision>56</cp:revision>
  <dcterms:created xsi:type="dcterms:W3CDTF">2024-05-13T10:27:00Z</dcterms:created>
  <dcterms:modified xsi:type="dcterms:W3CDTF">2024-05-14T08:56:00Z</dcterms:modified>
</cp:coreProperties>
</file>