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Что требует ТЗ</w:t>
      </w:r>
    </w:p>
    <w:p>
      <w:r>
        <w:rPr>
          <w:rFonts w:ascii="Calibri" w:hAnsi="Calibri" w:eastAsia="Calibri"/>
          <w:b w:val="0"/>
          <w:sz w:val="22"/>
        </w:rPr>
        <w:t xml:space="preserve">Заказчик: </w:t>
      </w:r>
      <w:r>
        <w:rPr>
          <w:rFonts w:ascii="Calibri" w:hAnsi="Calibri" w:eastAsia="Calibri"/>
          <w:b/>
          <w:sz w:val="22"/>
        </w:rPr>
        <w:t>АО «Росатом Возобновляемая энергия»</w:t>
      </w:r>
      <w:r>
        <w:rPr>
          <w:rFonts w:ascii="Calibri" w:hAnsi="Calibri" w:eastAsia="Calibri"/>
          <w:b w:val="0"/>
          <w:sz w:val="22"/>
        </w:rPr>
        <w:t xml:space="preserve"> Объект: ОП Вербное, Российская Федерация, Ростовская область, Морозовский район, г. Морозовск, ул. Ленина, д. 159 Предмет: выполнение монтажных и пусконаладочных работ по оснащению офисных помещений СКУД и СВН.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Организационные требования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Требование ТЗ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Вид закупки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работы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ОКПД2 </w:t>
            </w:r>
            <w:r>
              <w:rPr>
                <w:rFonts w:ascii="Calibri" w:hAnsi="Calibri" w:eastAsia="Calibri"/>
                <w:b/>
                <w:sz w:val="18"/>
              </w:rPr>
              <w:t>33.20.42.000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Формат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«под ключ», полным иждивением подрядчика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Объект СВН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регистратор, 7 стационарных IP-камер, АРМ охраны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Объект СКУД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двухсторонняя точка доступа «турникет»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Срок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25 рабочих дней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с даты договора, включая поставку, монтаж, ПНР и инструктаж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Режим работ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пн–пт 08:00–17:00, без остановки процесса заказчика; выходные — за 2 р.д.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 старта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 ≥ 2 р.д.: список персонала, график, схема кабельных трасс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Логистика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доставка и разгрузка силами подрядчика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ПНР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юстировка камер под контролем представителя заказчика; на площадке — ноутбук с интернетом для удалённой приёмки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Пожарная интеграция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разблокировка турникета от сигнала ПС; прибор </w:t>
            </w:r>
            <w:r>
              <w:rPr>
                <w:rFonts w:ascii="Calibri" w:hAnsi="Calibri" w:eastAsia="Calibri"/>
                <w:b/>
                <w:sz w:val="18"/>
              </w:rPr>
              <w:t>Гранит-24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указан в приложении № 1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Кабельные трассы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по стенам/потолкам; </w:t>
            </w:r>
            <w:r>
              <w:rPr>
                <w:rFonts w:ascii="Calibri" w:hAnsi="Calibri" w:eastAsia="Calibri"/>
                <w:b/>
                <w:sz w:val="18"/>
              </w:rPr>
              <w:t>по коридору — в металлическом лотке</w:t>
            </w:r>
            <w:r>
              <w:rPr>
                <w:rFonts w:ascii="Calibri" w:hAnsi="Calibri" w:eastAsia="Calibri"/>
                <w:b w:val="0"/>
                <w:sz w:val="18"/>
              </w:rPr>
              <w:t>; внутри — гофра или кабель-канал; к турникету — в защитных каналах; маркировка; кабельный журнал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Уборка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течение 3 р.д. после окончания работ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Гарантия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не менее 12 месяцев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с акта сдачи-приёмки, на работы </w:t>
            </w:r>
            <w:r>
              <w:rPr>
                <w:rFonts w:ascii="Calibri" w:hAnsi="Calibri" w:eastAsia="Calibri"/>
                <w:b/>
                <w:sz w:val="18"/>
              </w:rPr>
              <w:t>и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оборудование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Обучение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инструктаж персонала заказчика, в срок работ заложено </w:t>
            </w:r>
            <w:r>
              <w:rPr>
                <w:rFonts w:ascii="Calibri" w:hAnsi="Calibri" w:eastAsia="Calibri"/>
                <w:b/>
                <w:sz w:val="18"/>
              </w:rPr>
              <w:t>2 сотрудника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Исполнительная документация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экз. бумага + 1 электронный (PDF сканы и исходники doc/xls/dwg); акты скрытых работ, входной контроль, журналы, паспорта, сертификаты; оформление по приказу Минстроя № 344/пр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Специальные требования (подраздел 3.6)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предъявляются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Состав оборудования — приложение № 1</w:t>
      </w:r>
    </w:p>
    <w:p>
      <w:r>
        <w:rPr>
          <w:rFonts w:ascii="Calibri" w:hAnsi="Calibri" w:eastAsia="Calibri"/>
          <w:b w:val="0"/>
          <w:sz w:val="22"/>
        </w:rPr>
        <w:t>Нумерация — как в таблице 1 ТЗ. «Или аналог» допускается, если ТТХ не хуже.</w:t>
      </w:r>
    </w:p>
    <w:p>
      <w:pPr>
        <w:spacing w:before="16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4"/>
        </w:rPr>
        <w:t>СКУД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 ТЗ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Ключевые ТТХ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Контроллер Trassir </w:t>
            </w:r>
            <w:r>
              <w:rPr>
                <w:rFonts w:ascii="Calibri" w:hAnsi="Calibri" w:eastAsia="Calibri"/>
                <w:b/>
                <w:sz w:val="18"/>
              </w:rPr>
              <w:t>TR-C241B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двери, до 4 считывателей, ≥ 10 000 карт / ≥ 50 000 событий, Wiegand, TCP/IP, 2 реле, корпус металл, не уже −20…+65 °C, 12 В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Модуль ПО </w:t>
            </w:r>
            <w:r>
              <w:rPr>
                <w:rFonts w:ascii="Calibri" w:hAnsi="Calibri" w:eastAsia="Calibri"/>
                <w:b/>
                <w:sz w:val="18"/>
              </w:rPr>
              <w:t>TRASSIR СКУД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совместимость с контроллером и ПАК; </w:t>
            </w:r>
            <w:r>
              <w:rPr>
                <w:rFonts w:ascii="Calibri" w:hAnsi="Calibri" w:eastAsia="Calibri"/>
                <w:b/>
                <w:sz w:val="18"/>
              </w:rPr>
              <w:t>«поставляется в составе видеорегистратора согласно п. 10»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Считыватель </w:t>
            </w:r>
            <w:r>
              <w:rPr>
                <w:rFonts w:ascii="Calibri" w:hAnsi="Calibri" w:eastAsia="Calibri"/>
                <w:b/>
                <w:sz w:val="18"/>
              </w:rPr>
              <w:t>F-KD-4407PM i-FLOW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Mifare </w:t>
            </w:r>
            <w:r>
              <w:rPr>
                <w:rFonts w:ascii="Calibri" w:hAnsi="Calibri" w:eastAsia="Calibri"/>
                <w:b/>
                <w:sz w:val="18"/>
              </w:rPr>
              <w:t>13,56 МГц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дальность не хуже ≤ 50 мм, </w:t>
            </w:r>
            <w:r>
              <w:rPr>
                <w:rFonts w:ascii="Calibri" w:hAnsi="Calibri" w:eastAsia="Calibri"/>
                <w:b/>
                <w:sz w:val="18"/>
              </w:rPr>
              <w:t>OSDP + RS-485 + Wiegand (W26/W34)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≤ 2 Вт, не уже −20…+70 °C, </w:t>
            </w:r>
            <w:r>
              <w:rPr>
                <w:rFonts w:ascii="Calibri" w:hAnsi="Calibri" w:eastAsia="Calibri"/>
                <w:b/>
                <w:sz w:val="18"/>
              </w:rPr>
              <w:t>не менее IP65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Турникет Hikvision </w:t>
            </w:r>
            <w:r>
              <w:rPr>
                <w:rFonts w:ascii="Calibri" w:hAnsi="Calibri" w:eastAsia="Calibri"/>
                <w:b/>
                <w:sz w:val="18"/>
              </w:rPr>
              <w:t>DS-K3G411LX-R/Pg-Dm55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трипод, проход </w:t>
            </w:r>
            <w:r>
              <w:rPr>
                <w:rFonts w:ascii="Calibri" w:hAnsi="Calibri" w:eastAsia="Calibri"/>
                <w:b/>
                <w:sz w:val="18"/>
              </w:rPr>
              <w:t>≥ 550 мм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≥ 35 чел/мин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LED-статус, автоантипаника, наработка </w:t>
            </w:r>
            <w:r>
              <w:rPr>
                <w:rFonts w:ascii="Calibri" w:hAnsi="Calibri" w:eastAsia="Calibri"/>
                <w:b/>
                <w:sz w:val="18"/>
              </w:rPr>
              <w:t>≥ 3 млн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не уже −20…+65 °C, нерж. сталь; </w:t>
            </w:r>
            <w:r>
              <w:rPr>
                <w:rFonts w:ascii="Calibri" w:hAnsi="Calibri" w:eastAsia="Calibri"/>
                <w:b/>
                <w:sz w:val="18"/>
              </w:rPr>
              <w:t>без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встроенного контроллера и считывателя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Поручень Praktika </w:t>
            </w:r>
            <w:r>
              <w:rPr>
                <w:rFonts w:ascii="Calibri" w:hAnsi="Calibri" w:eastAsia="Calibri"/>
                <w:b/>
                <w:sz w:val="18"/>
              </w:rPr>
              <w:t>ВЗР 1996.05-02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две трубы, шлифованная нерж. сталь, D ≥ 32 мм, длина ≥ 940 мм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Стойка Praktika </w:t>
            </w:r>
            <w:r>
              <w:rPr>
                <w:rFonts w:ascii="Calibri" w:hAnsi="Calibri" w:eastAsia="Calibri"/>
                <w:b/>
                <w:sz w:val="18"/>
              </w:rPr>
              <w:t>ВЗР 1996.01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 ≥ 50 мм, высота ≥ 1000 мм, 2 муфты, совместима с поручнем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Пульт </w:t>
            </w:r>
            <w:r>
              <w:rPr>
                <w:rFonts w:ascii="Calibri" w:hAnsi="Calibri" w:eastAsia="Calibri"/>
                <w:b/>
                <w:sz w:val="18"/>
              </w:rPr>
              <w:t>ST-AC103RC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≥ 3 кнопки, НЗ/НР/ОБЩ или НР/ОБЩ, ≤ 3 А / ≤ 250 В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БП </w:t>
            </w:r>
            <w:r>
              <w:rPr>
                <w:rFonts w:ascii="Calibri" w:hAnsi="Calibri" w:eastAsia="Calibri"/>
                <w:b/>
                <w:sz w:val="18"/>
              </w:rPr>
              <w:t>PS-1230 (плата) Проксима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187…242 В → 13,5…14,2 В, Iном 2,8 А, Imax 3,5 А, под АКБ 12 В 7 А·ч, плата без корпуса, 85×65×37 мм, −20…+55 °C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АКБ </w:t>
            </w:r>
            <w:r>
              <w:rPr>
                <w:rFonts w:ascii="Calibri" w:hAnsi="Calibri" w:eastAsia="Calibri"/>
                <w:b/>
                <w:sz w:val="18"/>
              </w:rPr>
              <w:t>Delta DTM 1207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 В / 7 А·ч, AGM, клеммы F2, срок службы ≥ 6 лет</w:t>
            </w:r>
          </w:p>
        </w:tc>
      </w:tr>
    </w:tbl>
    <w:p/>
    <w:p>
      <w:pPr>
        <w:spacing w:before="16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4"/>
        </w:rPr>
        <w:t>СВН и АРМ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 ТЗ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Ключевые ТТХ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Регистратор </w:t>
            </w:r>
            <w:r>
              <w:rPr>
                <w:rFonts w:ascii="Calibri" w:hAnsi="Calibri" w:eastAsia="Calibri"/>
                <w:b/>
                <w:sz w:val="18"/>
              </w:rPr>
              <w:t>TRASSIR MiniNVR 4216R AnyIP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≥ 16 кан., до 12 Мп, H.265+/H.265/H.264, </w:t>
            </w:r>
            <w:r>
              <w:rPr>
                <w:rFonts w:ascii="Calibri" w:hAnsi="Calibri" w:eastAsia="Calibri"/>
                <w:b/>
                <w:sz w:val="18"/>
              </w:rPr>
              <w:t>не менее 2 выходов HDMI/VGA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2×SATA под HDD ≥ 18 ТБ, аудио 1/1, ≥ 2 USB, не уже −10…+55 °C, размер </w:t>
            </w:r>
            <w:r>
              <w:rPr>
                <w:rFonts w:ascii="Calibri" w:hAnsi="Calibri" w:eastAsia="Calibri"/>
                <w:b/>
                <w:sz w:val="18"/>
              </w:rPr>
              <w:t>не более 400×350×60 мм</w:t>
            </w:r>
            <w:r>
              <w:rPr>
                <w:rFonts w:ascii="Calibri" w:hAnsi="Calibri" w:eastAsia="Calibri"/>
                <w:b w:val="0"/>
                <w:sz w:val="18"/>
              </w:rPr>
              <w:t>, установка в стойку 19", лицензии на каналы в комплекте, аналитика, интеграция с камерами п. 11, модулем СКУД п. 2 и контроллером п. 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Камера </w:t>
            </w:r>
            <w:r>
              <w:rPr>
                <w:rFonts w:ascii="Calibri" w:hAnsi="Calibri" w:eastAsia="Calibri"/>
                <w:b/>
                <w:sz w:val="18"/>
              </w:rPr>
              <w:t>TR-D8151IR3 v7 (D) 2.8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 Мп, 2,8 мм, ИК ≥ 30 м, IP66, −30…+50 °C, PoE/12 В, ≤ 9 Вт, ≤ 0,6 кг, ≤ 110×100 мм, аналитика (человек, линия, область)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Монтажная коробка для камер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совместима с п. 11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Коммутатор </w:t>
            </w:r>
            <w:r>
              <w:rPr>
                <w:rFonts w:ascii="Calibri" w:hAnsi="Calibri" w:eastAsia="Calibri"/>
                <w:b/>
                <w:sz w:val="18"/>
              </w:rPr>
              <w:t>TR-NS11191S-285-16PoE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≥ 16 PoE 802.3af, бюджет </w:t>
            </w:r>
            <w:r>
              <w:rPr>
                <w:rFonts w:ascii="Calibri" w:hAnsi="Calibri" w:eastAsia="Calibri"/>
                <w:b/>
                <w:sz w:val="18"/>
              </w:rPr>
              <w:t>≥ 270 Вт</w:t>
            </w:r>
            <w:r>
              <w:rPr>
                <w:rFonts w:ascii="Calibri" w:hAnsi="Calibri" w:eastAsia="Calibri"/>
                <w:b w:val="0"/>
                <w:sz w:val="18"/>
              </w:rPr>
              <w:t>, CCTV ≥ 250 м, крепление в шкаф, Watchdog PoE, размер не более 450×200×50 мм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HDD </w:t>
            </w:r>
            <w:r>
              <w:rPr>
                <w:rFonts w:ascii="Calibri" w:hAnsi="Calibri" w:eastAsia="Calibri"/>
                <w:b/>
                <w:sz w:val="18"/>
              </w:rPr>
              <w:t>WD85PURZ 8 ТБ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SATA-III, 8 ТБ, 256 МБ, 3,5", ≥ 5640 об/мин, нагрузка ≥ 170 ТБ/год, MTTF ≥ 1 млн ч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Монитор </w:t>
            </w:r>
            <w:r>
              <w:rPr>
                <w:rFonts w:ascii="Calibri" w:hAnsi="Calibri" w:eastAsia="Calibri"/>
                <w:b/>
                <w:sz w:val="18"/>
              </w:rPr>
              <w:t>Dahua DHI-LM27-C301B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≥ 27", IPS или OLED, </w:t>
            </w:r>
            <w:r>
              <w:rPr>
                <w:rFonts w:ascii="Calibri" w:hAnsi="Calibri" w:eastAsia="Calibri"/>
                <w:b/>
                <w:sz w:val="18"/>
              </w:rPr>
              <w:t>≥ 2560×1440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16:9, </w:t>
            </w:r>
            <w:r>
              <w:rPr>
                <w:rFonts w:ascii="Calibri" w:hAnsi="Calibri" w:eastAsia="Calibri"/>
                <w:b/>
                <w:sz w:val="18"/>
              </w:rPr>
              <w:t>≥ 100 Гц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≥ 300 кд/м², VESA, </w:t>
            </w:r>
            <w:r>
              <w:rPr>
                <w:rFonts w:ascii="Calibri" w:hAnsi="Calibri" w:eastAsia="Calibri"/>
                <w:b/>
                <w:sz w:val="18"/>
              </w:rPr>
              <w:t>DisplayPort + HDMI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Кабель HDMI ≥ 5 м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связь регистратора и монитора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Шкаф </w:t>
            </w:r>
            <w:r>
              <w:rPr>
                <w:rFonts w:ascii="Calibri" w:hAnsi="Calibri" w:eastAsia="Calibri"/>
                <w:b/>
                <w:sz w:val="18"/>
              </w:rPr>
              <w:t>Cabeus SH-05F-15U60/60-R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настенный 19", </w:t>
            </w:r>
            <w:r>
              <w:rPr>
                <w:rFonts w:ascii="Calibri" w:hAnsi="Calibri" w:eastAsia="Calibri"/>
                <w:b/>
                <w:sz w:val="18"/>
              </w:rPr>
              <w:t>≥ 15U</w:t>
            </w:r>
            <w:r>
              <w:rPr>
                <w:rFonts w:ascii="Calibri" w:hAnsi="Calibri" w:eastAsia="Calibri"/>
                <w:b w:val="0"/>
                <w:sz w:val="18"/>
              </w:rPr>
              <w:t>, 600×600, высота ≥ 769 мм, полезная глубина ≥ 540 мм, стекло, замок, ≥ 50 кг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Вентилятор </w:t>
            </w:r>
            <w:r>
              <w:rPr>
                <w:rFonts w:ascii="Calibri" w:hAnsi="Calibri" w:eastAsia="Calibri"/>
                <w:b/>
                <w:sz w:val="18"/>
              </w:rPr>
              <w:t>Cabeus XD12038A2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под посадочные места шкафа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Термостат </w:t>
            </w:r>
            <w:r>
              <w:rPr>
                <w:rFonts w:ascii="Calibri" w:hAnsi="Calibri" w:eastAsia="Calibri"/>
                <w:b/>
                <w:sz w:val="18"/>
              </w:rPr>
              <w:t>Cabeus KTS011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NO, −0…+60 °C, DIN, ≥ IP20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Щеточный ввод </w:t>
            </w:r>
            <w:r>
              <w:rPr>
                <w:rFonts w:ascii="Calibri" w:hAnsi="Calibri" w:eastAsia="Calibri"/>
                <w:b/>
                <w:sz w:val="18"/>
              </w:rPr>
              <w:t>Cabeus JD04B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совместим со шкафом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Полка </w:t>
            </w:r>
            <w:r>
              <w:rPr>
                <w:rFonts w:ascii="Calibri" w:hAnsi="Calibri" w:eastAsia="Calibri"/>
                <w:b/>
                <w:sz w:val="18"/>
              </w:rPr>
              <w:t>Cabeus SH-J018-FC-600m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19", 4 точки, перфорация, ≥ 45 кг, сталь ≥ 1,3 мм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Направляющие </w:t>
            </w:r>
            <w:r>
              <w:rPr>
                <w:rFonts w:ascii="Calibri" w:hAnsi="Calibri" w:eastAsia="Calibri"/>
                <w:b/>
                <w:sz w:val="18"/>
              </w:rPr>
              <w:t>Cabeus JH05-06-100KG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компл.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глубина 600 мм, 2 шт., до 100 кг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PDU </w:t>
            </w:r>
            <w:r>
              <w:rPr>
                <w:rFonts w:ascii="Calibri" w:hAnsi="Calibri" w:eastAsia="Calibri"/>
                <w:b/>
                <w:sz w:val="18"/>
              </w:rPr>
              <w:t>Cabeus PDU-8P-2EU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1U, ≥ 8 евророзеток, ≥ 16 А, выключатель, шнур ≥ 2 м, вилка Schuko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PDU </w:t>
            </w:r>
            <w:r>
              <w:rPr>
                <w:rFonts w:ascii="Calibri" w:hAnsi="Calibri" w:eastAsia="Calibri"/>
                <w:b/>
                <w:sz w:val="18"/>
              </w:rPr>
              <w:t>Cabeus PDU-8P-2IEC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1U, ≥ 8 EURO, ≥ 10 А, выключатель, шнур ≥ 2 м, вилка IEC 320 C14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ИБП </w:t>
            </w:r>
            <w:r>
              <w:rPr>
                <w:rFonts w:ascii="Calibri" w:hAnsi="Calibri" w:eastAsia="Calibri"/>
                <w:b/>
                <w:sz w:val="18"/>
              </w:rPr>
              <w:t>Powercom King Pro RM KIN-3000AP LCD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модифицированная синусоида, </w:t>
            </w:r>
            <w:r>
              <w:rPr>
                <w:rFonts w:ascii="Calibri" w:hAnsi="Calibri" w:eastAsia="Calibri"/>
                <w:b/>
                <w:sz w:val="18"/>
              </w:rPr>
              <w:t>≥ 3000 ВА / 2400 Вт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≥ 4 АКБ 12 В 9 А·ч, RJ-45, USB, RS-232, SNMP, IEC C13 </w:t>
            </w:r>
            <w:r>
              <w:rPr>
                <w:rFonts w:ascii="Calibri" w:hAnsi="Calibri" w:eastAsia="Calibri"/>
                <w:b/>
                <w:sz w:val="18"/>
              </w:rPr>
              <w:t>не более 8</w:t>
            </w:r>
            <w:r>
              <w:rPr>
                <w:rFonts w:ascii="Calibri" w:hAnsi="Calibri" w:eastAsia="Calibri"/>
                <w:b w:val="0"/>
                <w:sz w:val="18"/>
              </w:rPr>
              <w:t>, LCD, 19", не уже 0…+40 °C, габариты совместимы со шкафом</w:t>
            </w:r>
          </w:p>
        </w:tc>
      </w:tr>
      <w:tr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Роутер </w:t>
            </w:r>
            <w:r>
              <w:rPr>
                <w:rFonts w:ascii="Calibri" w:hAnsi="Calibri" w:eastAsia="Calibri"/>
                <w:b/>
                <w:sz w:val="18"/>
              </w:rPr>
              <w:t>Keenetic Explorer 4G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SIM любого оператора, ≥ 4 портов, выносная уличная LTE-антенна, IPoE/PPPoE/PPTP/L2TP/802.1x, VPN (PPTP и L2TP/IPsec клиент/сервер)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Приложение № 2 — схема размещения оборудования (в извлечённом тексте страницы графическая, без подписей позиций).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Что должно быть в КП сверх таблицы 1</w:t>
      </w:r>
    </w:p>
    <w:p>
      <w:r>
        <w:rPr>
          <w:rFonts w:ascii="Calibri" w:hAnsi="Calibri" w:eastAsia="Calibri"/>
          <w:b w:val="0"/>
          <w:sz w:val="22"/>
        </w:rPr>
        <w:t>Даже без отдельных строк в таблице 1 подрядчик обязан заложить: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кабель, лотки, гофра, кабель-каналы, крепёж, монтажные коробки, автоматы, герметик, патч-корды, при необходимости PoE-удлинители/сплиттеры и SFP;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СМР и ПНР;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интеграцию разблокировки турникета с «Гранит-24»;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обучение 2 сотрудников;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исполнительную документацию;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гарантию ≥ 12 мес.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