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36"/>
        </w:rPr>
        <w:t>Заключение: КП не соответствует ТЗ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Коротко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Ответ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Можно ли отдавать это КП Росатому?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Это КП «под ключ»?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Нет.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Только оборудование, без монтажа, ПНР, кабеля, лотков, обучения, исполнительной документации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Получатель совпадает с заказчиком ТЗ?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Нет.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В КП — </w:t>
            </w:r>
            <w:r>
              <w:rPr>
                <w:rFonts w:ascii="Calibri" w:hAnsi="Calibri" w:eastAsia="Calibri"/>
                <w:b/>
                <w:sz w:val="18"/>
              </w:rPr>
              <w:t>ПАО «МТС»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в ТЗ — </w:t>
            </w:r>
            <w:r>
              <w:rPr>
                <w:rFonts w:ascii="Calibri" w:hAnsi="Calibri" w:eastAsia="Calibri"/>
                <w:b/>
                <w:sz w:val="18"/>
              </w:rPr>
              <w:t>АО «Росатом Возобновляемая энергия»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Срок 25 рабочих дней реален по этому КП?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Нет.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Камеры — конец сентября (и то из резервов), HDMI — 06.10 + 10–15 р.д., iFLOW — 3–4 месяца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Спецификация железа полная и без дублей?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Нет.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В сумму входят 4 считывателя и 2 турникета вместо 2 + 1. Нет монитора и 4G-роутера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Турникеты проходят по ТЗ?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Нет.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Нужны ≥ 550 мм, ≥ 35 чел/мин, ≥ 3 млн проходов. TR-TT552 и TR-TP551 — 500/505 мм, 30 чел/мин, 1 млн, верх t° +60 °C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Считыватель TR-R5M проходит по ТЗ?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Нет.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В КП только Wiegand-34, нет OSDP и RS-485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Считыватель DS-K1107AM проходит по ТЗ?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Да, как аналог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(Mifare 13,56 МГц, OSDP + RS-485 + Wiegand, IP65). Верх t° +65 вместо +70 — мелкое отклонение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Коммутатор TR-NS11191S-285-16PoE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Да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(16 PoE, 285 Вт ≥ 270 Вт, 250 м, Watchdog/PD-Alive, 440×180×45)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Камеры TR-D8151IR3 v7 (D) 2.8 ×7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ТТХ да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срок поставки </w:t>
            </w:r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ИБП KIN-3000AP LCD арт. 1152615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Модель да, формулировка КП нет.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В КП написано </w:t>
            </w:r>
            <w:r>
              <w:rPr>
                <w:rFonts w:ascii="Calibri" w:hAnsi="Calibri" w:eastAsia="Calibri"/>
                <w:b/>
                <w:sz w:val="18"/>
              </w:rPr>
              <w:t>1800 Вт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. ТЗ и каталоги по этому SKU: </w:t>
            </w:r>
            <w:r>
              <w:rPr>
                <w:rFonts w:ascii="Calibri" w:hAnsi="Calibri" w:eastAsia="Calibri"/>
                <w:b/>
                <w:sz w:val="18"/>
              </w:rPr>
              <w:t>3000 ВА / 2400 Вт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Регистратор MiniNVR 4216R AnyIP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Частично.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Каналы, HDD, габариты, 19", HDMI+VGA — ок. Рабочая t° </w:t>
            </w:r>
            <w:r>
              <w:rPr>
                <w:rFonts w:ascii="Calibri" w:hAnsi="Calibri" w:eastAsia="Calibri"/>
                <w:b/>
                <w:sz w:val="18"/>
              </w:rPr>
              <w:t>+10…+30 °C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уже, чем </w:t>
            </w:r>
            <w:r>
              <w:rPr>
                <w:rFonts w:ascii="Calibri" w:hAnsi="Calibri" w:eastAsia="Calibri"/>
                <w:b/>
                <w:sz w:val="18"/>
              </w:rPr>
              <w:t>−10…+55 °C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в ТЗ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Срок действия КП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До </w:t>
            </w:r>
            <w:r>
              <w:rPr>
                <w:rFonts w:ascii="Calibri" w:hAnsi="Calibri" w:eastAsia="Calibri"/>
                <w:b/>
                <w:sz w:val="18"/>
              </w:rPr>
              <w:t>17.08.2026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. На дату проверки 18.08.2026 документ </w:t>
            </w:r>
            <w:r>
              <w:rPr>
                <w:rFonts w:ascii="Calibri" w:hAnsi="Calibri" w:eastAsia="Calibri"/>
                <w:b/>
                <w:sz w:val="18"/>
              </w:rPr>
              <w:t>истёк</w:t>
            </w:r>
          </w:p>
        </w:tc>
      </w:tr>
    </w:tbl>
    <w:p/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Что не так на уровне документа</w:t>
      </w:r>
    </w:p>
    <w:p>
      <w:r>
        <w:rPr>
          <w:rFonts w:ascii="Calibri" w:hAnsi="Calibri" w:eastAsia="Calibri"/>
          <w:b w:val="0"/>
          <w:sz w:val="22"/>
        </w:rPr>
        <w:t xml:space="preserve">ТЗ — закупка </w:t>
      </w:r>
      <w:r>
        <w:rPr>
          <w:rFonts w:ascii="Calibri" w:hAnsi="Calibri" w:eastAsia="Calibri"/>
          <w:b/>
          <w:sz w:val="22"/>
        </w:rPr>
        <w:t>работ</w:t>
      </w:r>
      <w:r>
        <w:rPr>
          <w:rFonts w:ascii="Calibri" w:hAnsi="Calibri" w:eastAsia="Calibri"/>
          <w:b w:val="0"/>
          <w:sz w:val="22"/>
        </w:rPr>
        <w:t xml:space="preserve"> (ОКПД2 33.20.42.000): оснастить офис ОП Вербное СКУД и СВН полным иждивением подрядчика. В объём входят кабель, лотки, крепёж, монтаж, ПНР, юстировка камер под контролем заказчика, ноутбук с интернетом на время ПНР, разблокировка турникета от ПС </w:t>
      </w:r>
      <w:r>
        <w:rPr>
          <w:rFonts w:ascii="Calibri" w:hAnsi="Calibri" w:eastAsia="Calibri"/>
          <w:b/>
          <w:sz w:val="22"/>
        </w:rPr>
        <w:t>«Гранит-24»</w:t>
      </w:r>
      <w:r>
        <w:rPr>
          <w:rFonts w:ascii="Calibri" w:hAnsi="Calibri" w:eastAsia="Calibri"/>
          <w:b w:val="0"/>
          <w:sz w:val="22"/>
        </w:rPr>
        <w:t xml:space="preserve">, инструктаж </w:t>
      </w:r>
      <w:r>
        <w:rPr>
          <w:rFonts w:ascii="Calibri" w:hAnsi="Calibri" w:eastAsia="Calibri"/>
          <w:b/>
          <w:sz w:val="22"/>
        </w:rPr>
        <w:t>2 сотрудников</w:t>
      </w:r>
      <w:r>
        <w:rPr>
          <w:rFonts w:ascii="Calibri" w:hAnsi="Calibri" w:eastAsia="Calibri"/>
          <w:b w:val="0"/>
          <w:sz w:val="22"/>
        </w:rPr>
        <w:t>, исполнительная документация в 3 экз. + электронный комплект, гарантия ≥ 12 месяцев с акта.</w:t>
      </w:r>
    </w:p>
    <w:p>
      <w:r>
        <w:rPr>
          <w:rFonts w:ascii="Calibri" w:hAnsi="Calibri" w:eastAsia="Calibri"/>
          <w:b w:val="0"/>
          <w:sz w:val="22"/>
        </w:rPr>
        <w:t xml:space="preserve">КП ДП-00079850 — предложение на </w:t>
      </w:r>
      <w:r>
        <w:rPr>
          <w:rFonts w:ascii="Calibri" w:hAnsi="Calibri" w:eastAsia="Calibri"/>
          <w:b/>
          <w:sz w:val="22"/>
        </w:rPr>
        <w:t>предоплату оборудования</w:t>
      </w:r>
      <w:r>
        <w:rPr>
          <w:rFonts w:ascii="Calibri" w:hAnsi="Calibri" w:eastAsia="Calibri"/>
          <w:b w:val="0"/>
          <w:sz w:val="22"/>
        </w:rPr>
        <w:t xml:space="preserve"> другому юрлицу. Монтаж, материалы трасс и обязательства подрядчика в сумме </w:t>
      </w:r>
      <w:r>
        <w:rPr>
          <w:rFonts w:ascii="Calibri" w:hAnsi="Calibri" w:eastAsia="Calibri"/>
          <w:b/>
          <w:sz w:val="22"/>
        </w:rPr>
        <w:t>556 679,62 ₽</w:t>
      </w:r>
      <w:r>
        <w:rPr>
          <w:rFonts w:ascii="Calibri" w:hAnsi="Calibri" w:eastAsia="Calibri"/>
          <w:b w:val="0"/>
          <w:sz w:val="22"/>
        </w:rPr>
        <w:t xml:space="preserve"> не содержатся.</w:t>
      </w:r>
    </w:p>
    <w:p>
      <w:r>
        <w:rPr>
          <w:rFonts w:ascii="Calibri" w:hAnsi="Calibri" w:eastAsia="Calibri"/>
          <w:b w:val="0"/>
          <w:sz w:val="22"/>
        </w:rPr>
        <w:t>Это разные виды документов. Даже идеальная спецификация железа ТЗ не закрывает.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Деньги: что внутри 556 679,62 ₽</w:t>
      </w:r>
    </w:p>
    <w:p>
      <w:r>
        <w:rPr>
          <w:rFonts w:ascii="Calibri" w:hAnsi="Calibri" w:eastAsia="Calibri"/>
          <w:b w:val="0"/>
          <w:sz w:val="22"/>
        </w:rPr>
        <w:t xml:space="preserve">В итог входят </w:t>
      </w:r>
      <w:r>
        <w:rPr>
          <w:rFonts w:ascii="Calibri" w:hAnsi="Calibri" w:eastAsia="Calibri"/>
          <w:b/>
          <w:sz w:val="22"/>
        </w:rPr>
        <w:t>две пары считывателей</w:t>
      </w:r>
      <w:r>
        <w:rPr>
          <w:rFonts w:ascii="Calibri" w:hAnsi="Calibri" w:eastAsia="Calibri"/>
          <w:b w:val="0"/>
          <w:sz w:val="22"/>
        </w:rPr>
        <w:t xml:space="preserve"> и </w:t>
      </w:r>
      <w:r>
        <w:rPr>
          <w:rFonts w:ascii="Calibri" w:hAnsi="Calibri" w:eastAsia="Calibri"/>
          <w:b/>
          <w:sz w:val="22"/>
        </w:rPr>
        <w:t>два турникета</w:t>
      </w:r>
      <w:r>
        <w:rPr>
          <w:rFonts w:ascii="Calibri" w:hAnsi="Calibri" w:eastAsia="Calibri"/>
          <w:b w:val="0"/>
          <w:sz w:val="22"/>
        </w:rPr>
        <w:t>, хотя по приложению № 1 нужно 2 считывателя и 1 турникет.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Лишнее относительно ТЗ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Сумма с НДС, ₽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TR-R5M (вторая пара; модель не проходит ТЗ)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7 558,20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TR-TP551 (второй турникет; модель не проходит ТЗ)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64 515,00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Итого дубли в счёте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72 073,20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Если менеджер хотел «на выбор», в коммерческом предложении всё равно нельзя суммировать оба варианта. Заказчик видит одну цифру 556,7 тыс. ₽.</w:t>
      </w:r>
    </w:p>
    <w:p>
      <w:r>
        <w:rPr>
          <w:rFonts w:ascii="Calibri" w:hAnsi="Calibri" w:eastAsia="Calibri"/>
          <w:b w:val="0"/>
          <w:sz w:val="22"/>
        </w:rPr>
        <w:t>Отсутствуют обязательные позиции приложения № 1: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п. 15 — монитор </w:t>
      </w:r>
      <w:r>
        <w:rPr>
          <w:rFonts w:ascii="Calibri" w:hAnsi="Calibri" w:eastAsia="Calibri"/>
          <w:b/>
          <w:sz w:val="22"/>
        </w:rPr>
        <w:t>Dahua DHI-LM27-C301B</w:t>
      </w:r>
      <w:r>
        <w:rPr>
          <w:rFonts w:ascii="Calibri" w:hAnsi="Calibri" w:eastAsia="Calibri"/>
          <w:b w:val="0"/>
          <w:sz w:val="22"/>
        </w:rPr>
        <w:t xml:space="preserve"> (27", IPS, 2560×1440, ≥ 100 Гц, DP + HDMI)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п. 26 — роутер </w:t>
      </w:r>
      <w:r>
        <w:rPr>
          <w:rFonts w:ascii="Calibri" w:hAnsi="Calibri" w:eastAsia="Calibri"/>
          <w:b/>
          <w:sz w:val="22"/>
        </w:rPr>
        <w:t>Keenetic Explorer 4G</w:t>
      </w:r>
      <w:r>
        <w:rPr>
          <w:rFonts w:ascii="Calibri" w:hAnsi="Calibri" w:eastAsia="Calibri"/>
          <w:b w:val="0"/>
          <w:sz w:val="22"/>
        </w:rPr>
        <w:t xml:space="preserve"> (в ТЗ опечатка «Exporer»)</w:t>
      </w:r>
    </w:p>
    <w:p>
      <w:r>
        <w:rPr>
          <w:rFonts w:ascii="Calibri" w:hAnsi="Calibri" w:eastAsia="Calibri"/>
          <w:b w:val="0"/>
          <w:sz w:val="22"/>
        </w:rPr>
        <w:t>Кабель UTP, металлический лоток по коридору, гофра/кабель-каналы, крепёж — в ТЗ обязательны «включая, но не ограничиваясь», в КП нет.</w:t>
      </w:r>
    </w:p>
    <w:p>
      <w:r>
        <w:rPr>
          <w:rFonts w:ascii="Calibri" w:hAnsi="Calibri" w:eastAsia="Calibri"/>
          <w:b w:val="0"/>
          <w:sz w:val="22"/>
        </w:rPr>
        <w:t xml:space="preserve">Блок «Не забудьте приобрести» (ББП-20, OSNOVO УЗИП, 8-портовый коммутатор, Ippon 850, бухта NETLAN 305 м, TL-SG2218P) </w:t>
      </w:r>
      <w:r>
        <w:rPr>
          <w:rFonts w:ascii="Calibri" w:hAnsi="Calibri" w:eastAsia="Calibri"/>
          <w:b/>
          <w:sz w:val="22"/>
        </w:rPr>
        <w:t>не из таблицы ТЗ</w:t>
      </w:r>
      <w:r>
        <w:rPr>
          <w:rFonts w:ascii="Calibri" w:hAnsi="Calibri" w:eastAsia="Calibri"/>
          <w:b w:val="0"/>
          <w:sz w:val="22"/>
        </w:rPr>
        <w:t>. 8-портовый коммутатор и TL-SG2218P дублируют уже выбранный 16-PoE, Ippon 850 дублирует ИБП 3000 ВА.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Что в КП совпадает с ТЗ и можно переносить</w:t>
      </w:r>
    </w:p>
    <w:p>
      <w:r>
        <w:rPr>
          <w:rFonts w:ascii="Calibri" w:hAnsi="Calibri" w:eastAsia="Calibri"/>
          <w:b w:val="0"/>
          <w:sz w:val="22"/>
        </w:rPr>
        <w:t xml:space="preserve">Контроллер TR-C241B, ПО TRASSIR СКУД Base (с оговоркой, что ТЗ пишет «в составе регистратора»), пульт ST-AC103RC, плата PS-1230, АКБ DTM 1207, MiniNVR 4216R AnyIP (с оговоркой по t°), камеры ×7 и коробки TR-JB306 ×7, коммутатор, HDD WD85PURZ 8 ТБ ×2, шкаф Cabeus 15U и обвязка (вентиляторы ×2, KTS011, JD04B ×2, полка, направляющие, оба PDU), HDMI 5 м (модель ок, срок нет). Считыватель DS-K1107AM — как аналог, </w:t>
      </w:r>
      <w:r>
        <w:rPr>
          <w:rFonts w:ascii="Calibri" w:hAnsi="Calibri" w:eastAsia="Calibri"/>
          <w:b/>
          <w:sz w:val="22"/>
        </w:rPr>
        <w:t>2 шт., не 4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Рекомендация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Не направлять текущее КП заказчику.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Пересобрать документ: реквизиты Росатома, предмет «работы под ключ», одна линейка железа без дублей.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Заменить турникет на изделие с проходом ≥ 550 мм, 35+ чел/мин и ресурсом ≥ 3 млн.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Оставить 2 × DS-K1107AM, убрать TR-R5M.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Добавить монитор п. 15 и роутер п. 26.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В строке ИБП написать </w:t>
      </w:r>
      <w:r>
        <w:rPr>
          <w:rFonts w:ascii="Calibri" w:hAnsi="Calibri" w:eastAsia="Calibri"/>
          <w:b/>
          <w:sz w:val="22"/>
        </w:rPr>
        <w:t>3000 ВА / 2400 Вт</w:t>
      </w:r>
      <w:r>
        <w:rPr>
          <w:rFonts w:ascii="Calibri" w:hAnsi="Calibri" w:eastAsia="Calibri"/>
          <w:b w:val="0"/>
          <w:sz w:val="22"/>
        </w:rPr>
        <w:t>, не 1800 Вт.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Зафиксировать реальные сроки; если длиннее 25 р.д. — оформлять как отклонение, а не прятать в комментарии менеджера.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Добавить смету СМР/ПНР, кабель, лотки и обязательства по «Гранит-24», обучению и исполнительной документации.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sz w:val="16"/>
      </w:rPr>
      <w:t xml:space="preserve">Стр. </w:t>
    </w:r>
    <w:fldSimple w:instr="PAGE">
      <w:r>
        <w:t>1</w:t>
      </w:r>
    </w:fldSimple>
    <w:r>
      <w:rPr>
        <w:rFonts w:ascii="Calibri" w:hAnsi="Calibri" w:eastAsia="Calibri"/>
        <w:b w:val="0"/>
        <w:sz w:val="16"/>
      </w:rPr>
      <w:t xml:space="preserve">  · папка Ростаом_Я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color w:val="1F4E79"/>
        <w:sz w:val="16"/>
      </w:rPr>
      <w:t>АО «Росатом Возобновляемая энергия» · ОП Вербное · проверка ТЗ/КП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