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 w:cs="Calibri"/>
          <w:b/>
          <w:color w:val="1F4E79"/>
          <w:sz w:val="32"/>
        </w:rPr>
        <w:t>ООО «Эффорт Юг»</w:t>
      </w:r>
    </w:p>
    <w:p>
      <w:pPr>
        <w:spacing w:after="0" w:before="0"/>
      </w:pPr>
      <w:r>
        <w:rPr>
          <w:rFonts w:ascii="Calibri" w:hAnsi="Calibri" w:eastAsia="Calibri" w:cs="Calibri"/>
          <w:b w:val="0"/>
          <w:color w:val="5B5B5B"/>
          <w:sz w:val="20"/>
        </w:rPr>
        <w:t>ИНН 6165231466, ОГРН 1226100001148</w:t>
      </w:r>
    </w:p>
    <w:p>
      <w:pPr>
        <w:spacing w:after="0" w:before="0"/>
      </w:pPr>
      <w:r>
        <w:rPr>
          <w:rFonts w:ascii="Calibri" w:hAnsi="Calibri" w:eastAsia="Calibri" w:cs="Calibri"/>
          <w:b w:val="0"/>
          <w:color w:val="5B5B5B"/>
          <w:sz w:val="20"/>
        </w:rPr>
        <w:t>344064, Ростовская обл., г. Ростов-на-Дону,</w:t>
      </w:r>
    </w:p>
    <w:p>
      <w:pPr>
        <w:spacing w:after="0" w:before="0"/>
      </w:pPr>
      <w:r>
        <w:rPr>
          <w:rFonts w:ascii="Calibri" w:hAnsi="Calibri" w:eastAsia="Calibri" w:cs="Calibri"/>
          <w:b w:val="0"/>
          <w:color w:val="5B5B5B"/>
          <w:sz w:val="20"/>
        </w:rPr>
        <w:t>ул. Вавилова, д. 71 В стр. 2, этаж 2 помещ. 2 ж</w:t>
      </w:r>
    </w:p>
    <w:p>
      <w:pPr>
        <w:spacing w:before="240"/>
        <w:jc w:val="center"/>
      </w:pPr>
      <w:r>
        <w:rPr>
          <w:rFonts w:ascii="Calibri" w:hAnsi="Calibri" w:eastAsia="Calibri" w:cs="Calibri"/>
          <w:b/>
          <w:color w:val="1F4E79"/>
          <w:sz w:val="36"/>
        </w:rPr>
        <w:t>КОММЕРЧЕСКОЕ ПРЕДЛОЖЕНИЕ</w:t>
      </w:r>
    </w:p>
    <w:p>
      <w:pPr>
        <w:jc w:val="center"/>
      </w:pPr>
      <w:r>
        <w:rPr>
          <w:rFonts w:ascii="Calibri" w:hAnsi="Calibri" w:eastAsia="Calibri" w:cs="Calibri"/>
          <w:b/>
          <w:sz w:val="24"/>
        </w:rPr>
        <w:t>КП-Аптека-2026-08-18 от 18.08.2026</w:t>
      </w:r>
    </w:p>
    <w:p>
      <w:r>
        <w:rPr>
          <w:rFonts w:ascii="Calibri" w:hAnsi="Calibri" w:eastAsia="Calibri" w:cs="Calibri"/>
          <w:b w:val="0"/>
          <w:sz w:val="22"/>
        </w:rPr>
        <w:t>Объект: аптека. Система видеонаблюдения 16 камер 4 Мп ColorVu.</w:t>
        <w:br/>
        <w:t>Корректировка исходного комплекта (8 каналов, 5 камер AcuSense, HDD 2 ТБ).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1F4E79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700"/>
            <w:shd w:fill="1F4E79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Наименование</w:t>
            </w:r>
          </w:p>
        </w:tc>
        <w:tc>
          <w:tcPr>
            <w:tcW w:type="dxa" w:w="1700"/>
            <w:shd w:fill="1F4E79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Ед.</w:t>
            </w:r>
          </w:p>
        </w:tc>
        <w:tc>
          <w:tcPr>
            <w:tcW w:type="dxa" w:w="1700"/>
            <w:shd w:fill="1F4E79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1700"/>
            <w:shd w:fill="1F4E79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Цена, руб.</w:t>
            </w:r>
          </w:p>
        </w:tc>
        <w:tc>
          <w:tcPr>
            <w:tcW w:type="dxa" w:w="1700"/>
            <w:shd w:fill="1F4E79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Сумма, руб.</w:t>
            </w:r>
          </w:p>
        </w:tc>
      </w:tr>
      <w:tr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sz w:val="18"/>
              </w:rPr>
              <w:t>1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IP-камера Hikvision DS-2CD2047G2-LU(C)(2.8mm), 4 Мп ColorVu, 2.8 мм, LED до 40 м, микрофон, IP67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шт.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16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12 990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207 840</w:t>
            </w:r>
          </w:p>
        </w:tc>
      </w:tr>
      <w:tr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sz w:val="18"/>
              </w:rPr>
              <w:t>2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Монтажная коробка Hikvision DS-1280ZJ-S (цилиндр 20-линии)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шт.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16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1 290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20 640</w:t>
            </w:r>
          </w:p>
        </w:tc>
      </w:tr>
      <w:tr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sz w:val="18"/>
              </w:rPr>
              <w:t>3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IP-видеорегистратор Hikvision DS-7616NXI-K2, 16 каналов, 2×SATA до 16 ТБ, без PoE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шт.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22 490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22 490</w:t>
            </w:r>
          </w:p>
        </w:tc>
      </w:tr>
      <w:tr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sz w:val="18"/>
              </w:rPr>
              <w:t>4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Жёсткий диск Seagate SkyHawk 12 ТБ (ST12000VE001 / актуальный аналог SkyHawk)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шт.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2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28 900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57 800</w:t>
            </w:r>
          </w:p>
        </w:tc>
      </w:tr>
      <w:tr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sz w:val="18"/>
              </w:rPr>
              <w:t>5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PoE-коммутатор Hikvision DS-3E1326P-EI, 24×FE PoE + 2×GE combo, бюджет 370 Вт (HiPoE)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шт.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32 990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32 990</w:t>
            </w:r>
          </w:p>
        </w:tc>
      </w:tr>
      <w:tr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sz w:val="18"/>
              </w:rPr>
              <w:t>6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Шкаф телекоммуникационный настенный 12U 19" 600×600, дверь стекло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шт.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16 900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16 900</w:t>
            </w:r>
          </w:p>
        </w:tc>
      </w:tr>
      <w:tr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sz w:val="18"/>
              </w:rPr>
              <w:t>7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ИБП 2000 ВА / ≥1200 Вт, чистая синусоида (Ippon Smart Winner II 2000 или аналог)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шт.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28 900</w:t>
            </w:r>
          </w:p>
        </w:tc>
        <w:tc>
          <w:tcPr>
            <w:tcW w:type="dxa" w:w="1700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28 900</w:t>
            </w:r>
          </w:p>
        </w:tc>
      </w:tr>
      <w:tr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sz w:val="18"/>
              </w:rPr>
              <w:t>8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Комплект размещения в шкафу: полка 19" 2U + PDU 8 розеток 1U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компл.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1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4 900</w:t>
            </w:r>
          </w:p>
        </w:tc>
        <w:tc>
          <w:tcPr>
            <w:tcW w:type="dxa" w:w="1700"/>
            <w:shd w:fill="D6EAF8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sz w:val="18"/>
              </w:rPr>
              <w:t>4 900</w:t>
            </w:r>
          </w:p>
        </w:tc>
      </w:tr>
      <w:tr>
        <w:tc>
          <w:tcPr>
            <w:tcW w:type="dxa" w:w="8500"/>
            <w:gridSpan w:val="5"/>
            <w:shd w:fill="FFF2CC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sz w:val="20"/>
              </w:rPr>
              <w:t>Итого общая стоимость оборудования с НДС 22%</w:t>
            </w:r>
          </w:p>
        </w:tc>
        <w:tc>
          <w:tcPr>
            <w:tcW w:type="dxa" w:w="1700"/>
            <w:shd w:fill="FFF2CC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sz w:val="22"/>
              </w:rPr>
              <w:t>392 460</w:t>
            </w:r>
          </w:p>
        </w:tc>
      </w:tr>
    </w:tbl>
    <w:p>
      <w:pPr>
        <w:spacing w:after="40"/>
      </w:pPr>
      <w:r>
        <w:rPr>
          <w:rFonts w:ascii="Calibri" w:hAnsi="Calibri" w:eastAsia="Calibri" w:cs="Calibri"/>
          <w:b/>
          <w:sz w:val="22"/>
        </w:rPr>
        <w:t>в том числе НДС 22% — 70 771,48 руб.</w:t>
      </w:r>
    </w:p>
    <w:p>
      <w:pPr>
        <w:spacing w:after="40"/>
      </w:pPr>
      <w:r>
        <w:rPr>
          <w:rFonts w:ascii="Calibri" w:hAnsi="Calibri" w:eastAsia="Calibri" w:cs="Calibri"/>
          <w:b/>
          <w:sz w:val="22"/>
        </w:rPr>
        <w:t>стоимость без НДС — 321 688,52 руб.</w:t>
      </w:r>
    </w:p>
    <w:p>
      <w:pPr>
        <w:spacing w:after="40"/>
      </w:pPr>
      <w:r>
        <w:rPr>
          <w:rFonts w:ascii="Calibri" w:hAnsi="Calibri" w:eastAsia="Calibri" w:cs="Calibri"/>
          <w:b w:val="0"/>
          <w:sz w:val="22"/>
        </w:rPr>
        <w:t>Условия оплаты: предоплата 100%.</w:t>
      </w:r>
    </w:p>
    <w:p>
      <w:pPr>
        <w:spacing w:after="40"/>
      </w:pPr>
      <w:r>
        <w:rPr>
          <w:rFonts w:ascii="Calibri" w:hAnsi="Calibri" w:eastAsia="Calibri" w:cs="Calibri"/>
          <w:b w:val="0"/>
          <w:sz w:val="22"/>
        </w:rPr>
        <w:t>Цены указаны с учётом стоимости доставки.</w:t>
      </w:r>
    </w:p>
    <w:p>
      <w:pPr>
        <w:spacing w:after="40"/>
      </w:pPr>
      <w:r>
        <w:rPr>
          <w:rFonts w:ascii="Calibri" w:hAnsi="Calibri" w:eastAsia="Calibri" w:cs="Calibri"/>
          <w:b w:val="0"/>
          <w:sz w:val="22"/>
        </w:rPr>
        <w:t>Шкаф и ИБП рассчитаны на данный комплект (коммутатор 24p HiPoE, регистратор 16ch, 2 HDD, PoE-нагрузка 16 камер).</w:t>
      </w:r>
    </w:p>
    <w:p>
      <w:pPr>
        <w:spacing w:before="240"/>
      </w:pPr>
      <w:r>
        <w:rPr>
          <w:rFonts w:ascii="Calibri" w:hAnsi="Calibri" w:eastAsia="Calibri" w:cs="Calibri"/>
          <w:b/>
          <w:color w:val="1F4E79"/>
          <w:sz w:val="26"/>
        </w:rPr>
        <w:t>Состав относительно исходного КП</w:t>
      </w:r>
    </w:p>
    <w:p>
      <w:pPr>
        <w:pStyle w:val="ListBullet"/>
      </w:pPr>
      <w:r>
        <w:rPr>
          <w:rFonts w:ascii="Calibri" w:hAnsi="Calibri" w:eastAsia="Calibri" w:cs="Calibri"/>
          <w:b w:val="0"/>
          <w:sz w:val="22"/>
        </w:rPr>
        <w:t>Камеры: 5× AcuSense ИК → 16× ColorVu 4 Мп 2.8 мм + 16 монтажных коробок.</w:t>
      </w:r>
    </w:p>
    <w:p>
      <w:pPr>
        <w:pStyle w:val="ListBullet"/>
      </w:pPr>
      <w:r>
        <w:rPr>
          <w:rFonts w:ascii="Calibri" w:hAnsi="Calibri" w:eastAsia="Calibri" w:cs="Calibri"/>
          <w:b w:val="0"/>
          <w:sz w:val="22"/>
        </w:rPr>
        <w:t>Регистратор: 8 каналов с PoE → 16 каналов без PoE (питание камер с коммутатора).</w:t>
      </w:r>
    </w:p>
    <w:p>
      <w:pPr>
        <w:pStyle w:val="ListBullet"/>
      </w:pPr>
      <w:r>
        <w:rPr>
          <w:rFonts w:ascii="Calibri" w:hAnsi="Calibri" w:eastAsia="Calibri" w:cs="Calibri"/>
          <w:b w:val="0"/>
          <w:sz w:val="22"/>
        </w:rPr>
        <w:t>Архив: 1×2 ТБ (~двое–восемь суток) → 2×12 ТБ (~60 суток при H.265+).</w:t>
      </w:r>
    </w:p>
    <w:p>
      <w:pPr>
        <w:pStyle w:val="ListBullet"/>
      </w:pPr>
      <w:r>
        <w:rPr>
          <w:rFonts w:ascii="Calibri" w:hAnsi="Calibri" w:eastAsia="Calibri" w:cs="Calibri"/>
          <w:b w:val="0"/>
          <w:sz w:val="22"/>
        </w:rPr>
        <w:t>Сеть: добавлен 24-портовый PoE-коммутатор 370 Вт (HiPoE-бюджет).</w:t>
      </w:r>
    </w:p>
    <w:p>
      <w:pPr>
        <w:pStyle w:val="ListBullet"/>
      </w:pPr>
      <w:r>
        <w:rPr>
          <w:rFonts w:ascii="Calibri" w:hAnsi="Calibri" w:eastAsia="Calibri" w:cs="Calibri"/>
          <w:b w:val="0"/>
          <w:sz w:val="22"/>
        </w:rPr>
        <w:t>Инфраструктура: шкаф 12U 600×600 и ИБП 2000 ВА с чистой синусоидой.</w:t>
      </w:r>
    </w:p>
    <w:p>
      <w:pPr>
        <w:spacing w:before="360"/>
      </w:pPr>
      <w:r>
        <w:rPr>
          <w:rFonts w:ascii="Calibri" w:hAnsi="Calibri" w:eastAsia="Calibri" w:cs="Calibri"/>
          <w:b w:val="0"/>
          <w:sz w:val="22"/>
        </w:rPr>
        <w:t>Заказчик / объект: аптека.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