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11" w:rsidRPr="002D1411" w:rsidRDefault="002D1411" w:rsidP="002D1411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institutes and organizations are the main developers of SQA and software engineering standards −</w:t>
      </w:r>
    </w:p>
    <w:p w:rsidR="002D1411" w:rsidRPr="002D1411" w:rsidRDefault="002D1411" w:rsidP="002D1411">
      <w:pPr>
        <w:numPr>
          <w:ilvl w:val="0"/>
          <w:numId w:val="2"/>
        </w:numPr>
        <w:spacing w:before="100" w:beforeAutospacing="1" w:after="84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sz w:val="20"/>
          <w:szCs w:val="20"/>
        </w:rPr>
        <w:t>IEEE (Institute of Electrical and Electronics Engineers) Computer Society</w:t>
      </w:r>
    </w:p>
    <w:p w:rsidR="002D1411" w:rsidRPr="002D1411" w:rsidRDefault="002D1411" w:rsidP="002D1411">
      <w:pPr>
        <w:numPr>
          <w:ilvl w:val="0"/>
          <w:numId w:val="2"/>
        </w:numPr>
        <w:spacing w:before="100" w:beforeAutospacing="1" w:after="84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sz w:val="20"/>
          <w:szCs w:val="20"/>
        </w:rPr>
        <w:t>ISO (International Organization for Standardization)</w:t>
      </w:r>
    </w:p>
    <w:p w:rsidR="002D1411" w:rsidRPr="002D1411" w:rsidRDefault="002D1411" w:rsidP="002D1411">
      <w:pPr>
        <w:numPr>
          <w:ilvl w:val="0"/>
          <w:numId w:val="2"/>
        </w:numPr>
        <w:spacing w:before="100" w:beforeAutospacing="1" w:after="84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sz w:val="20"/>
          <w:szCs w:val="20"/>
        </w:rPr>
        <w:t>DOD (US Department of Defense)</w:t>
      </w:r>
    </w:p>
    <w:p w:rsidR="002D1411" w:rsidRPr="002D1411" w:rsidRDefault="002D1411" w:rsidP="002D1411">
      <w:pPr>
        <w:numPr>
          <w:ilvl w:val="0"/>
          <w:numId w:val="2"/>
        </w:numPr>
        <w:spacing w:before="100" w:beforeAutospacing="1" w:after="84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sz w:val="20"/>
          <w:szCs w:val="20"/>
        </w:rPr>
        <w:t>ANSI (American National Standards Institute)</w:t>
      </w:r>
    </w:p>
    <w:p w:rsidR="002D1411" w:rsidRPr="002D1411" w:rsidRDefault="002D1411" w:rsidP="002D1411">
      <w:pPr>
        <w:numPr>
          <w:ilvl w:val="0"/>
          <w:numId w:val="2"/>
        </w:numPr>
        <w:spacing w:before="100" w:beforeAutospacing="1" w:after="84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sz w:val="20"/>
          <w:szCs w:val="20"/>
        </w:rPr>
        <w:t>IEC (International Electro Technical Commission)</w:t>
      </w:r>
    </w:p>
    <w:p w:rsidR="002D1411" w:rsidRPr="002D1411" w:rsidRDefault="002D1411" w:rsidP="002D1411">
      <w:pPr>
        <w:numPr>
          <w:ilvl w:val="0"/>
          <w:numId w:val="2"/>
        </w:numPr>
        <w:spacing w:before="100" w:beforeAutospacing="1" w:after="84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sz w:val="20"/>
          <w:szCs w:val="20"/>
        </w:rPr>
        <w:t>EIA (Electronic Industries Association)</w:t>
      </w:r>
    </w:p>
    <w:p w:rsidR="002D1411" w:rsidRPr="0045516F" w:rsidRDefault="002D1411" w:rsidP="002D1411">
      <w:pPr>
        <w:shd w:val="clear" w:color="auto" w:fill="FFFFFF"/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color w:val="0B6BB5"/>
          <w:sz w:val="20"/>
          <w:szCs w:val="20"/>
        </w:rPr>
      </w:pPr>
    </w:p>
    <w:p w:rsidR="002D1411" w:rsidRPr="002D1411" w:rsidRDefault="002D1411" w:rsidP="002D1411">
      <w:pPr>
        <w:shd w:val="clear" w:color="auto" w:fill="FFFFFF"/>
        <w:spacing w:after="0"/>
        <w:jc w:val="both"/>
        <w:outlineLvl w:val="2"/>
        <w:rPr>
          <w:rFonts w:ascii="Times New Roman" w:eastAsia="Times New Roman" w:hAnsi="Times New Roman" w:cs="Times New Roman"/>
          <w:b/>
          <w:bCs/>
          <w:color w:val="0B6BB5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b/>
          <w:bCs/>
          <w:color w:val="0B6BB5"/>
          <w:sz w:val="20"/>
          <w:szCs w:val="20"/>
        </w:rPr>
        <w:t>ISO 9000:2015 principles of Quality Management</w:t>
      </w:r>
    </w:p>
    <w:p w:rsidR="002D1411" w:rsidRPr="002D1411" w:rsidRDefault="002D1411" w:rsidP="002D141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The ISO 9000:2015 and ISO 9001:2015 standards are based on seven quality management principles that senior management can apply to promote organizational improvement.</w:t>
      </w:r>
    </w:p>
    <w:p w:rsidR="002D1411" w:rsidRPr="002D1411" w:rsidRDefault="002D1411" w:rsidP="002D141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45516F">
        <w:rPr>
          <w:rFonts w:ascii="Times New Roman" w:eastAsia="Times New Roman" w:hAnsi="Times New Roman" w:cs="Times New Roman"/>
          <w:b/>
          <w:bCs/>
          <w:noProof/>
          <w:color w:val="0B6BB5"/>
          <w:sz w:val="20"/>
          <w:szCs w:val="20"/>
        </w:rPr>
        <w:drawing>
          <wp:inline distT="0" distB="0" distL="0" distR="0">
            <wp:extent cx="3742690" cy="3636645"/>
            <wp:effectExtent l="19050" t="0" r="0" b="0"/>
            <wp:docPr id="1" name="Picture 1" descr="ISO 9000 Quality Management Principl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 9000 Quality Management Principl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411">
        <w:rPr>
          <w:rFonts w:ascii="Times New Roman" w:eastAsia="Times New Roman" w:hAnsi="Times New Roman" w:cs="Times New Roman"/>
          <w:b/>
          <w:bCs/>
          <w:color w:val="090909"/>
          <w:sz w:val="20"/>
          <w:szCs w:val="20"/>
        </w:rPr>
        <w:br/>
      </w:r>
      <w:r w:rsidRPr="0045516F">
        <w:rPr>
          <w:rFonts w:ascii="Times New Roman" w:eastAsia="Times New Roman" w:hAnsi="Times New Roman" w:cs="Times New Roman"/>
          <w:b/>
          <w:bCs/>
          <w:color w:val="090909"/>
          <w:sz w:val="20"/>
          <w:szCs w:val="20"/>
        </w:rPr>
        <w:t>ISO 9000 Quality Management Principles</w:t>
      </w:r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Customer focus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Understand the needs of existing and future customers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Align organizational objectives with customer needs and expectations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Meet customer requirements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Measure </w:t>
      </w:r>
      <w:hyperlink r:id="rId7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customer satisfaction</w:t>
        </w:r>
      </w:hyperlink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Manage customer relationships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Aim to exceed customer expectations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Learn more about the </w:t>
      </w:r>
      <w:hyperlink r:id="rId8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customer experience</w:t>
        </w:r>
      </w:hyperlink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 and customer satisfaction</w:t>
      </w:r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Leadership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Establish a vision and direction for the organization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Set challenging goals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Model organizational values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Establish trust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lastRenderedPageBreak/>
        <w:t>Equip and </w:t>
      </w:r>
      <w:hyperlink r:id="rId9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empower employees</w:t>
        </w:r>
      </w:hyperlink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Recognize employee contributions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Learn more about </w:t>
      </w:r>
      <w:hyperlink r:id="rId10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leadership</w:t>
        </w:r>
      </w:hyperlink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Engagement of people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Ensure that people’s abilities are used and valued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Make people accountable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Enable participation in </w:t>
      </w:r>
      <w:hyperlink r:id="rId11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continual improvement</w:t>
        </w:r>
      </w:hyperlink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Evaluate individual performance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Enable learning and knowledge sharing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Enable open discussion of problems and constraints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Learn more about </w:t>
      </w:r>
      <w:hyperlink r:id="rId12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employee involvement</w:t>
        </w:r>
      </w:hyperlink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Process approach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Manage activities as processes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Measure the capability of activities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Identify linkages between activities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Prioritize improvement opportunities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Deploy resources effectively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Learn more about a </w:t>
      </w:r>
      <w:hyperlink r:id="rId13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process view of work</w:t>
        </w:r>
      </w:hyperlink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 and see </w:t>
      </w:r>
      <w:hyperlink r:id="rId14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process analysis tools</w:t>
        </w:r>
      </w:hyperlink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Improvement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Improve organizational performance and capabilities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Align improvement activities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Empower people to make improvements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Measure improvement consistently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Celebrate improvements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Learn more about approaches to </w:t>
      </w:r>
      <w:hyperlink r:id="rId15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continual improvement</w:t>
        </w:r>
      </w:hyperlink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Evidence-based decision making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Ensure the accessibility of accurate and reliable data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Use appropriate methods to analyze data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Make decisions based on analysis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Balance data analysis with practical experience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See </w:t>
      </w:r>
      <w:hyperlink r:id="rId16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tools for decision making</w:t>
        </w:r>
      </w:hyperlink>
    </w:p>
    <w:p w:rsidR="002D1411" w:rsidRPr="002D1411" w:rsidRDefault="002D1411" w:rsidP="002D14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51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Relationship management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Identify and select suppliers to manage costs, optimize resources, and create value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Establish relationships considering both the short and long term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Share expertise, resources, information, and plans with partners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Collaborate on improvement and development activities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Recognize supplier successes</w:t>
      </w:r>
    </w:p>
    <w:p w:rsidR="002D1411" w:rsidRPr="002D1411" w:rsidRDefault="002D1411" w:rsidP="002D141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301" w:hanging="288"/>
        <w:jc w:val="both"/>
        <w:rPr>
          <w:rFonts w:ascii="Times New Roman" w:eastAsia="Times New Roman" w:hAnsi="Times New Roman" w:cs="Times New Roman"/>
          <w:color w:val="090909"/>
          <w:sz w:val="20"/>
          <w:szCs w:val="20"/>
        </w:rPr>
      </w:pPr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Learn more about </w:t>
      </w:r>
      <w:hyperlink r:id="rId17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supplier quality</w:t>
        </w:r>
      </w:hyperlink>
      <w:r w:rsidRPr="002D1411">
        <w:rPr>
          <w:rFonts w:ascii="Times New Roman" w:eastAsia="Times New Roman" w:hAnsi="Times New Roman" w:cs="Times New Roman"/>
          <w:color w:val="090909"/>
          <w:sz w:val="20"/>
          <w:szCs w:val="20"/>
        </w:rPr>
        <w:t> and see resources related to </w:t>
      </w:r>
      <w:hyperlink r:id="rId18" w:history="1">
        <w:r w:rsidRPr="0045516F">
          <w:rPr>
            <w:rFonts w:ascii="Times New Roman" w:eastAsia="Times New Roman" w:hAnsi="Times New Roman" w:cs="Times New Roman"/>
            <w:color w:val="0B6BB5"/>
            <w:sz w:val="20"/>
            <w:szCs w:val="20"/>
          </w:rPr>
          <w:t>managing the supply chain</w:t>
        </w:r>
      </w:hyperlink>
    </w:p>
    <w:p w:rsidR="00512BE2" w:rsidRPr="0045516F" w:rsidRDefault="0045516F" w:rsidP="002D1411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79"/>
        <w:gridCol w:w="4489"/>
      </w:tblGrid>
      <w:tr w:rsidR="002D1411" w:rsidRPr="002D1411" w:rsidTr="0045516F">
        <w:trPr>
          <w:trHeight w:val="130"/>
          <w:tblHeader/>
        </w:trPr>
        <w:tc>
          <w:tcPr>
            <w:tcW w:w="0" w:type="auto"/>
            <w:shd w:val="clear" w:color="auto" w:fill="0F9D58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0"/>
              </w:rPr>
              <w:t>ISO 9000</w:t>
            </w:r>
          </w:p>
        </w:tc>
        <w:tc>
          <w:tcPr>
            <w:tcW w:w="0" w:type="auto"/>
            <w:shd w:val="clear" w:color="auto" w:fill="0F9D58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0"/>
              </w:rPr>
              <w:t>SEICMM</w:t>
            </w:r>
          </w:p>
        </w:tc>
      </w:tr>
      <w:tr w:rsidR="002D1411" w:rsidRPr="002D1411" w:rsidTr="0045516F">
        <w:trPr>
          <w:trHeight w:val="130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ISO 9000 is a set of international </w:t>
            </w:r>
            <w:proofErr w:type="spellStart"/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standarads</w:t>
            </w:r>
            <w:proofErr w:type="spellEnd"/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 quality management and quality assurance developed to help companies effectively document the quality system elements needed to an efficient quality system.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SEI (Software Engineering Institute), Capability Maturity Model (CMM) specifies an increasing series of levels of a software development organization.</w:t>
            </w:r>
          </w:p>
        </w:tc>
      </w:tr>
      <w:tr w:rsidR="002D1411" w:rsidRPr="002D1411" w:rsidTr="0045516F">
        <w:trPr>
          <w:trHeight w:val="130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Focus is customer supplier relationship, attempting to reduce customer’s risk in choosing a supplier.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Focus on the software supplier to improve its interval processes to achieve a higher quality product for the benefit of the customer.</w:t>
            </w:r>
          </w:p>
        </w:tc>
      </w:tr>
      <w:tr w:rsidR="002D1411" w:rsidRPr="002D1411" w:rsidTr="0045516F">
        <w:trPr>
          <w:trHeight w:val="130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is created for hard goods manufacturing industries.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is created for software industry.</w:t>
            </w:r>
          </w:p>
        </w:tc>
      </w:tr>
      <w:tr w:rsidR="002D1411" w:rsidRPr="002D1411" w:rsidTr="0045516F">
        <w:trPr>
          <w:trHeight w:val="1138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ISO9000 is recognized and accepted in most of the countries.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SEICMM is used in USA, less widely elsewhere.</w:t>
            </w:r>
          </w:p>
        </w:tc>
      </w:tr>
      <w:tr w:rsidR="002D1411" w:rsidRPr="002D1411" w:rsidTr="0045516F">
        <w:trPr>
          <w:trHeight w:val="1699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specifies concepts, principles and safeguards that should be in place.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CMM provides detailed and specific definition of what is required for given levels.</w:t>
            </w:r>
          </w:p>
        </w:tc>
      </w:tr>
      <w:tr w:rsidR="002D1411" w:rsidRPr="002D1411" w:rsidTr="0045516F">
        <w:trPr>
          <w:trHeight w:val="576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This establishes one acceptance level.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assesses on 5 levels.</w:t>
            </w:r>
          </w:p>
        </w:tc>
      </w:tr>
      <w:tr w:rsidR="002D1411" w:rsidRPr="002D1411" w:rsidTr="0045516F">
        <w:trPr>
          <w:trHeight w:val="576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Its certification is valid for three years.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has no limit on certification.</w:t>
            </w:r>
          </w:p>
        </w:tc>
      </w:tr>
      <w:tr w:rsidR="002D1411" w:rsidRPr="002D1411" w:rsidTr="0045516F">
        <w:trPr>
          <w:trHeight w:val="576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focuses on inwardly processes.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</w:t>
            </w:r>
            <w:proofErr w:type="gramStart"/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focus</w:t>
            </w:r>
            <w:proofErr w:type="gramEnd"/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outwardly.</w:t>
            </w:r>
          </w:p>
        </w:tc>
      </w:tr>
      <w:tr w:rsidR="002D1411" w:rsidRPr="002D1411" w:rsidTr="0045516F">
        <w:trPr>
          <w:trHeight w:val="1896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has no level.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has 5 levels:</w:t>
            </w:r>
          </w:p>
          <w:p w:rsidR="002D1411" w:rsidRPr="002D1411" w:rsidRDefault="002D1411" w:rsidP="0045516F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(a).</w:t>
            </w: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Initial</w:t>
            </w:r>
          </w:p>
          <w:p w:rsidR="002D1411" w:rsidRPr="002D1411" w:rsidRDefault="002D1411" w:rsidP="0045516F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(b).</w:t>
            </w: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Repeatable</w:t>
            </w:r>
          </w:p>
          <w:p w:rsidR="002D1411" w:rsidRPr="002D1411" w:rsidRDefault="002D1411" w:rsidP="0045516F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(c).</w:t>
            </w: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Defined</w:t>
            </w:r>
          </w:p>
          <w:p w:rsidR="002D1411" w:rsidRPr="002D1411" w:rsidRDefault="002D1411" w:rsidP="0045516F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(d).</w:t>
            </w: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Managed</w:t>
            </w:r>
          </w:p>
          <w:p w:rsidR="002D1411" w:rsidRPr="002D1411" w:rsidRDefault="002D1411" w:rsidP="0045516F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</w:rPr>
              <w:t>(e).</w:t>
            </w: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Optimized </w:t>
            </w:r>
          </w:p>
        </w:tc>
      </w:tr>
      <w:tr w:rsidR="002D1411" w:rsidRPr="002D1411" w:rsidTr="0045516F">
        <w:trPr>
          <w:trHeight w:val="576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is basically an audit.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is basically an appraisal.</w:t>
            </w:r>
          </w:p>
        </w:tc>
      </w:tr>
      <w:tr w:rsidR="002D1411" w:rsidRPr="002D1411" w:rsidTr="0045516F">
        <w:trPr>
          <w:trHeight w:val="576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is open to multi sector.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is open to IT/ITES.</w:t>
            </w:r>
          </w:p>
        </w:tc>
      </w:tr>
      <w:tr w:rsidR="002D1411" w:rsidRPr="002D1411" w:rsidTr="0045516F">
        <w:trPr>
          <w:trHeight w:val="1138"/>
        </w:trPr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Follow set of standards to make success repeatable.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234" w:type="dxa"/>
              <w:bottom w:w="117" w:type="dxa"/>
              <w:right w:w="234" w:type="dxa"/>
            </w:tcMar>
            <w:vAlign w:val="center"/>
            <w:hideMark/>
          </w:tcPr>
          <w:p w:rsidR="002D1411" w:rsidRPr="002D1411" w:rsidRDefault="002D1411" w:rsidP="0045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1411">
              <w:rPr>
                <w:rFonts w:ascii="Times New Roman" w:eastAsia="Times New Roman" w:hAnsi="Times New Roman" w:cs="Times New Roman"/>
                <w:sz w:val="20"/>
                <w:szCs w:val="20"/>
              </w:rPr>
              <w:t>It emphasizes a process of continuous improvement.</w:t>
            </w:r>
          </w:p>
        </w:tc>
      </w:tr>
    </w:tbl>
    <w:p w:rsidR="002D1411" w:rsidRPr="0045516F" w:rsidRDefault="002D1411" w:rsidP="002D141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2D1411" w:rsidRPr="0045516F" w:rsidSect="0045516F">
      <w:pgSz w:w="12240" w:h="15840"/>
      <w:pgMar w:top="1440" w:right="90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E68DD"/>
    <w:multiLevelType w:val="multilevel"/>
    <w:tmpl w:val="602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020DD"/>
    <w:multiLevelType w:val="multilevel"/>
    <w:tmpl w:val="E232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1411"/>
    <w:rsid w:val="00113EBA"/>
    <w:rsid w:val="002D1411"/>
    <w:rsid w:val="0045516F"/>
    <w:rsid w:val="00C453F3"/>
    <w:rsid w:val="00FD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F3"/>
  </w:style>
  <w:style w:type="paragraph" w:styleId="Heading3">
    <w:name w:val="heading 3"/>
    <w:basedOn w:val="Normal"/>
    <w:link w:val="Heading3Char"/>
    <w:uiPriority w:val="9"/>
    <w:qFormat/>
    <w:rsid w:val="002D1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4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14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14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q.org/quality-resources/customer-experience" TargetMode="External"/><Relationship Id="rId13" Type="http://schemas.openxmlformats.org/officeDocument/2006/relationships/hyperlink" Target="https://asq.org/quality-resources/process-view-of-work" TargetMode="External"/><Relationship Id="rId18" Type="http://schemas.openxmlformats.org/officeDocument/2006/relationships/hyperlink" Target="https://asq.org/supply-chain-man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q.org/quality-resources/customer-satisfaction" TargetMode="External"/><Relationship Id="rId12" Type="http://schemas.openxmlformats.org/officeDocument/2006/relationships/hyperlink" Target="https://asq.org/quality-resources/employee-empowerment" TargetMode="External"/><Relationship Id="rId17" Type="http://schemas.openxmlformats.org/officeDocument/2006/relationships/hyperlink" Target="https://asq.org/quality-resources/supplier-qua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q.org/quality-resources/decision-making-tool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sq.org/quality-resources/continuous-improvement" TargetMode="External"/><Relationship Id="rId5" Type="http://schemas.openxmlformats.org/officeDocument/2006/relationships/hyperlink" Target="https://asq.org/quality-progress/2018/01/standards/under-the-wire.html" TargetMode="External"/><Relationship Id="rId15" Type="http://schemas.openxmlformats.org/officeDocument/2006/relationships/hyperlink" Target="https://asq.org/quality-resources/continuous-improvement" TargetMode="External"/><Relationship Id="rId10" Type="http://schemas.openxmlformats.org/officeDocument/2006/relationships/hyperlink" Target="https://asq.org/quality-resources/leadersh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q.org/quality-resources/employee-empowerment" TargetMode="External"/><Relationship Id="rId14" Type="http://schemas.openxmlformats.org/officeDocument/2006/relationships/hyperlink" Target="https://asq.org/quality-resources/process-analysis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1</cp:revision>
  <dcterms:created xsi:type="dcterms:W3CDTF">2020-09-12T05:20:00Z</dcterms:created>
  <dcterms:modified xsi:type="dcterms:W3CDTF">2020-09-12T05:35:00Z</dcterms:modified>
</cp:coreProperties>
</file>