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phc-triage-simulator-specification"/>
    <w:p>
      <w:pPr>
        <w:pStyle w:val="Heading1"/>
      </w:pPr>
      <w:r>
        <w:t xml:space="preserve">PHC Triage: Simulator Specification</w:t>
      </w:r>
    </w:p>
    <w:p>
      <w:pPr>
        <w:pStyle w:val="FirstParagraph"/>
      </w:pPr>
      <w:r>
        <w:rPr>
          <w:bCs/>
          <w:b/>
        </w:rPr>
        <w:t xml:space="preserve">Version 0.2</w:t>
      </w:r>
      <w:r>
        <w:t xml:space="preserve"> </w:t>
      </w:r>
      <w:r>
        <w:t xml:space="preserve">· YoungDataPro Datathon 2026, Health Track · Updated Saturday 10 Oct 2026</w:t>
      </w:r>
    </w:p>
    <w:p>
      <w:pPr>
        <w:pStyle w:val="BodyText"/>
      </w:pPr>
      <w:r>
        <w:rPr>
          <w:bCs/>
          <w:b/>
        </w:rPr>
        <w:t xml:space="preserve">Deadline check:</w:t>
      </w:r>
      <w:r>
        <w:t xml:space="preserve"> </w:t>
      </w:r>
      <w:r>
        <w:t xml:space="preserve">the brief says Saturday, 11 Oct, 11:59 PM WAT, but 11 Oct 2026 is a Sunday. Confirm with the organisers and treat tonight as the safe deadline.</w:t>
      </w:r>
    </w:p>
    <w:p>
      <w:pPr>
        <w:pStyle w:val="BodyText"/>
      </w:pPr>
      <w:r>
        <w:rPr>
          <w:bCs/>
          <w:b/>
        </w:rPr>
        <w:t xml:space="preserve">Audience:</w:t>
      </w:r>
      <w:r>
        <w:t xml:space="preserve"> </w:t>
      </w:r>
      <w:r>
        <w:t xml:space="preserve">the developer(s) building the simulator.</w:t>
      </w:r>
      <w:r>
        <w:t xml:space="preserve"> </w:t>
      </w:r>
      <w:r>
        <w:rPr>
          <w:bCs/>
          <w:b/>
        </w:rPr>
        <w:t xml:space="preserve">Goal:</w:t>
      </w:r>
      <w:r>
        <w:t xml:space="preserve"> </w:t>
      </w:r>
      <w:r>
        <w:t xml:space="preserve">with this document, someone can write the simulator without stopping to ask what to decide. Where a decision is still open, it is marked</w:t>
      </w:r>
      <w:r>
        <w:t xml:space="preserve"> </w:t>
      </w:r>
      <w:r>
        <w:rPr>
          <w:bCs/>
          <w:b/>
        </w:rPr>
        <w:t xml:space="preserve">OPEN</w:t>
      </w:r>
      <w:r>
        <w:t xml:space="preserve">.</w:t>
      </w:r>
    </w:p>
    <w:p>
      <w:pPr>
        <w:pStyle w:val="BodyText"/>
      </w:pPr>
      <w:r>
        <w:rPr>
          <w:bCs/>
          <w:b/>
        </w:rPr>
        <w:t xml:space="preserve">Parameter status legend</w:t>
      </w:r>
      <w:r>
        <w:t xml:space="preserve"> </w:t>
      </w:r>
      <w:r>
        <w:t xml:space="preserve">(used in every parameter table; the full list of assumptions is in Appendix B):</w:t>
      </w:r>
    </w:p>
    <w:p>
      <w:pPr>
        <w:numPr>
          <w:ilvl w:val="0"/>
          <w:numId w:val="1001"/>
        </w:numPr>
        <w:pStyle w:val="Compact"/>
      </w:pPr>
      <w:r>
        <w:rPr>
          <w:bCs/>
          <w:b/>
        </w:rPr>
        <w:t xml:space="preserve">Documented:</w:t>
      </w:r>
      <w:r>
        <w:t xml:space="preserve"> </w:t>
      </w:r>
      <w:r>
        <w:t xml:space="preserve">taken from a source we read.</w:t>
      </w:r>
    </w:p>
    <w:p>
      <w:pPr>
        <w:numPr>
          <w:ilvl w:val="0"/>
          <w:numId w:val="1001"/>
        </w:numPr>
        <w:pStyle w:val="Compact"/>
      </w:pPr>
      <w:r>
        <w:rPr>
          <w:bCs/>
          <w:b/>
        </w:rPr>
        <w:t xml:space="preserve">Reported:</w:t>
      </w:r>
      <w:r>
        <w:t xml:space="preserve"> </w:t>
      </w:r>
      <w:r>
        <w:t xml:space="preserve">taken from a news item, summary or earlier research; verify before citing.</w:t>
      </w:r>
    </w:p>
    <w:p>
      <w:pPr>
        <w:numPr>
          <w:ilvl w:val="0"/>
          <w:numId w:val="1001"/>
        </w:numPr>
        <w:pStyle w:val="Compact"/>
      </w:pPr>
      <w:r>
        <w:rPr>
          <w:bCs/>
          <w:b/>
        </w:rPr>
        <w:t xml:space="preserve">Assumed:</w:t>
      </w:r>
      <w:r>
        <w:t xml:space="preserve"> </w:t>
      </w:r>
      <w:r>
        <w:t xml:space="preserve">our reasoned placeholder. Do not present as fact.</w:t>
      </w:r>
    </w:p>
    <w:p>
      <w:r>
        <w:pict>
          <v:rect style="width:0;height:1.5pt" o:hralign="center" o:hrstd="t" o:hr="t"/>
        </w:pict>
      </w:r>
    </w:p>
    <w:bookmarkStart w:id="20" w:name="purpose-and-scope"/>
    <w:p>
      <w:pPr>
        <w:pStyle w:val="Heading2"/>
      </w:pPr>
      <w:r>
        <w:t xml:space="preserve">1. Purpose and scope</w:t>
      </w:r>
    </w:p>
    <w:p>
      <w:pPr>
        <w:pStyle w:val="FirstParagraph"/>
      </w:pPr>
      <w:r>
        <w:t xml:space="preserve">The simulator builds a fake but realistic world of primary health centres (PHCs). For every facility and month it records what</w:t>
      </w:r>
      <w:r>
        <w:t xml:space="preserve"> </w:t>
      </w:r>
      <w:r>
        <w:rPr>
          <w:iCs/>
          <w:i/>
        </w:rPr>
        <w:t xml:space="preserve">really</w:t>
      </w:r>
      <w:r>
        <w:t xml:space="preserve"> </w:t>
      </w:r>
      <w:r>
        <w:t xml:space="preserve">happened (stock, staff, closures) and what a reporting system like DHIS2 would</w:t>
      </w:r>
      <w:r>
        <w:t xml:space="preserve"> </w:t>
      </w:r>
      <w:r>
        <w:rPr>
          <w:iCs/>
          <w:i/>
        </w:rPr>
        <w:t xml:space="preserve">see</w:t>
      </w:r>
      <w:r>
        <w:t xml:space="preserve"> </w:t>
      </w:r>
      <w:r>
        <w:t xml:space="preserve">(monthly reports that may be late, incomplete or missing). The ML models learn from the visible part and are graded against the hidden part.</w:t>
      </w:r>
    </w:p>
    <w:tbl>
      <w:tblPr>
        <w:tblStyle w:val="Table"/>
        <w:tblW w:type="dxa" w:w="9647"/>
        <w:tblLook w:firstRow="1" w:lastRow="0" w:firstColumn="0" w:lastColumn="0" w:noHBand="0" w:noVBand="0" w:val="0020"/>
        <w:jc w:val="start"/>
        <w:tblBorders>
          <w:top w:val="single" w:sz="4" w:color="B8C7C8"/>
          <w:left w:val="single" w:sz="4" w:color="B8C7C8"/>
          <w:bottom w:val="single" w:sz="4" w:color="B8C7C8"/>
          <w:right w:val="single" w:sz="4" w:color="B8C7C8"/>
          <w:insideH w:val="single" w:sz="4" w:color="B8C7C8"/>
          <w:insideV w:val="single" w:sz="4" w:color="B8C7C8"/>
        </w:tblBorders>
        <w:tblLayout w:type="fixed"/>
        <w:tblCellMar>
          <w:top w:w="50" w:type="dxa"/>
          <w:left w:w="90" w:type="dxa"/>
          <w:bottom w:w="50" w:type="dxa"/>
          <w:right w:w="90" w:type="dxa"/>
        </w:tblCellMar>
        <w:tblLayout w:type="fixed"/>
      </w:tblPr>
      <w:tblGrid>
        <w:gridCol w:w="1692"/>
        <w:gridCol w:w="7955"/>
      </w:tblGrid>
      <w:tr>
        <w:trPr>
          <w:tblHeader w:val="true"/>
          <w:tblHeader w:val="true"/>
          <w:cantSplit w:val="true"/>
        </w:trPr>
        <w:tc>
          <w:tcPr>
            <w:tcW w:type="dxa" w:w="1692"/>
            <w:shd w:val="clear" w:color="auto" w:fill="2F5D62"/>
          </w:tcPr>
          <w:p>
            <w:pPr>
              <w:pStyle w:val="Compact"/>
              <w:spacing w:after="0" w:before="0"/>
              <w:jc w:val="left"/>
            </w:pPr>
            <w:r>
              <w:rPr>
                <w:b/>
                <w:color w:val="FFFFFF"/>
                <w:sz w:val="19"/>
              </w:rPr>
              <w:t xml:space="preserve">Item</w:t>
            </w:r>
          </w:p>
        </w:tc>
        <w:tc>
          <w:tcPr>
            <w:tcW w:type="dxa" w:w="7955"/>
            <w:shd w:val="clear" w:color="auto" w:fill="2F5D62"/>
          </w:tcPr>
          <w:p>
            <w:pPr>
              <w:pStyle w:val="Compact"/>
              <w:spacing w:after="0" w:before="0"/>
              <w:jc w:val="left"/>
            </w:pPr>
            <w:r>
              <w:rPr>
                <w:b/>
                <w:color w:val="FFFFFF"/>
                <w:sz w:val="19"/>
              </w:rPr>
              <w:t xml:space="preserve">Decision</w:t>
            </w:r>
          </w:p>
        </w:tc>
      </w:tr>
      <w:tr>
        <w:trPr>
          <w:cantSplit w:val="true"/>
        </w:trPr>
        <w:tc>
          <w:tcPr>
            <w:tcW w:type="dxa" w:w="1692"/>
          </w:tcPr>
          <w:p>
            <w:pPr>
              <w:pStyle w:val="Compact"/>
              <w:spacing w:after="0" w:before="0"/>
              <w:jc w:val="left"/>
            </w:pPr>
            <w:r>
              <w:rPr>
                <w:sz w:val="19"/>
              </w:rPr>
              <w:t xml:space="preserve">Facilities</w:t>
            </w:r>
          </w:p>
        </w:tc>
        <w:tc>
          <w:tcPr>
            <w:tcW w:type="dxa" w:w="7955"/>
          </w:tcPr>
          <w:p>
            <w:pPr>
              <w:pStyle w:val="Compact"/>
              <w:spacing w:after="0" w:before="0"/>
              <w:jc w:val="left"/>
            </w:pPr>
            <w:r>
              <w:rPr>
                <w:sz w:val="19"/>
              </w:rPr>
              <w:t xml:space="preserve">Default 1,500 (configurable 500 to 3,000), on real GRID3/HFR points where available</w:t>
            </w:r>
          </w:p>
        </w:tc>
      </w:tr>
      <w:tr>
        <w:trPr>
          <w:cantSplit w:val="true"/>
        </w:trPr>
        <w:tc>
          <w:tcPr>
            <w:tcW w:type="dxa" w:w="1692"/>
            <w:shd w:val="clear" w:color="auto" w:fill="F2F7F7"/>
          </w:tcPr>
          <w:p>
            <w:pPr>
              <w:pStyle w:val="Compact"/>
              <w:spacing w:after="0" w:before="0"/>
              <w:jc w:val="left"/>
            </w:pPr>
            <w:r>
              <w:rPr>
                <w:sz w:val="19"/>
              </w:rPr>
              <w:t xml:space="preserve">Geography</w:t>
            </w:r>
          </w:p>
        </w:tc>
        <w:tc>
          <w:tcPr>
            <w:tcW w:type="dxa" w:w="7955"/>
            <w:shd w:val="clear" w:color="auto" w:fill="F2F7F7"/>
          </w:tcPr>
          <w:p>
            <w:pPr>
              <w:pStyle w:val="Compact"/>
              <w:spacing w:after="0" w:before="0"/>
              <w:jc w:val="left"/>
            </w:pPr>
            <w:r>
              <w:rPr>
                <w:sz w:val="19"/>
              </w:rPr>
              <w:t xml:space="preserve">2 to 3 states, chosen to include contrasting zones (for example one northern, one southern)</w:t>
            </w:r>
          </w:p>
        </w:tc>
      </w:tr>
      <w:tr>
        <w:trPr>
          <w:cantSplit w:val="true"/>
        </w:trPr>
        <w:tc>
          <w:tcPr>
            <w:tcW w:type="dxa" w:w="1692"/>
          </w:tcPr>
          <w:p>
            <w:pPr>
              <w:pStyle w:val="Compact"/>
              <w:spacing w:after="0" w:before="0"/>
              <w:jc w:val="left"/>
            </w:pPr>
            <w:r>
              <w:rPr>
                <w:sz w:val="19"/>
              </w:rPr>
              <w:t xml:space="preserve">Time</w:t>
            </w:r>
          </w:p>
        </w:tc>
        <w:tc>
          <w:tcPr>
            <w:tcW w:type="dxa" w:w="7955"/>
          </w:tcPr>
          <w:p>
            <w:pPr>
              <w:pStyle w:val="Compact"/>
              <w:spacing w:after="0" w:before="0"/>
              <w:jc w:val="left"/>
            </w:pPr>
            <w:r>
              <w:rPr>
                <w:sz w:val="19"/>
              </w:rPr>
              <w:t xml:space="preserve">48 monthly steps, labelled 202201 to 202512</w:t>
            </w:r>
          </w:p>
        </w:tc>
      </w:tr>
      <w:tr>
        <w:trPr>
          <w:cantSplit w:val="true"/>
        </w:trPr>
        <w:tc>
          <w:tcPr>
            <w:tcW w:type="dxa" w:w="1692"/>
            <w:shd w:val="clear" w:color="auto" w:fill="F2F7F7"/>
          </w:tcPr>
          <w:p>
            <w:pPr>
              <w:pStyle w:val="Compact"/>
              <w:spacing w:after="0" w:before="0"/>
              <w:jc w:val="left"/>
            </w:pPr>
            <w:r>
              <w:rPr>
                <w:sz w:val="19"/>
              </w:rPr>
              <w:t xml:space="preserve">Tracer items</w:t>
            </w:r>
          </w:p>
        </w:tc>
        <w:tc>
          <w:tcPr>
            <w:tcW w:type="dxa" w:w="7955"/>
            <w:shd w:val="clear" w:color="auto" w:fill="F2F7F7"/>
          </w:tcPr>
          <w:p>
            <w:pPr>
              <w:pStyle w:val="Compact"/>
              <w:spacing w:after="0" w:before="0"/>
              <w:jc w:val="left"/>
            </w:pPr>
            <w:r>
              <w:rPr>
                <w:sz w:val="19"/>
              </w:rPr>
              <w:t xml:space="preserve">5: antimalarial, maternal drug, family-planning commodity, vaccine, oral rehydration</w:t>
            </w:r>
          </w:p>
        </w:tc>
      </w:tr>
      <w:tr>
        <w:trPr>
          <w:cantSplit w:val="true"/>
        </w:trPr>
        <w:tc>
          <w:tcPr>
            <w:tcW w:type="dxa" w:w="1692"/>
          </w:tcPr>
          <w:p>
            <w:pPr>
              <w:pStyle w:val="Compact"/>
              <w:spacing w:after="0" w:before="0"/>
              <w:jc w:val="left"/>
            </w:pPr>
            <w:r>
              <w:rPr>
                <w:sz w:val="19"/>
              </w:rPr>
              <w:t xml:space="preserve">Output format</w:t>
            </w:r>
          </w:p>
        </w:tc>
        <w:tc>
          <w:tcPr>
            <w:tcW w:type="dxa" w:w="7955"/>
          </w:tcPr>
          <w:p>
            <w:pPr>
              <w:pStyle w:val="Compact"/>
              <w:spacing w:after="0" w:before="0"/>
              <w:jc w:val="left"/>
            </w:pPr>
            <w:r>
              <w:rPr>
                <w:sz w:val="19"/>
              </w:rPr>
              <w:t xml:space="preserve">DHIS2-shaped long table plus hidden truth tables</w:t>
            </w:r>
          </w:p>
        </w:tc>
      </w:tr>
      <w:tr>
        <w:trPr>
          <w:cantSplit w:val="true"/>
        </w:trPr>
        <w:tc>
          <w:tcPr>
            <w:tcW w:type="dxa" w:w="1692"/>
            <w:shd w:val="clear" w:color="auto" w:fill="F2F7F7"/>
          </w:tcPr>
          <w:p>
            <w:pPr>
              <w:pStyle w:val="Compact"/>
              <w:spacing w:after="0" w:before="0"/>
              <w:jc w:val="left"/>
            </w:pPr>
            <w:r>
              <w:rPr>
                <w:sz w:val="19"/>
              </w:rPr>
              <w:t xml:space="preserve">Not in scope</w:t>
            </w:r>
          </w:p>
        </w:tc>
        <w:tc>
          <w:tcPr>
            <w:tcW w:type="dxa" w:w="7955"/>
            <w:shd w:val="clear" w:color="auto" w:fill="F2F7F7"/>
          </w:tcPr>
          <w:p>
            <w:pPr>
              <w:pStyle w:val="Compact"/>
              <w:spacing w:after="0" w:before="0"/>
              <w:jc w:val="left"/>
            </w:pPr>
            <w:r>
              <w:rPr>
                <w:sz w:val="19"/>
              </w:rPr>
              <w:t xml:space="preserve">Patient-level data, prices, individual clinical events, forecasting real Nigerian facilities</w:t>
            </w:r>
          </w:p>
        </w:tc>
      </w:tr>
      <w:tr>
        <w:trPr>
          <w:cantSplit w:val="true"/>
        </w:trPr>
        <w:tc>
          <w:tcPr>
            <w:tcW w:type="dxa" w:w="1692"/>
          </w:tcPr>
          <w:p>
            <w:pPr>
              <w:pStyle w:val="Compact"/>
              <w:spacing w:after="0" w:before="0"/>
              <w:jc w:val="left"/>
            </w:pPr>
            <w:r>
              <w:rPr>
                <w:sz w:val="19"/>
              </w:rPr>
              <w:t xml:space="preserve">Labelling</w:t>
            </w:r>
          </w:p>
        </w:tc>
        <w:tc>
          <w:tcPr>
            <w:tcW w:type="dxa" w:w="7955"/>
          </w:tcPr>
          <w:p>
            <w:pPr>
              <w:pStyle w:val="Compact"/>
              <w:spacing w:after="0" w:before="0"/>
              <w:jc w:val="left"/>
            </w:pPr>
            <w:r>
              <w:rPr>
                <w:sz w:val="19"/>
              </w:rPr>
              <w:t xml:space="preserve">Every output file and chart is marked SYNTHETIC</w:t>
            </w:r>
          </w:p>
        </w:tc>
      </w:tr>
    </w:tbl>
    <w:p>
      <w:pPr>
        <w:pStyle w:val="BodyText"/>
      </w:pPr>
      <w:r>
        <w:rPr>
          <w:bCs/>
          <w:b/>
        </w:rPr>
        <w:t xml:space="preserve">Hackathon minimum (use this for the deadline).</w:t>
      </w:r>
      <w:r>
        <w:t xml:space="preserve"> </w:t>
      </w:r>
      <w:r>
        <w:t xml:space="preserve">500 to 1,000 facilities; 24 to 36 months; 2 states; 3 tracer items (vaccine, antimalarial, family-planning commodity); 4 to 5 data elements (</w:t>
      </w:r>
      <w:r>
        <w:rPr>
          <w:rStyle w:val="VerbatimChar"/>
        </w:rPr>
        <w:t xml:space="preserve">ANC_visits</w:t>
      </w:r>
      <w:r>
        <w:t xml:space="preserve">,</w:t>
      </w:r>
      <w:r>
        <w:t xml:space="preserve"> </w:t>
      </w:r>
      <w:r>
        <w:rPr>
          <w:rStyle w:val="VerbatimChar"/>
        </w:rPr>
        <w:t xml:space="preserve">Penta3_doses</w:t>
      </w:r>
      <w:r>
        <w:t xml:space="preserve">,</w:t>
      </w:r>
      <w:r>
        <w:t xml:space="preserve"> </w:t>
      </w:r>
      <w:r>
        <w:rPr>
          <w:rStyle w:val="VerbatimChar"/>
        </w:rPr>
        <w:t xml:space="preserve">FP_acceptors</w:t>
      </w:r>
      <w:r>
        <w:t xml:space="preserve">,</w:t>
      </w:r>
      <w:r>
        <w:t xml:space="preserve"> </w:t>
      </w:r>
      <w:r>
        <w:rPr>
          <w:rStyle w:val="VerbatimChar"/>
        </w:rPr>
        <w:t xml:space="preserve">OPD_visits</w:t>
      </w:r>
      <w:r>
        <w:t xml:space="preserve">,</w:t>
      </w:r>
      <w:r>
        <w:t xml:space="preserve"> </w:t>
      </w:r>
      <w:r>
        <w:rPr>
          <w:rStyle w:val="VerbatimChar"/>
        </w:rPr>
        <w:t xml:space="preserve">Malaria_treated</w:t>
      </w:r>
      <w:r>
        <w:t xml:space="preserve">); scenarios</w:t>
      </w:r>
      <w:r>
        <w:t xml:space="preserve"> </w:t>
      </w:r>
      <w:r>
        <w:rPr>
          <w:rStyle w:val="VerbatimChar"/>
        </w:rPr>
        <w:t xml:space="preserve">baseline</w:t>
      </w:r>
      <w:r>
        <w:t xml:space="preserve">,</w:t>
      </w:r>
      <w:r>
        <w:t xml:space="preserve"> </w:t>
      </w:r>
      <w:r>
        <w:rPr>
          <w:rStyle w:val="VerbatimChar"/>
        </w:rPr>
        <w:t xml:space="preserve">weak_link</w:t>
      </w:r>
      <w:r>
        <w:t xml:space="preserve"> </w:t>
      </w:r>
      <w:r>
        <w:t xml:space="preserve">and a short</w:t>
      </w:r>
      <w:r>
        <w:t xml:space="preserve"> </w:t>
      </w:r>
      <w:r>
        <w:rPr>
          <w:rStyle w:val="VerbatimChar"/>
        </w:rPr>
        <w:t xml:space="preserve">c</w:t>
      </w:r>
      <w:r>
        <w:t xml:space="preserve"> </w:t>
      </w:r>
      <w:r>
        <w:t xml:space="preserve">sweep; and the first five sanity checks in section 12. Everything else in this document is the full design.</w:t>
      </w:r>
    </w:p>
    <w:bookmarkEnd w:id="20"/>
    <w:bookmarkStart w:id="21" w:name="design-principles"/>
    <w:p>
      <w:pPr>
        <w:pStyle w:val="Heading2"/>
      </w:pPr>
      <w:r>
        <w:t xml:space="preserve">2. Design principles</w:t>
      </w:r>
    </w:p>
    <w:p>
      <w:pPr>
        <w:numPr>
          <w:ilvl w:val="0"/>
          <w:numId w:val="1002"/>
        </w:numPr>
        <w:pStyle w:val="Compact"/>
      </w:pPr>
      <w:r>
        <w:rPr>
          <w:bCs/>
          <w:b/>
        </w:rPr>
        <w:t xml:space="preserve">Seeded and reproducible.</w:t>
      </w:r>
      <w:r>
        <w:t xml:space="preserve"> </w:t>
      </w:r>
      <w:r>
        <w:t xml:space="preserve">The same config and seed always produce the same world.</w:t>
      </w:r>
    </w:p>
    <w:p>
      <w:pPr>
        <w:numPr>
          <w:ilvl w:val="0"/>
          <w:numId w:val="1002"/>
        </w:numPr>
        <w:pStyle w:val="Compact"/>
      </w:pPr>
      <w:r>
        <w:rPr>
          <w:bCs/>
          <w:b/>
        </w:rPr>
        <w:t xml:space="preserve">Config-driven.</w:t>
      </w:r>
      <w:r>
        <w:t xml:space="preserve"> </w:t>
      </w:r>
      <w:r>
        <w:t xml:space="preserve">No parameter is hard-coded; scenarios are config files.</w:t>
      </w:r>
    </w:p>
    <w:p>
      <w:pPr>
        <w:numPr>
          <w:ilvl w:val="0"/>
          <w:numId w:val="1002"/>
        </w:numPr>
        <w:pStyle w:val="Compact"/>
      </w:pPr>
      <w:r>
        <w:rPr>
          <w:bCs/>
          <w:b/>
        </w:rPr>
        <w:t xml:space="preserve">Hidden truth is separate.</w:t>
      </w:r>
      <w:r>
        <w:t xml:space="preserve"> </w:t>
      </w:r>
      <w:r>
        <w:t xml:space="preserve">Model-visible tables and truth tables are different files, never mixed.</w:t>
      </w:r>
    </w:p>
    <w:p>
      <w:pPr>
        <w:numPr>
          <w:ilvl w:val="0"/>
          <w:numId w:val="1002"/>
        </w:numPr>
        <w:pStyle w:val="Compact"/>
      </w:pPr>
      <w:r>
        <w:rPr>
          <w:bCs/>
          <w:b/>
        </w:rPr>
        <w:t xml:space="preserve">Layered.</w:t>
      </w:r>
      <w:r>
        <w:t xml:space="preserve"> </w:t>
      </w:r>
      <w:r>
        <w:t xml:space="preserve">Attributes, then hidden state, then observation, then labels. Each layer is a separate module that can be tested alone.</w:t>
      </w:r>
    </w:p>
    <w:p>
      <w:pPr>
        <w:numPr>
          <w:ilvl w:val="0"/>
          <w:numId w:val="1002"/>
        </w:numPr>
        <w:pStyle w:val="Compact"/>
      </w:pPr>
      <w:r>
        <w:rPr>
          <w:bCs/>
          <w:b/>
        </w:rPr>
        <w:t xml:space="preserve">Every parameter has a status</w:t>
      </w:r>
      <w:r>
        <w:t xml:space="preserve"> </w:t>
      </w:r>
      <w:r>
        <w:t xml:space="preserve">(Documented, Reported or Assumed).</w:t>
      </w:r>
    </w:p>
    <w:p>
      <w:pPr>
        <w:numPr>
          <w:ilvl w:val="0"/>
          <w:numId w:val="1002"/>
        </w:numPr>
        <w:pStyle w:val="Compact"/>
      </w:pPr>
      <w:r>
        <w:rPr>
          <w:bCs/>
          <w:b/>
        </w:rPr>
        <w:t xml:space="preserve">Monthly steps.</w:t>
      </w:r>
      <w:r>
        <w:t xml:space="preserve"> </w:t>
      </w:r>
      <w:r>
        <w:t xml:space="preserve">Nothing finer is simulated.</w:t>
      </w:r>
    </w:p>
    <w:bookmarkEnd w:id="21"/>
    <w:bookmarkStart w:id="24" w:name="inputs"/>
    <w:p>
      <w:pPr>
        <w:pStyle w:val="Heading2"/>
      </w:pPr>
      <w:r>
        <w:t xml:space="preserve">3. Inputs</w:t>
      </w:r>
    </w:p>
    <w:bookmarkStart w:id="22" w:name="real-inputs"/>
    <w:p>
      <w:pPr>
        <w:pStyle w:val="Heading3"/>
      </w:pPr>
      <w:r>
        <w:t xml:space="preserve">3.1 Real inputs</w:t>
      </w:r>
    </w:p>
    <w:tbl>
      <w:tblPr>
        <w:tblStyle w:val="Table"/>
        <w:tblW w:type="dxa" w:w="9646"/>
        <w:tblLook w:firstRow="1" w:lastRow="0" w:firstColumn="0" w:lastColumn="0" w:noHBand="0" w:noVBand="0" w:val="0020"/>
        <w:jc w:val="start"/>
        <w:tblBorders>
          <w:top w:val="single" w:sz="4" w:color="B8C7C8"/>
          <w:left w:val="single" w:sz="4" w:color="B8C7C8"/>
          <w:bottom w:val="single" w:sz="4" w:color="B8C7C8"/>
          <w:right w:val="single" w:sz="4" w:color="B8C7C8"/>
          <w:insideH w:val="single" w:sz="4" w:color="B8C7C8"/>
          <w:insideV w:val="single" w:sz="4" w:color="B8C7C8"/>
        </w:tblBorders>
        <w:tblLayout w:type="fixed"/>
        <w:tblCellMar>
          <w:top w:w="50" w:type="dxa"/>
          <w:left w:w="90" w:type="dxa"/>
          <w:bottom w:w="50" w:type="dxa"/>
          <w:right w:w="90" w:type="dxa"/>
        </w:tblCellMar>
        <w:tblLayout w:type="fixed"/>
      </w:tblPr>
      <w:tblGrid>
        <w:gridCol w:w="1638"/>
        <w:gridCol w:w="2033"/>
        <w:gridCol w:w="2961"/>
        <w:gridCol w:w="3014"/>
      </w:tblGrid>
      <w:tr>
        <w:trPr>
          <w:tblHeader w:val="true"/>
          <w:tblHeader w:val="true"/>
          <w:cantSplit w:val="true"/>
        </w:trPr>
        <w:tc>
          <w:tcPr>
            <w:tcW w:type="dxa" w:w="1638"/>
            <w:shd w:val="clear" w:color="auto" w:fill="2F5D62"/>
          </w:tcPr>
          <w:p>
            <w:pPr>
              <w:pStyle w:val="Compact"/>
              <w:spacing w:after="0" w:before="0"/>
              <w:jc w:val="left"/>
            </w:pPr>
            <w:r>
              <w:rPr>
                <w:b/>
                <w:color w:val="FFFFFF"/>
                <w:sz w:val="19"/>
              </w:rPr>
              <w:t xml:space="preserve">Input</w:t>
            </w:r>
          </w:p>
        </w:tc>
        <w:tc>
          <w:tcPr>
            <w:tcW w:type="dxa" w:w="2033"/>
            <w:shd w:val="clear" w:color="auto" w:fill="2F5D62"/>
          </w:tcPr>
          <w:p>
            <w:pPr>
              <w:pStyle w:val="Compact"/>
              <w:spacing w:after="0" w:before="0"/>
              <w:jc w:val="left"/>
            </w:pPr>
            <w:r>
              <w:rPr>
                <w:b/>
                <w:color w:val="FFFFFF"/>
                <w:sz w:val="19"/>
              </w:rPr>
              <w:t xml:space="preserve">Use</w:t>
            </w:r>
          </w:p>
        </w:tc>
        <w:tc>
          <w:tcPr>
            <w:tcW w:type="dxa" w:w="2961"/>
            <w:shd w:val="clear" w:color="auto" w:fill="2F5D62"/>
          </w:tcPr>
          <w:p>
            <w:pPr>
              <w:pStyle w:val="Compact"/>
              <w:spacing w:after="0" w:before="0"/>
              <w:jc w:val="left"/>
            </w:pPr>
            <w:r>
              <w:rPr>
                <w:b/>
                <w:color w:val="FFFFFF"/>
                <w:sz w:val="19"/>
              </w:rPr>
              <w:t xml:space="preserve">Expected columns</w:t>
            </w:r>
          </w:p>
        </w:tc>
        <w:tc>
          <w:tcPr>
            <w:tcW w:type="dxa" w:w="3014"/>
            <w:shd w:val="clear" w:color="auto" w:fill="2F5D62"/>
          </w:tcPr>
          <w:p>
            <w:pPr>
              <w:pStyle w:val="Compact"/>
              <w:spacing w:after="0" w:before="0"/>
              <w:jc w:val="left"/>
            </w:pPr>
            <w:r>
              <w:rPr>
                <w:b/>
                <w:color w:val="FFFFFF"/>
                <w:sz w:val="19"/>
              </w:rPr>
              <w:t xml:space="preserve">Fallback if unavailable</w:t>
            </w:r>
          </w:p>
        </w:tc>
      </w:tr>
      <w:tr>
        <w:trPr>
          <w:cantSplit w:val="true"/>
        </w:trPr>
        <w:tc>
          <w:tcPr>
            <w:tcW w:type="dxa" w:w="1638"/>
          </w:tcPr>
          <w:p>
            <w:pPr>
              <w:pStyle w:val="Compact"/>
              <w:spacing w:after="0" w:before="0"/>
              <w:jc w:val="left"/>
            </w:pPr>
            <w:r>
              <w:rPr>
                <w:sz w:val="19"/>
              </w:rPr>
              <w:t xml:space="preserve">Facility points (GRID3 v2.0 or HFR export)</w:t>
            </w:r>
          </w:p>
        </w:tc>
        <w:tc>
          <w:tcPr>
            <w:tcW w:type="dxa" w:w="2033"/>
          </w:tcPr>
          <w:p>
            <w:pPr>
              <w:pStyle w:val="Compact"/>
              <w:spacing w:after="0" w:before="0"/>
              <w:jc w:val="left"/>
            </w:pPr>
            <w:r>
              <w:rPr>
                <w:sz w:val="19"/>
              </w:rPr>
              <w:t xml:space="preserve">Facility IDs, coordinates, state, LGA, level, ownership</w:t>
            </w:r>
          </w:p>
        </w:tc>
        <w:tc>
          <w:tcPr>
            <w:tcW w:type="dxa" w:w="2961"/>
          </w:tcPr>
          <w:p>
            <w:pPr>
              <w:pStyle w:val="Compact"/>
              <w:spacing w:after="0" w:before="0"/>
              <w:jc w:val="left"/>
            </w:pPr>
            <w:r>
              <w:rPr>
                <w:sz w:val="19"/>
              </w:rPr>
              <w:t xml:space="preserve">Name, type, ownership, state, LGA, latitude, longitude (</w:t>
            </w:r>
            <w:r>
              <w:rPr>
                <w:bCs/>
                <w:b/>
                <w:sz w:val="19"/>
              </w:rPr>
              <w:t xml:space="preserve">OPEN:</w:t>
            </w:r>
            <w:r>
              <w:rPr>
                <w:sz w:val="19"/>
              </w:rPr>
              <w:t xml:space="preserve"> </w:t>
            </w:r>
            <w:r>
              <w:rPr>
                <w:sz w:val="19"/>
              </w:rPr>
              <w:t xml:space="preserve">confirm real column names)</w:t>
            </w:r>
          </w:p>
        </w:tc>
        <w:tc>
          <w:tcPr>
            <w:tcW w:type="dxa" w:w="3014"/>
          </w:tcPr>
          <w:p>
            <w:pPr>
              <w:pStyle w:val="Compact"/>
              <w:spacing w:after="0" w:before="0"/>
              <w:jc w:val="left"/>
            </w:pPr>
            <w:r>
              <w:rPr>
                <w:sz w:val="19"/>
              </w:rPr>
              <w:t xml:space="preserve">Generate synthetic points at random inside state boundaries; mark</w:t>
            </w:r>
            <w:r>
              <w:rPr>
                <w:sz w:val="19"/>
              </w:rPr>
              <w:t xml:space="preserve"> </w:t>
            </w:r>
            <w:r>
              <w:rPr>
                <w:rStyle w:val="VerbatimChar"/>
                <w:sz w:val="19"/>
              </w:rPr>
              <w:t xml:space="preserve">geometry_source = synthetic</w:t>
            </w:r>
          </w:p>
        </w:tc>
      </w:tr>
      <w:tr>
        <w:trPr>
          <w:cantSplit w:val="true"/>
        </w:trPr>
        <w:tc>
          <w:tcPr>
            <w:tcW w:type="dxa" w:w="1638"/>
            <w:shd w:val="clear" w:color="auto" w:fill="F2F7F7"/>
          </w:tcPr>
          <w:p>
            <w:pPr>
              <w:pStyle w:val="Compact"/>
              <w:spacing w:after="0" w:before="0"/>
              <w:jc w:val="left"/>
            </w:pPr>
            <w:r>
              <w:rPr>
                <w:sz w:val="19"/>
              </w:rPr>
              <w:t xml:space="preserve">LGA boundaries (GRID3)</w:t>
            </w:r>
          </w:p>
        </w:tc>
        <w:tc>
          <w:tcPr>
            <w:tcW w:type="dxa" w:w="2033"/>
            <w:shd w:val="clear" w:color="auto" w:fill="F2F7F7"/>
          </w:tcPr>
          <w:p>
            <w:pPr>
              <w:pStyle w:val="Compact"/>
              <w:spacing w:after="0" w:before="0"/>
              <w:jc w:val="left"/>
            </w:pPr>
            <w:r>
              <w:rPr>
                <w:sz w:val="19"/>
              </w:rPr>
              <w:t xml:space="preserve">Assign LGAs, distances</w:t>
            </w:r>
          </w:p>
        </w:tc>
        <w:tc>
          <w:tcPr>
            <w:tcW w:type="dxa" w:w="2961"/>
            <w:shd w:val="clear" w:color="auto" w:fill="F2F7F7"/>
          </w:tcPr>
          <w:p>
            <w:pPr>
              <w:pStyle w:val="Compact"/>
              <w:spacing w:after="0" w:before="0"/>
              <w:jc w:val="left"/>
            </w:pPr>
            <w:r>
              <w:rPr>
                <w:sz w:val="19"/>
              </w:rPr>
              <w:t xml:space="preserve">LGA code, name, geometry</w:t>
            </w:r>
          </w:p>
        </w:tc>
        <w:tc>
          <w:tcPr>
            <w:tcW w:type="dxa" w:w="3014"/>
            <w:shd w:val="clear" w:color="auto" w:fill="F2F7F7"/>
          </w:tcPr>
          <w:p>
            <w:pPr>
              <w:pStyle w:val="Compact"/>
              <w:spacing w:after="0" w:before="0"/>
              <w:jc w:val="left"/>
            </w:pPr>
            <w:r>
              <w:rPr>
                <w:sz w:val="19"/>
              </w:rPr>
              <w:t xml:space="preserve">Voronoi cells around facility clusters</w:t>
            </w:r>
          </w:p>
        </w:tc>
      </w:tr>
      <w:tr>
        <w:trPr>
          <w:cantSplit w:val="true"/>
        </w:trPr>
        <w:tc>
          <w:tcPr>
            <w:tcW w:type="dxa" w:w="1638"/>
          </w:tcPr>
          <w:p>
            <w:pPr>
              <w:pStyle w:val="Compact"/>
              <w:spacing w:after="0" w:before="0"/>
              <w:jc w:val="left"/>
            </w:pPr>
            <w:r>
              <w:rPr>
                <w:sz w:val="19"/>
              </w:rPr>
              <w:t xml:space="preserve">Gridded population (WorldPop/GRID3)</w:t>
            </w:r>
          </w:p>
        </w:tc>
        <w:tc>
          <w:tcPr>
            <w:tcW w:type="dxa" w:w="2033"/>
          </w:tcPr>
          <w:p>
            <w:pPr>
              <w:pStyle w:val="Compact"/>
              <w:spacing w:after="0" w:before="0"/>
              <w:jc w:val="left"/>
            </w:pPr>
            <w:r>
              <w:rPr>
                <w:sz w:val="19"/>
              </w:rPr>
              <w:t xml:space="preserve">Catchment population</w:t>
            </w:r>
          </w:p>
        </w:tc>
        <w:tc>
          <w:tcPr>
            <w:tcW w:type="dxa" w:w="2961"/>
          </w:tcPr>
          <w:p>
            <w:pPr>
              <w:pStyle w:val="Compact"/>
              <w:spacing w:after="0" w:before="0"/>
              <w:jc w:val="left"/>
            </w:pPr>
            <w:r>
              <w:rPr>
                <w:sz w:val="19"/>
              </w:rPr>
              <w:t xml:space="preserve">100 m raster</w:t>
            </w:r>
          </w:p>
        </w:tc>
        <w:tc>
          <w:tcPr>
            <w:tcW w:type="dxa" w:w="3014"/>
          </w:tcPr>
          <w:p>
            <w:pPr>
              <w:pStyle w:val="Compact"/>
              <w:spacing w:after="0" w:before="0"/>
              <w:jc w:val="left"/>
            </w:pPr>
            <w:r>
              <w:rPr>
                <w:sz w:val="19"/>
              </w:rPr>
              <w:t xml:space="preserve">Lognormal catchment, median 6,000 (Assumed)</w:t>
            </w:r>
          </w:p>
        </w:tc>
      </w:tr>
    </w:tbl>
    <w:p>
      <w:pPr>
        <w:pStyle w:val="BodyText"/>
      </w:pPr>
      <w:r>
        <w:rPr>
          <w:bCs/>
          <w:b/>
        </w:rPr>
        <w:t xml:space="preserve">Catchment method:</w:t>
      </w:r>
      <w:r>
        <w:t xml:space="preserve"> </w:t>
      </w:r>
      <w:r>
        <w:t xml:space="preserve">assign each raster cell to its nearest facility (straight-line distance in the prototype; travel time later), then sum. Clip the raster to the chosen states first, since the national file is large.</w:t>
      </w:r>
      <w:r>
        <w:t xml:space="preserve"> </w:t>
      </w:r>
      <w:r>
        <w:rPr>
          <w:bCs/>
          <w:b/>
        </w:rPr>
        <w:t xml:space="preserve">OPEN:</w:t>
      </w:r>
      <w:r>
        <w:t xml:space="preserve"> </w:t>
      </w:r>
      <w:r>
        <w:t xml:space="preserve">confirm download and licence terms.</w:t>
      </w:r>
    </w:p>
    <w:bookmarkEnd w:id="22"/>
    <w:bookmarkStart w:id="23" w:name="config-file"/>
    <w:p>
      <w:pPr>
        <w:pStyle w:val="Heading3"/>
      </w:pPr>
      <w:r>
        <w:t xml:space="preserve">3.2 Config file</w:t>
      </w:r>
    </w:p>
    <w:p>
      <w:pPr>
        <w:pStyle w:val="FirstParagraph"/>
      </w:pPr>
      <w:r>
        <w:t xml:space="preserve">One YAML file per scenario (see Appendix A). Top-level keys:</w:t>
      </w:r>
      <w:r>
        <w:t xml:space="preserve"> </w:t>
      </w:r>
      <w:r>
        <w:rPr>
          <w:rStyle w:val="VerbatimChar"/>
        </w:rPr>
        <w:t xml:space="preserve">run</w:t>
      </w:r>
      <w:r>
        <w:t xml:space="preserve">,</w:t>
      </w:r>
      <w:r>
        <w:t xml:space="preserve"> </w:t>
      </w:r>
      <w:r>
        <w:rPr>
          <w:rStyle w:val="VerbatimChar"/>
        </w:rPr>
        <w:t xml:space="preserve">geography</w:t>
      </w:r>
      <w:r>
        <w:t xml:space="preserve">,</w:t>
      </w:r>
      <w:r>
        <w:t xml:space="preserve"> </w:t>
      </w:r>
      <w:r>
        <w:rPr>
          <w:rStyle w:val="VerbatimChar"/>
        </w:rPr>
        <w:t xml:space="preserve">facilities</w:t>
      </w:r>
      <w:r>
        <w:t xml:space="preserve">,</w:t>
      </w:r>
      <w:r>
        <w:t xml:space="preserve"> </w:t>
      </w:r>
      <w:r>
        <w:rPr>
          <w:rStyle w:val="VerbatimChar"/>
        </w:rPr>
        <w:t xml:space="preserve">items</w:t>
      </w:r>
      <w:r>
        <w:t xml:space="preserve">,</w:t>
      </w:r>
      <w:r>
        <w:t xml:space="preserve"> </w:t>
      </w:r>
      <w:r>
        <w:rPr>
          <w:rStyle w:val="VerbatimChar"/>
        </w:rPr>
        <w:t xml:space="preserve">shocks</w:t>
      </w:r>
      <w:r>
        <w:t xml:space="preserve">,</w:t>
      </w:r>
      <w:r>
        <w:t xml:space="preserve"> </w:t>
      </w:r>
      <w:r>
        <w:rPr>
          <w:rStyle w:val="VerbatimChar"/>
        </w:rPr>
        <w:t xml:space="preserve">reporting</w:t>
      </w:r>
      <w:r>
        <w:t xml:space="preserve">,</w:t>
      </w:r>
      <w:r>
        <w:t xml:space="preserve"> </w:t>
      </w:r>
      <w:r>
        <w:rPr>
          <w:rStyle w:val="VerbatimChar"/>
        </w:rPr>
        <w:t xml:space="preserve">stock_reporting</w:t>
      </w:r>
      <w:r>
        <w:t xml:space="preserve">,</w:t>
      </w:r>
      <w:r>
        <w:t xml:space="preserve"> </w:t>
      </w:r>
      <w:r>
        <w:rPr>
          <w:rStyle w:val="VerbatimChar"/>
        </w:rPr>
        <w:t xml:space="preserve">noise</w:t>
      </w:r>
      <w:r>
        <w:t xml:space="preserve">,</w:t>
      </w:r>
      <w:r>
        <w:t xml:space="preserve"> </w:t>
      </w:r>
      <w:r>
        <w:rPr>
          <w:rStyle w:val="VerbatimChar"/>
        </w:rPr>
        <w:t xml:space="preserve">feedback</w:t>
      </w:r>
      <w:r>
        <w:t xml:space="preserve">,</w:t>
      </w:r>
      <w:r>
        <w:t xml:space="preserve"> </w:t>
      </w:r>
      <w:r>
        <w:rPr>
          <w:rStyle w:val="VerbatimChar"/>
        </w:rPr>
        <w:t xml:space="preserve">labels</w:t>
      </w:r>
      <w:r>
        <w:t xml:space="preserve">.</w:t>
      </w:r>
    </w:p>
    <w:bookmarkEnd w:id="23"/>
    <w:bookmarkEnd w:id="24"/>
    <w:bookmarkStart w:id="30" w:name="outputs-the-data-contract"/>
    <w:p>
      <w:pPr>
        <w:pStyle w:val="Heading2"/>
      </w:pPr>
      <w:r>
        <w:t xml:space="preserve">4. Outputs (the data contract)</w:t>
      </w:r>
    </w:p>
    <w:p>
      <w:pPr>
        <w:pStyle w:val="FirstParagraph"/>
      </w:pPr>
      <w:r>
        <w:rPr>
          <w:bCs/>
          <w:b/>
        </w:rPr>
        <w:t xml:space="preserve">Rule:</w:t>
      </w:r>
      <w:r>
        <w:t xml:space="preserve"> </w:t>
      </w:r>
      <w:r>
        <w:rPr>
          <w:rStyle w:val="VerbatimChar"/>
        </w:rPr>
        <w:t xml:space="preserve">facilities</w:t>
      </w:r>
      <w:r>
        <w:t xml:space="preserve">,</w:t>
      </w:r>
      <w:r>
        <w:t xml:space="preserve"> </w:t>
      </w:r>
      <w:r>
        <w:rPr>
          <w:rStyle w:val="VerbatimChar"/>
        </w:rPr>
        <w:t xml:space="preserve">reports</w:t>
      </w:r>
      <w:r>
        <w:t xml:space="preserve">,</w:t>
      </w:r>
      <w:r>
        <w:t xml:space="preserve"> </w:t>
      </w:r>
      <w:r>
        <w:rPr>
          <w:rStyle w:val="VerbatimChar"/>
        </w:rPr>
        <w:t xml:space="preserve">stock_reports</w:t>
      </w:r>
      <w:r>
        <w:t xml:space="preserve"> </w:t>
      </w:r>
      <w:r>
        <w:t xml:space="preserve">and</w:t>
      </w:r>
      <w:r>
        <w:t xml:space="preserve"> </w:t>
      </w:r>
      <w:r>
        <w:rPr>
          <w:rStyle w:val="VerbatimChar"/>
        </w:rPr>
        <w:t xml:space="preserve">feedback</w:t>
      </w:r>
      <w:r>
        <w:t xml:space="preserve"> </w:t>
      </w:r>
      <w:r>
        <w:t xml:space="preserve">are model-visible. Every table starting with</w:t>
      </w:r>
      <w:r>
        <w:t xml:space="preserve"> </w:t>
      </w:r>
      <w:r>
        <w:rPr>
          <w:rStyle w:val="VerbatimChar"/>
        </w:rPr>
        <w:t xml:space="preserve">truth_</w:t>
      </w:r>
      <w:r>
        <w:t xml:space="preserve"> </w:t>
      </w:r>
      <w:r>
        <w:t xml:space="preserve">is hidden from the models.</w:t>
      </w:r>
    </w:p>
    <w:bookmarkStart w:id="25" w:name="X383da81490002d0c3cac6cccb90aeb4cc188df6"/>
    <w:p>
      <w:pPr>
        <w:pStyle w:val="Heading3"/>
      </w:pPr>
      <w:r>
        <w:t xml:space="preserve">4.1</w:t>
      </w:r>
      <w:r>
        <w:t xml:space="preserve"> </w:t>
      </w:r>
      <w:r>
        <w:rPr>
          <w:rStyle w:val="VerbatimChar"/>
        </w:rPr>
        <w:t xml:space="preserve">facilities.csv</w:t>
      </w:r>
      <w:r>
        <w:t xml:space="preserve"> </w:t>
      </w:r>
      <w:r>
        <w:t xml:space="preserve">(model-visible, one row per facility)</w:t>
      </w:r>
    </w:p>
    <w:tbl>
      <w:tblPr>
        <w:tblStyle w:val="Table"/>
        <w:tblW w:type="dxa" w:w="9647"/>
        <w:tblLook w:firstRow="1" w:lastRow="0" w:firstColumn="0" w:lastColumn="0" w:noHBand="0" w:noVBand="0" w:val="0020"/>
        <w:jc w:val="start"/>
        <w:tblBorders>
          <w:top w:val="single" w:sz="4" w:color="B8C7C8"/>
          <w:left w:val="single" w:sz="4" w:color="B8C7C8"/>
          <w:bottom w:val="single" w:sz="4" w:color="B8C7C8"/>
          <w:right w:val="single" w:sz="4" w:color="B8C7C8"/>
          <w:insideH w:val="single" w:sz="4" w:color="B8C7C8"/>
          <w:insideV w:val="single" w:sz="4" w:color="B8C7C8"/>
        </w:tblBorders>
        <w:tblLayout w:type="fixed"/>
        <w:tblCellMar>
          <w:top w:w="50" w:type="dxa"/>
          <w:left w:w="90" w:type="dxa"/>
          <w:bottom w:w="50" w:type="dxa"/>
          <w:right w:w="90" w:type="dxa"/>
        </w:tblCellMar>
        <w:tblLayout w:type="fixed"/>
      </w:tblPr>
      <w:tblGrid>
        <w:gridCol w:w="2896"/>
        <w:gridCol w:w="2138"/>
        <w:gridCol w:w="4613"/>
      </w:tblGrid>
      <w:tr>
        <w:trPr>
          <w:tblHeader w:val="true"/>
          <w:tblHeader w:val="true"/>
          <w:cantSplit w:val="true"/>
        </w:trPr>
        <w:tc>
          <w:tcPr>
            <w:tcW w:type="dxa" w:w="2896"/>
            <w:shd w:val="clear" w:color="auto" w:fill="2F5D62"/>
          </w:tcPr>
          <w:p>
            <w:pPr>
              <w:pStyle w:val="Compact"/>
              <w:spacing w:after="0" w:before="0"/>
              <w:jc w:val="left"/>
            </w:pPr>
            <w:r>
              <w:rPr>
                <w:b/>
                <w:color w:val="FFFFFF"/>
                <w:sz w:val="19"/>
              </w:rPr>
              <w:t xml:space="preserve">Column</w:t>
            </w:r>
          </w:p>
        </w:tc>
        <w:tc>
          <w:tcPr>
            <w:tcW w:type="dxa" w:w="2138"/>
            <w:shd w:val="clear" w:color="auto" w:fill="2F5D62"/>
          </w:tcPr>
          <w:p>
            <w:pPr>
              <w:pStyle w:val="Compact"/>
              <w:spacing w:after="0" w:before="0"/>
              <w:jc w:val="left"/>
            </w:pPr>
            <w:r>
              <w:rPr>
                <w:b/>
                <w:color w:val="FFFFFF"/>
                <w:sz w:val="19"/>
              </w:rPr>
              <w:t xml:space="preserve">Type</w:t>
            </w:r>
          </w:p>
        </w:tc>
        <w:tc>
          <w:tcPr>
            <w:tcW w:type="dxa" w:w="4613"/>
            <w:shd w:val="clear" w:color="auto" w:fill="2F5D62"/>
          </w:tcPr>
          <w:p>
            <w:pPr>
              <w:pStyle w:val="Compact"/>
              <w:spacing w:after="0" w:before="0"/>
              <w:jc w:val="left"/>
            </w:pPr>
            <w:r>
              <w:rPr>
                <w:b/>
                <w:color w:val="FFFFFF"/>
                <w:sz w:val="19"/>
              </w:rPr>
              <w:t xml:space="preserve">Meaning</w:t>
            </w:r>
          </w:p>
        </w:tc>
      </w:tr>
      <w:tr>
        <w:trPr>
          <w:cantSplit w:val="true"/>
        </w:trPr>
        <w:tc>
          <w:tcPr>
            <w:tcW w:type="dxa" w:w="2896"/>
          </w:tcPr>
          <w:p>
            <w:pPr>
              <w:pStyle w:val="Compact"/>
              <w:spacing w:after="0" w:before="0"/>
              <w:jc w:val="left"/>
            </w:pPr>
            <w:r>
              <w:rPr>
                <w:rStyle w:val="VerbatimChar"/>
                <w:sz w:val="19"/>
              </w:rPr>
              <w:t xml:space="preserve">facility_id</w:t>
            </w:r>
          </w:p>
        </w:tc>
        <w:tc>
          <w:tcPr>
            <w:tcW w:type="dxa" w:w="2138"/>
          </w:tcPr>
          <w:p>
            <w:pPr>
              <w:pStyle w:val="Compact"/>
              <w:spacing w:after="0" w:before="0"/>
              <w:jc w:val="left"/>
            </w:pPr>
            <w:r>
              <w:rPr>
                <w:sz w:val="19"/>
              </w:rPr>
              <w:t xml:space="preserve">text</w:t>
            </w:r>
          </w:p>
        </w:tc>
        <w:tc>
          <w:tcPr>
            <w:tcW w:type="dxa" w:w="4613"/>
          </w:tcPr>
          <w:p>
            <w:pPr>
              <w:pStyle w:val="Compact"/>
              <w:spacing w:after="0" w:before="0"/>
              <w:jc w:val="left"/>
            </w:pPr>
            <w:r>
              <w:rPr>
                <w:sz w:val="19"/>
              </w:rPr>
              <w:t xml:space="preserve">Unique ID (registry-style)</w:t>
            </w:r>
          </w:p>
        </w:tc>
      </w:tr>
      <w:tr>
        <w:trPr>
          <w:cantSplit w:val="true"/>
        </w:trPr>
        <w:tc>
          <w:tcPr>
            <w:tcW w:type="dxa" w:w="2896"/>
            <w:shd w:val="clear" w:color="auto" w:fill="F2F7F7"/>
          </w:tcPr>
          <w:p>
            <w:pPr>
              <w:pStyle w:val="Compact"/>
              <w:spacing w:after="0" w:before="0"/>
              <w:jc w:val="left"/>
            </w:pPr>
            <w:r>
              <w:rPr>
                <w:rStyle w:val="VerbatimChar"/>
                <w:sz w:val="19"/>
              </w:rPr>
              <w:t xml:space="preserve">name</w:t>
            </w:r>
          </w:p>
        </w:tc>
        <w:tc>
          <w:tcPr>
            <w:tcW w:type="dxa" w:w="2138"/>
            <w:shd w:val="clear" w:color="auto" w:fill="F2F7F7"/>
          </w:tcPr>
          <w:p>
            <w:pPr>
              <w:pStyle w:val="Compact"/>
              <w:spacing w:after="0" w:before="0"/>
              <w:jc w:val="left"/>
            </w:pPr>
            <w:r>
              <w:rPr>
                <w:sz w:val="19"/>
              </w:rPr>
              <w:t xml:space="preserve">text</w:t>
            </w:r>
          </w:p>
        </w:tc>
        <w:tc>
          <w:tcPr>
            <w:tcW w:type="dxa" w:w="4613"/>
            <w:shd w:val="clear" w:color="auto" w:fill="F2F7F7"/>
          </w:tcPr>
          <w:p>
            <w:pPr>
              <w:pStyle w:val="Compact"/>
              <w:spacing w:after="0" w:before="0"/>
              <w:jc w:val="left"/>
            </w:pPr>
            <w:r>
              <w:rPr>
                <w:sz w:val="19"/>
              </w:rPr>
              <w:t xml:space="preserve">Synthetic name</w:t>
            </w:r>
          </w:p>
        </w:tc>
      </w:tr>
      <w:tr>
        <w:trPr>
          <w:cantSplit w:val="true"/>
        </w:trPr>
        <w:tc>
          <w:tcPr>
            <w:tcW w:type="dxa" w:w="2896"/>
          </w:tcPr>
          <w:p>
            <w:pPr>
              <w:pStyle w:val="Compact"/>
              <w:spacing w:after="0" w:before="0"/>
              <w:jc w:val="left"/>
            </w:pPr>
            <w:r>
              <w:rPr>
                <w:rStyle w:val="VerbatimChar"/>
                <w:sz w:val="19"/>
              </w:rPr>
              <w:t xml:space="preserve">state</w:t>
            </w:r>
            <w:r>
              <w:rPr>
                <w:sz w:val="19"/>
              </w:rPr>
              <w:t xml:space="preserve">,</w:t>
            </w:r>
            <w:r>
              <w:rPr>
                <w:sz w:val="19"/>
              </w:rPr>
              <w:t xml:space="preserve"> </w:t>
            </w:r>
            <w:r>
              <w:rPr>
                <w:rStyle w:val="VerbatimChar"/>
                <w:sz w:val="19"/>
              </w:rPr>
              <w:t xml:space="preserve">lga</w:t>
            </w:r>
          </w:p>
        </w:tc>
        <w:tc>
          <w:tcPr>
            <w:tcW w:type="dxa" w:w="2138"/>
          </w:tcPr>
          <w:p>
            <w:pPr>
              <w:pStyle w:val="Compact"/>
              <w:spacing w:after="0" w:before="0"/>
              <w:jc w:val="left"/>
            </w:pPr>
            <w:r>
              <w:rPr>
                <w:sz w:val="19"/>
              </w:rPr>
              <w:t xml:space="preserve">text</w:t>
            </w:r>
          </w:p>
        </w:tc>
        <w:tc>
          <w:tcPr>
            <w:tcW w:type="dxa" w:w="4613"/>
          </w:tcPr>
          <w:p>
            <w:pPr>
              <w:pStyle w:val="Compact"/>
              <w:spacing w:after="0" w:before="0"/>
              <w:jc w:val="left"/>
            </w:pPr>
            <w:r>
              <w:rPr>
                <w:sz w:val="19"/>
              </w:rPr>
              <w:t xml:space="preserve">Location</w:t>
            </w:r>
          </w:p>
        </w:tc>
      </w:tr>
      <w:tr>
        <w:trPr>
          <w:cantSplit w:val="true"/>
        </w:trPr>
        <w:tc>
          <w:tcPr>
            <w:tcW w:type="dxa" w:w="2896"/>
            <w:shd w:val="clear" w:color="auto" w:fill="F2F7F7"/>
          </w:tcPr>
          <w:p>
            <w:pPr>
              <w:pStyle w:val="Compact"/>
              <w:spacing w:after="0" w:before="0"/>
              <w:jc w:val="left"/>
            </w:pPr>
            <w:r>
              <w:rPr>
                <w:rStyle w:val="VerbatimChar"/>
                <w:sz w:val="19"/>
              </w:rPr>
              <w:t xml:space="preserve">lat</w:t>
            </w:r>
            <w:r>
              <w:rPr>
                <w:sz w:val="19"/>
              </w:rPr>
              <w:t xml:space="preserve">,</w:t>
            </w:r>
            <w:r>
              <w:rPr>
                <w:sz w:val="19"/>
              </w:rPr>
              <w:t xml:space="preserve"> </w:t>
            </w:r>
            <w:r>
              <w:rPr>
                <w:rStyle w:val="VerbatimChar"/>
                <w:sz w:val="19"/>
              </w:rPr>
              <w:t xml:space="preserve">lon</w:t>
            </w:r>
          </w:p>
        </w:tc>
        <w:tc>
          <w:tcPr>
            <w:tcW w:type="dxa" w:w="2138"/>
            <w:shd w:val="clear" w:color="auto" w:fill="F2F7F7"/>
          </w:tcPr>
          <w:p>
            <w:pPr>
              <w:pStyle w:val="Compact"/>
              <w:spacing w:after="0" w:before="0"/>
              <w:jc w:val="left"/>
            </w:pPr>
            <w:r>
              <w:rPr>
                <w:sz w:val="19"/>
              </w:rPr>
              <w:t xml:space="preserve">number</w:t>
            </w:r>
          </w:p>
        </w:tc>
        <w:tc>
          <w:tcPr>
            <w:tcW w:type="dxa" w:w="4613"/>
            <w:shd w:val="clear" w:color="auto" w:fill="F2F7F7"/>
          </w:tcPr>
          <w:p>
            <w:pPr>
              <w:pStyle w:val="Compact"/>
              <w:spacing w:after="0" w:before="0"/>
              <w:jc w:val="left"/>
            </w:pPr>
            <w:r>
              <w:rPr>
                <w:sz w:val="19"/>
              </w:rPr>
              <w:t xml:space="preserve">Coordinates</w:t>
            </w:r>
          </w:p>
        </w:tc>
      </w:tr>
      <w:tr>
        <w:trPr>
          <w:cantSplit w:val="true"/>
        </w:trPr>
        <w:tc>
          <w:tcPr>
            <w:tcW w:type="dxa" w:w="2896"/>
          </w:tcPr>
          <w:p>
            <w:pPr>
              <w:pStyle w:val="Compact"/>
              <w:spacing w:after="0" w:before="0"/>
              <w:jc w:val="left"/>
            </w:pPr>
            <w:r>
              <w:rPr>
                <w:rStyle w:val="VerbatimChar"/>
                <w:sz w:val="19"/>
              </w:rPr>
              <w:t xml:space="preserve">level</w:t>
            </w:r>
          </w:p>
        </w:tc>
        <w:tc>
          <w:tcPr>
            <w:tcW w:type="dxa" w:w="2138"/>
          </w:tcPr>
          <w:p>
            <w:pPr>
              <w:pStyle w:val="Compact"/>
              <w:spacing w:after="0" w:before="0"/>
              <w:jc w:val="left"/>
            </w:pPr>
            <w:r>
              <w:rPr>
                <w:sz w:val="19"/>
              </w:rPr>
              <w:t xml:space="preserve">int (1 or 2)</w:t>
            </w:r>
          </w:p>
        </w:tc>
        <w:tc>
          <w:tcPr>
            <w:tcW w:type="dxa" w:w="4613"/>
          </w:tcPr>
          <w:p>
            <w:pPr>
              <w:pStyle w:val="Compact"/>
              <w:spacing w:after="0" w:before="0"/>
              <w:jc w:val="left"/>
            </w:pPr>
            <w:r>
              <w:rPr>
                <w:sz w:val="19"/>
              </w:rPr>
              <w:t xml:space="preserve">Level 1 or 2 proxy</w:t>
            </w:r>
          </w:p>
        </w:tc>
      </w:tr>
      <w:tr>
        <w:trPr>
          <w:cantSplit w:val="true"/>
        </w:trPr>
        <w:tc>
          <w:tcPr>
            <w:tcW w:type="dxa" w:w="2896"/>
            <w:shd w:val="clear" w:color="auto" w:fill="F2F7F7"/>
          </w:tcPr>
          <w:p>
            <w:pPr>
              <w:pStyle w:val="Compact"/>
              <w:spacing w:after="0" w:before="0"/>
              <w:jc w:val="left"/>
            </w:pPr>
            <w:r>
              <w:rPr>
                <w:rStyle w:val="VerbatimChar"/>
                <w:sz w:val="19"/>
              </w:rPr>
              <w:t xml:space="preserve">ownership</w:t>
            </w:r>
          </w:p>
        </w:tc>
        <w:tc>
          <w:tcPr>
            <w:tcW w:type="dxa" w:w="2138"/>
            <w:shd w:val="clear" w:color="auto" w:fill="F2F7F7"/>
          </w:tcPr>
          <w:p>
            <w:pPr>
              <w:pStyle w:val="Compact"/>
              <w:spacing w:after="0" w:before="0"/>
              <w:jc w:val="left"/>
            </w:pPr>
            <w:r>
              <w:rPr>
                <w:sz w:val="19"/>
              </w:rPr>
              <w:t xml:space="preserve">text</w:t>
            </w:r>
          </w:p>
        </w:tc>
        <w:tc>
          <w:tcPr>
            <w:tcW w:type="dxa" w:w="4613"/>
            <w:shd w:val="clear" w:color="auto" w:fill="F2F7F7"/>
          </w:tcPr>
          <w:p>
            <w:pPr>
              <w:pStyle w:val="Compact"/>
              <w:spacing w:after="0" w:before="0"/>
              <w:jc w:val="left"/>
            </w:pPr>
            <w:r>
              <w:rPr>
                <w:sz w:val="19"/>
              </w:rPr>
              <w:t xml:space="preserve">Public or private</w:t>
            </w:r>
          </w:p>
        </w:tc>
      </w:tr>
      <w:tr>
        <w:trPr>
          <w:cantSplit w:val="true"/>
        </w:trPr>
        <w:tc>
          <w:tcPr>
            <w:tcW w:type="dxa" w:w="2896"/>
          </w:tcPr>
          <w:p>
            <w:pPr>
              <w:pStyle w:val="Compact"/>
              <w:spacing w:after="0" w:before="0"/>
              <w:jc w:val="left"/>
            </w:pPr>
            <w:r>
              <w:rPr>
                <w:rStyle w:val="VerbatimChar"/>
                <w:sz w:val="19"/>
              </w:rPr>
              <w:t xml:space="preserve">urban</w:t>
            </w:r>
          </w:p>
        </w:tc>
        <w:tc>
          <w:tcPr>
            <w:tcW w:type="dxa" w:w="2138"/>
          </w:tcPr>
          <w:p>
            <w:pPr>
              <w:pStyle w:val="Compact"/>
              <w:spacing w:after="0" w:before="0"/>
              <w:jc w:val="left"/>
            </w:pPr>
            <w:r>
              <w:rPr>
                <w:sz w:val="19"/>
              </w:rPr>
              <w:t xml:space="preserve">0/1</w:t>
            </w:r>
          </w:p>
        </w:tc>
        <w:tc>
          <w:tcPr>
            <w:tcW w:type="dxa" w:w="4613"/>
          </w:tcPr>
          <w:p>
            <w:pPr>
              <w:pStyle w:val="Compact"/>
              <w:spacing w:after="0" w:before="0"/>
              <w:jc w:val="left"/>
            </w:pPr>
            <w:r>
              <w:rPr>
                <w:sz w:val="19"/>
              </w:rPr>
              <w:t xml:space="preserve">Urban flag</w:t>
            </w:r>
          </w:p>
        </w:tc>
      </w:tr>
      <w:tr>
        <w:trPr>
          <w:cantSplit w:val="true"/>
        </w:trPr>
        <w:tc>
          <w:tcPr>
            <w:tcW w:type="dxa" w:w="2896"/>
            <w:shd w:val="clear" w:color="auto" w:fill="F2F7F7"/>
          </w:tcPr>
          <w:p>
            <w:pPr>
              <w:pStyle w:val="Compact"/>
              <w:spacing w:after="0" w:before="0"/>
              <w:jc w:val="left"/>
            </w:pPr>
            <w:r>
              <w:rPr>
                <w:rStyle w:val="VerbatimChar"/>
                <w:sz w:val="19"/>
              </w:rPr>
              <w:t xml:space="preserve">dist_lga_hq_km</w:t>
            </w:r>
          </w:p>
        </w:tc>
        <w:tc>
          <w:tcPr>
            <w:tcW w:type="dxa" w:w="2138"/>
            <w:shd w:val="clear" w:color="auto" w:fill="F2F7F7"/>
          </w:tcPr>
          <w:p>
            <w:pPr>
              <w:pStyle w:val="Compact"/>
              <w:spacing w:after="0" w:before="0"/>
              <w:jc w:val="left"/>
            </w:pPr>
            <w:r>
              <w:rPr>
                <w:sz w:val="19"/>
              </w:rPr>
              <w:t xml:space="preserve">number</w:t>
            </w:r>
          </w:p>
        </w:tc>
        <w:tc>
          <w:tcPr>
            <w:tcW w:type="dxa" w:w="4613"/>
            <w:shd w:val="clear" w:color="auto" w:fill="F2F7F7"/>
          </w:tcPr>
          <w:p>
            <w:pPr>
              <w:pStyle w:val="Compact"/>
              <w:spacing w:after="0" w:before="0"/>
              <w:jc w:val="left"/>
            </w:pPr>
            <w:r>
              <w:rPr>
                <w:sz w:val="19"/>
              </w:rPr>
              <w:t xml:space="preserve">Distance to LGA headquarters</w:t>
            </w:r>
          </w:p>
        </w:tc>
      </w:tr>
      <w:tr>
        <w:trPr>
          <w:cantSplit w:val="true"/>
        </w:trPr>
        <w:tc>
          <w:tcPr>
            <w:tcW w:type="dxa" w:w="2896"/>
          </w:tcPr>
          <w:p>
            <w:pPr>
              <w:pStyle w:val="Compact"/>
              <w:spacing w:after="0" w:before="0"/>
              <w:jc w:val="left"/>
            </w:pPr>
            <w:r>
              <w:rPr>
                <w:rStyle w:val="VerbatimChar"/>
                <w:sz w:val="19"/>
              </w:rPr>
              <w:t xml:space="preserve">dist_nearest_alt_km</w:t>
            </w:r>
          </w:p>
        </w:tc>
        <w:tc>
          <w:tcPr>
            <w:tcW w:type="dxa" w:w="2138"/>
          </w:tcPr>
          <w:p>
            <w:pPr>
              <w:pStyle w:val="Compact"/>
              <w:spacing w:after="0" w:before="0"/>
              <w:jc w:val="left"/>
            </w:pPr>
            <w:r>
              <w:rPr>
                <w:sz w:val="19"/>
              </w:rPr>
              <w:t xml:space="preserve">number</w:t>
            </w:r>
          </w:p>
        </w:tc>
        <w:tc>
          <w:tcPr>
            <w:tcW w:type="dxa" w:w="4613"/>
          </w:tcPr>
          <w:p>
            <w:pPr>
              <w:pStyle w:val="Compact"/>
              <w:spacing w:after="0" w:before="0"/>
              <w:jc w:val="left"/>
            </w:pPr>
            <w:r>
              <w:rPr>
                <w:sz w:val="19"/>
              </w:rPr>
              <w:t xml:space="preserve">Distance to nearest other facility</w:t>
            </w:r>
          </w:p>
        </w:tc>
      </w:tr>
      <w:tr>
        <w:trPr>
          <w:cantSplit w:val="true"/>
        </w:trPr>
        <w:tc>
          <w:tcPr>
            <w:tcW w:type="dxa" w:w="2896"/>
            <w:shd w:val="clear" w:color="auto" w:fill="F2F7F7"/>
          </w:tcPr>
          <w:p>
            <w:pPr>
              <w:pStyle w:val="Compact"/>
              <w:spacing w:after="0" w:before="0"/>
              <w:jc w:val="left"/>
            </w:pPr>
            <w:r>
              <w:rPr>
                <w:rStyle w:val="VerbatimChar"/>
                <w:sz w:val="19"/>
              </w:rPr>
              <w:t xml:space="preserve">catchment_pop</w:t>
            </w:r>
          </w:p>
        </w:tc>
        <w:tc>
          <w:tcPr>
            <w:tcW w:type="dxa" w:w="2138"/>
            <w:shd w:val="clear" w:color="auto" w:fill="F2F7F7"/>
          </w:tcPr>
          <w:p>
            <w:pPr>
              <w:pStyle w:val="Compact"/>
              <w:spacing w:after="0" w:before="0"/>
              <w:jc w:val="left"/>
            </w:pPr>
            <w:r>
              <w:rPr>
                <w:sz w:val="19"/>
              </w:rPr>
              <w:t xml:space="preserve">int</w:t>
            </w:r>
          </w:p>
        </w:tc>
        <w:tc>
          <w:tcPr>
            <w:tcW w:type="dxa" w:w="4613"/>
            <w:shd w:val="clear" w:color="auto" w:fill="F2F7F7"/>
          </w:tcPr>
          <w:p>
            <w:pPr>
              <w:pStyle w:val="Compact"/>
              <w:spacing w:after="0" w:before="0"/>
              <w:jc w:val="left"/>
            </w:pPr>
            <w:r>
              <w:rPr>
                <w:sz w:val="19"/>
              </w:rPr>
              <w:t xml:space="preserve">People served (estimate)</w:t>
            </w:r>
          </w:p>
        </w:tc>
      </w:tr>
      <w:tr>
        <w:trPr>
          <w:cantSplit w:val="true"/>
        </w:trPr>
        <w:tc>
          <w:tcPr>
            <w:tcW w:type="dxa" w:w="2896"/>
          </w:tcPr>
          <w:p>
            <w:pPr>
              <w:pStyle w:val="Compact"/>
              <w:spacing w:after="0" w:before="0"/>
              <w:jc w:val="left"/>
            </w:pPr>
            <w:r>
              <w:rPr>
                <w:rStyle w:val="VerbatimChar"/>
                <w:sz w:val="19"/>
              </w:rPr>
              <w:t xml:space="preserve">power</w:t>
            </w:r>
          </w:p>
        </w:tc>
        <w:tc>
          <w:tcPr>
            <w:tcW w:type="dxa" w:w="2138"/>
          </w:tcPr>
          <w:p>
            <w:pPr>
              <w:pStyle w:val="Compact"/>
              <w:spacing w:after="0" w:before="0"/>
              <w:jc w:val="left"/>
            </w:pPr>
            <w:r>
              <w:rPr>
                <w:sz w:val="19"/>
              </w:rPr>
              <w:t xml:space="preserve">text</w:t>
            </w:r>
          </w:p>
        </w:tc>
        <w:tc>
          <w:tcPr>
            <w:tcW w:type="dxa" w:w="4613"/>
          </w:tcPr>
          <w:p>
            <w:pPr>
              <w:pStyle w:val="Compact"/>
              <w:spacing w:after="0" w:before="0"/>
              <w:jc w:val="left"/>
            </w:pPr>
            <w:r>
              <w:rPr>
                <w:rStyle w:val="VerbatimChar"/>
                <w:sz w:val="19"/>
              </w:rPr>
              <w:t xml:space="preserve">reliable</w:t>
            </w:r>
            <w:r>
              <w:rPr>
                <w:sz w:val="19"/>
              </w:rPr>
              <w:t xml:space="preserve">,</w:t>
            </w:r>
            <w:r>
              <w:rPr>
                <w:sz w:val="19"/>
              </w:rPr>
              <w:t xml:space="preserve"> </w:t>
            </w:r>
            <w:r>
              <w:rPr>
                <w:rStyle w:val="VerbatimChar"/>
                <w:sz w:val="19"/>
              </w:rPr>
              <w:t xml:space="preserve">unreliable</w:t>
            </w:r>
            <w:r>
              <w:rPr>
                <w:sz w:val="19"/>
              </w:rPr>
              <w:t xml:space="preserve">,</w:t>
            </w:r>
            <w:r>
              <w:rPr>
                <w:sz w:val="19"/>
              </w:rPr>
              <w:t xml:space="preserve"> </w:t>
            </w:r>
            <w:r>
              <w:rPr>
                <w:rStyle w:val="VerbatimChar"/>
                <w:sz w:val="19"/>
              </w:rPr>
              <w:t xml:space="preserve">none</w:t>
            </w:r>
          </w:p>
        </w:tc>
      </w:tr>
      <w:tr>
        <w:trPr>
          <w:cantSplit w:val="true"/>
        </w:trPr>
        <w:tc>
          <w:tcPr>
            <w:tcW w:type="dxa" w:w="2896"/>
            <w:shd w:val="clear" w:color="auto" w:fill="F2F7F7"/>
          </w:tcPr>
          <w:p>
            <w:pPr>
              <w:pStyle w:val="Compact"/>
              <w:spacing w:after="0" w:before="0"/>
              <w:jc w:val="left"/>
            </w:pPr>
            <w:r>
              <w:rPr>
                <w:rStyle w:val="VerbatimChar"/>
                <w:sz w:val="19"/>
              </w:rPr>
              <w:t xml:space="preserve">connectivity</w:t>
            </w:r>
          </w:p>
        </w:tc>
        <w:tc>
          <w:tcPr>
            <w:tcW w:type="dxa" w:w="2138"/>
            <w:shd w:val="clear" w:color="auto" w:fill="F2F7F7"/>
          </w:tcPr>
          <w:p>
            <w:pPr>
              <w:pStyle w:val="Compact"/>
              <w:spacing w:after="0" w:before="0"/>
              <w:jc w:val="left"/>
            </w:pPr>
            <w:r>
              <w:rPr>
                <w:sz w:val="19"/>
              </w:rPr>
              <w:t xml:space="preserve">text</w:t>
            </w:r>
          </w:p>
        </w:tc>
        <w:tc>
          <w:tcPr>
            <w:tcW w:type="dxa" w:w="4613"/>
            <w:shd w:val="clear" w:color="auto" w:fill="F2F7F7"/>
          </w:tcPr>
          <w:p>
            <w:pPr>
              <w:pStyle w:val="Compact"/>
              <w:spacing w:after="0" w:before="0"/>
              <w:jc w:val="left"/>
            </w:pPr>
            <w:r>
              <w:rPr>
                <w:rStyle w:val="VerbatimChar"/>
                <w:sz w:val="19"/>
              </w:rPr>
              <w:t xml:space="preserve">good</w:t>
            </w:r>
            <w:r>
              <w:rPr>
                <w:sz w:val="19"/>
              </w:rPr>
              <w:t xml:space="preserve">,</w:t>
            </w:r>
            <w:r>
              <w:rPr>
                <w:sz w:val="19"/>
              </w:rPr>
              <w:t xml:space="preserve"> </w:t>
            </w:r>
            <w:r>
              <w:rPr>
                <w:rStyle w:val="VerbatimChar"/>
                <w:sz w:val="19"/>
              </w:rPr>
              <w:t xml:space="preserve">poor</w:t>
            </w:r>
            <w:r>
              <w:rPr>
                <w:sz w:val="19"/>
              </w:rPr>
              <w:t xml:space="preserve">,</w:t>
            </w:r>
            <w:r>
              <w:rPr>
                <w:sz w:val="19"/>
              </w:rPr>
              <w:t xml:space="preserve"> </w:t>
            </w:r>
            <w:r>
              <w:rPr>
                <w:rStyle w:val="VerbatimChar"/>
                <w:sz w:val="19"/>
              </w:rPr>
              <w:t xml:space="preserve">none</w:t>
            </w:r>
          </w:p>
        </w:tc>
      </w:tr>
      <w:tr>
        <w:trPr>
          <w:cantSplit w:val="true"/>
        </w:trPr>
        <w:tc>
          <w:tcPr>
            <w:tcW w:type="dxa" w:w="2896"/>
          </w:tcPr>
          <w:p>
            <w:pPr>
              <w:pStyle w:val="Compact"/>
              <w:spacing w:after="0" w:before="0"/>
              <w:jc w:val="left"/>
            </w:pPr>
            <w:r>
              <w:rPr>
                <w:rStyle w:val="VerbatimChar"/>
                <w:sz w:val="19"/>
              </w:rPr>
              <w:t xml:space="preserve">records_officer</w:t>
            </w:r>
          </w:p>
        </w:tc>
        <w:tc>
          <w:tcPr>
            <w:tcW w:type="dxa" w:w="2138"/>
          </w:tcPr>
          <w:p>
            <w:pPr>
              <w:pStyle w:val="Compact"/>
              <w:spacing w:after="0" w:before="0"/>
              <w:jc w:val="left"/>
            </w:pPr>
            <w:r>
              <w:rPr>
                <w:sz w:val="19"/>
              </w:rPr>
              <w:t xml:space="preserve">0/1</w:t>
            </w:r>
          </w:p>
        </w:tc>
        <w:tc>
          <w:tcPr>
            <w:tcW w:type="dxa" w:w="4613"/>
          </w:tcPr>
          <w:p>
            <w:pPr>
              <w:pStyle w:val="Compact"/>
              <w:spacing w:after="0" w:before="0"/>
              <w:jc w:val="left"/>
            </w:pPr>
            <w:r>
              <w:rPr>
                <w:sz w:val="19"/>
              </w:rPr>
              <w:t xml:space="preserve">Dedicated records officer present</w:t>
            </w:r>
          </w:p>
        </w:tc>
      </w:tr>
      <w:tr>
        <w:trPr>
          <w:cantSplit w:val="true"/>
        </w:trPr>
        <w:tc>
          <w:tcPr>
            <w:tcW w:type="dxa" w:w="2896"/>
            <w:shd w:val="clear" w:color="auto" w:fill="F2F7F7"/>
          </w:tcPr>
          <w:p>
            <w:pPr>
              <w:pStyle w:val="Compact"/>
              <w:spacing w:after="0" w:before="0"/>
              <w:jc w:val="left"/>
            </w:pPr>
            <w:r>
              <w:rPr>
                <w:rStyle w:val="VerbatimChar"/>
                <w:sz w:val="19"/>
              </w:rPr>
              <w:t xml:space="preserve">hr_compliance</w:t>
            </w:r>
          </w:p>
        </w:tc>
        <w:tc>
          <w:tcPr>
            <w:tcW w:type="dxa" w:w="2138"/>
            <w:shd w:val="clear" w:color="auto" w:fill="F2F7F7"/>
          </w:tcPr>
          <w:p>
            <w:pPr>
              <w:pStyle w:val="Compact"/>
              <w:spacing w:after="0" w:before="0"/>
              <w:jc w:val="left"/>
            </w:pPr>
            <w:r>
              <w:rPr>
                <w:sz w:val="19"/>
              </w:rPr>
              <w:t xml:space="preserve">number 0 to 1</w:t>
            </w:r>
          </w:p>
        </w:tc>
        <w:tc>
          <w:tcPr>
            <w:tcW w:type="dxa" w:w="4613"/>
            <w:shd w:val="clear" w:color="auto" w:fill="F2F7F7"/>
          </w:tcPr>
          <w:p>
            <w:pPr>
              <w:pStyle w:val="Compact"/>
              <w:spacing w:after="0" w:before="0"/>
              <w:jc w:val="left"/>
            </w:pPr>
            <w:r>
              <w:rPr>
                <w:sz w:val="19"/>
              </w:rPr>
              <w:t xml:space="preserve">Staffing against the standard</w:t>
            </w:r>
          </w:p>
        </w:tc>
      </w:tr>
      <w:tr>
        <w:trPr>
          <w:cantSplit w:val="true"/>
        </w:trPr>
        <w:tc>
          <w:tcPr>
            <w:tcW w:type="dxa" w:w="2896"/>
          </w:tcPr>
          <w:p>
            <w:pPr>
              <w:pStyle w:val="Compact"/>
              <w:spacing w:after="0" w:before="0"/>
              <w:jc w:val="left"/>
            </w:pPr>
            <w:r>
              <w:rPr>
                <w:rStyle w:val="VerbatimChar"/>
                <w:sz w:val="19"/>
              </w:rPr>
              <w:t xml:space="preserve">fridge_functional</w:t>
            </w:r>
          </w:p>
        </w:tc>
        <w:tc>
          <w:tcPr>
            <w:tcW w:type="dxa" w:w="2138"/>
          </w:tcPr>
          <w:p>
            <w:pPr>
              <w:pStyle w:val="Compact"/>
              <w:spacing w:after="0" w:before="0"/>
              <w:jc w:val="left"/>
            </w:pPr>
            <w:r>
              <w:rPr>
                <w:sz w:val="19"/>
              </w:rPr>
              <w:t xml:space="preserve">0/1</w:t>
            </w:r>
          </w:p>
        </w:tc>
        <w:tc>
          <w:tcPr>
            <w:tcW w:type="dxa" w:w="4613"/>
          </w:tcPr>
          <w:p>
            <w:pPr>
              <w:pStyle w:val="Compact"/>
              <w:spacing w:after="0" w:before="0"/>
              <w:jc w:val="left"/>
            </w:pPr>
            <w:r>
              <w:rPr>
                <w:sz w:val="19"/>
              </w:rPr>
              <w:t xml:space="preserve">Working vaccine fridge at start</w:t>
            </w:r>
          </w:p>
        </w:tc>
      </w:tr>
      <w:tr>
        <w:trPr>
          <w:cantSplit w:val="true"/>
        </w:trPr>
        <w:tc>
          <w:tcPr>
            <w:tcW w:type="dxa" w:w="2896"/>
            <w:shd w:val="clear" w:color="auto" w:fill="F2F7F7"/>
          </w:tcPr>
          <w:p>
            <w:pPr>
              <w:pStyle w:val="Compact"/>
              <w:spacing w:after="0" w:before="0"/>
              <w:jc w:val="left"/>
            </w:pPr>
            <w:r>
              <w:rPr>
                <w:rStyle w:val="VerbatimChar"/>
                <w:sz w:val="19"/>
              </w:rPr>
              <w:t xml:space="preserve">bhcpf_supported</w:t>
            </w:r>
          </w:p>
        </w:tc>
        <w:tc>
          <w:tcPr>
            <w:tcW w:type="dxa" w:w="2138"/>
            <w:shd w:val="clear" w:color="auto" w:fill="F2F7F7"/>
          </w:tcPr>
          <w:p>
            <w:pPr>
              <w:pStyle w:val="Compact"/>
              <w:spacing w:after="0" w:before="0"/>
              <w:jc w:val="left"/>
            </w:pPr>
            <w:r>
              <w:rPr>
                <w:sz w:val="19"/>
              </w:rPr>
              <w:t xml:space="preserve">0/1</w:t>
            </w:r>
          </w:p>
        </w:tc>
        <w:tc>
          <w:tcPr>
            <w:tcW w:type="dxa" w:w="4613"/>
            <w:shd w:val="clear" w:color="auto" w:fill="F2F7F7"/>
          </w:tcPr>
          <w:p>
            <w:pPr>
              <w:pStyle w:val="Compact"/>
              <w:spacing w:after="0" w:before="0"/>
              <w:jc w:val="left"/>
            </w:pPr>
            <w:r>
              <w:rPr>
                <w:sz w:val="19"/>
              </w:rPr>
              <w:t xml:space="preserve">Receives BHCPF funds</w:t>
            </w:r>
          </w:p>
        </w:tc>
      </w:tr>
      <w:tr>
        <w:trPr>
          <w:cantSplit w:val="true"/>
        </w:trPr>
        <w:tc>
          <w:tcPr>
            <w:tcW w:type="dxa" w:w="2896"/>
          </w:tcPr>
          <w:p>
            <w:pPr>
              <w:pStyle w:val="Compact"/>
              <w:spacing w:after="0" w:before="0"/>
              <w:jc w:val="left"/>
            </w:pPr>
            <w:r>
              <w:rPr>
                <w:rStyle w:val="VerbatimChar"/>
                <w:sz w:val="19"/>
              </w:rPr>
              <w:t xml:space="preserve">insecurity_exposure</w:t>
            </w:r>
          </w:p>
        </w:tc>
        <w:tc>
          <w:tcPr>
            <w:tcW w:type="dxa" w:w="2138"/>
          </w:tcPr>
          <w:p>
            <w:pPr>
              <w:pStyle w:val="Compact"/>
              <w:spacing w:after="0" w:before="0"/>
              <w:jc w:val="left"/>
            </w:pPr>
            <w:r>
              <w:rPr>
                <w:sz w:val="19"/>
              </w:rPr>
              <w:t xml:space="preserve">number 0 to 1</w:t>
            </w:r>
          </w:p>
        </w:tc>
        <w:tc>
          <w:tcPr>
            <w:tcW w:type="dxa" w:w="4613"/>
          </w:tcPr>
          <w:p>
            <w:pPr>
              <w:pStyle w:val="Compact"/>
              <w:spacing w:after="0" w:before="0"/>
              <w:jc w:val="left"/>
            </w:pPr>
            <w:r>
              <w:rPr>
                <w:sz w:val="19"/>
              </w:rPr>
              <w:t xml:space="preserve">Area-level exposure</w:t>
            </w:r>
          </w:p>
        </w:tc>
      </w:tr>
      <w:tr>
        <w:trPr>
          <w:cantSplit w:val="true"/>
        </w:trPr>
        <w:tc>
          <w:tcPr>
            <w:tcW w:type="dxa" w:w="2896"/>
            <w:shd w:val="clear" w:color="auto" w:fill="F2F7F7"/>
          </w:tcPr>
          <w:p>
            <w:pPr>
              <w:pStyle w:val="Compact"/>
              <w:spacing w:after="0" w:before="0"/>
              <w:jc w:val="left"/>
            </w:pPr>
            <w:r>
              <w:rPr>
                <w:rStyle w:val="VerbatimChar"/>
                <w:sz w:val="19"/>
              </w:rPr>
              <w:t xml:space="preserve">geometry_source</w:t>
            </w:r>
          </w:p>
        </w:tc>
        <w:tc>
          <w:tcPr>
            <w:tcW w:type="dxa" w:w="2138"/>
            <w:shd w:val="clear" w:color="auto" w:fill="F2F7F7"/>
          </w:tcPr>
          <w:p>
            <w:pPr>
              <w:pStyle w:val="Compact"/>
              <w:spacing w:after="0" w:before="0"/>
              <w:jc w:val="left"/>
            </w:pPr>
            <w:r>
              <w:rPr>
                <w:sz w:val="19"/>
              </w:rPr>
              <w:t xml:space="preserve">text</w:t>
            </w:r>
          </w:p>
        </w:tc>
        <w:tc>
          <w:tcPr>
            <w:tcW w:type="dxa" w:w="4613"/>
            <w:shd w:val="clear" w:color="auto" w:fill="F2F7F7"/>
          </w:tcPr>
          <w:p>
            <w:pPr>
              <w:pStyle w:val="Compact"/>
              <w:spacing w:after="0" w:before="0"/>
              <w:jc w:val="left"/>
            </w:pPr>
            <w:r>
              <w:rPr>
                <w:rStyle w:val="VerbatimChar"/>
                <w:sz w:val="19"/>
              </w:rPr>
              <w:t xml:space="preserve">real</w:t>
            </w:r>
            <w:r>
              <w:rPr>
                <w:sz w:val="19"/>
              </w:rPr>
              <w:t xml:space="preserve"> </w:t>
            </w:r>
            <w:r>
              <w:rPr>
                <w:sz w:val="19"/>
              </w:rPr>
              <w:t xml:space="preserve">or</w:t>
            </w:r>
            <w:r>
              <w:rPr>
                <w:sz w:val="19"/>
              </w:rPr>
              <w:t xml:space="preserve"> </w:t>
            </w:r>
            <w:r>
              <w:rPr>
                <w:rStyle w:val="VerbatimChar"/>
                <w:sz w:val="19"/>
              </w:rPr>
              <w:t xml:space="preserve">synthetic</w:t>
            </w:r>
          </w:p>
        </w:tc>
      </w:tr>
    </w:tbl>
    <w:bookmarkEnd w:id="25"/>
    <w:bookmarkStart w:id="26" w:name="reports.csv-model-visible-dhis2-shaped"/>
    <w:p>
      <w:pPr>
        <w:pStyle w:val="Heading3"/>
      </w:pPr>
      <w:r>
        <w:t xml:space="preserve">4.2</w:t>
      </w:r>
      <w:r>
        <w:t xml:space="preserve"> </w:t>
      </w:r>
      <w:r>
        <w:rPr>
          <w:rStyle w:val="VerbatimChar"/>
        </w:rPr>
        <w:t xml:space="preserve">reports.csv</w:t>
      </w:r>
      <w:r>
        <w:t xml:space="preserve"> </w:t>
      </w:r>
      <w:r>
        <w:t xml:space="preserve">(model-visible, DHIS2-shaped)</w:t>
      </w:r>
    </w:p>
    <w:tbl>
      <w:tblPr>
        <w:tblStyle w:val="Table"/>
        <w:tblW w:type="dxa" w:w="9646"/>
        <w:tblLook w:firstRow="1" w:lastRow="0" w:firstColumn="0" w:lastColumn="0" w:noHBand="0" w:noVBand="0" w:val="0020"/>
        <w:jc w:val="start"/>
        <w:tblBorders>
          <w:top w:val="single" w:sz="4" w:color="B8C7C8"/>
          <w:left w:val="single" w:sz="4" w:color="B8C7C8"/>
          <w:bottom w:val="single" w:sz="4" w:color="B8C7C8"/>
          <w:right w:val="single" w:sz="4" w:color="B8C7C8"/>
          <w:insideH w:val="single" w:sz="4" w:color="B8C7C8"/>
          <w:insideV w:val="single" w:sz="4" w:color="B8C7C8"/>
        </w:tblBorders>
        <w:tblLayout w:type="fixed"/>
        <w:tblCellMar>
          <w:top w:w="50" w:type="dxa"/>
          <w:left w:w="90" w:type="dxa"/>
          <w:bottom w:w="50" w:type="dxa"/>
          <w:right w:w="90" w:type="dxa"/>
        </w:tblCellMar>
        <w:tblLayout w:type="fixed"/>
      </w:tblPr>
      <w:tblGrid>
        <w:gridCol w:w="2353"/>
        <w:gridCol w:w="1947"/>
        <w:gridCol w:w="5346"/>
      </w:tblGrid>
      <w:tr>
        <w:trPr>
          <w:tblHeader w:val="true"/>
          <w:tblHeader w:val="true"/>
          <w:cantSplit w:val="true"/>
        </w:trPr>
        <w:tc>
          <w:tcPr>
            <w:tcW w:type="dxa" w:w="2353"/>
            <w:shd w:val="clear" w:color="auto" w:fill="2F5D62"/>
          </w:tcPr>
          <w:p>
            <w:pPr>
              <w:pStyle w:val="Compact"/>
              <w:spacing w:after="0" w:before="0"/>
              <w:jc w:val="left"/>
            </w:pPr>
            <w:r>
              <w:rPr>
                <w:b/>
                <w:color w:val="FFFFFF"/>
                <w:sz w:val="19"/>
              </w:rPr>
              <w:t xml:space="preserve">Column</w:t>
            </w:r>
          </w:p>
        </w:tc>
        <w:tc>
          <w:tcPr>
            <w:tcW w:type="dxa" w:w="1947"/>
            <w:shd w:val="clear" w:color="auto" w:fill="2F5D62"/>
          </w:tcPr>
          <w:p>
            <w:pPr>
              <w:pStyle w:val="Compact"/>
              <w:spacing w:after="0" w:before="0"/>
              <w:jc w:val="left"/>
            </w:pPr>
            <w:r>
              <w:rPr>
                <w:b/>
                <w:color w:val="FFFFFF"/>
                <w:sz w:val="19"/>
              </w:rPr>
              <w:t xml:space="preserve">Type</w:t>
            </w:r>
          </w:p>
        </w:tc>
        <w:tc>
          <w:tcPr>
            <w:tcW w:type="dxa" w:w="5346"/>
            <w:shd w:val="clear" w:color="auto" w:fill="2F5D62"/>
          </w:tcPr>
          <w:p>
            <w:pPr>
              <w:pStyle w:val="Compact"/>
              <w:spacing w:after="0" w:before="0"/>
              <w:jc w:val="left"/>
            </w:pPr>
            <w:r>
              <w:rPr>
                <w:b/>
                <w:color w:val="FFFFFF"/>
                <w:sz w:val="19"/>
              </w:rPr>
              <w:t xml:space="preserve">Meaning</w:t>
            </w:r>
          </w:p>
        </w:tc>
      </w:tr>
      <w:tr>
        <w:trPr>
          <w:cantSplit w:val="true"/>
        </w:trPr>
        <w:tc>
          <w:tcPr>
            <w:tcW w:type="dxa" w:w="2353"/>
          </w:tcPr>
          <w:p>
            <w:pPr>
              <w:pStyle w:val="Compact"/>
              <w:spacing w:after="0" w:before="0"/>
              <w:jc w:val="left"/>
            </w:pPr>
            <w:r>
              <w:rPr>
                <w:rStyle w:val="VerbatimChar"/>
                <w:sz w:val="19"/>
              </w:rPr>
              <w:t xml:space="preserve">dataElement</w:t>
            </w:r>
          </w:p>
        </w:tc>
        <w:tc>
          <w:tcPr>
            <w:tcW w:type="dxa" w:w="1947"/>
          </w:tcPr>
          <w:p>
            <w:pPr>
              <w:pStyle w:val="Compact"/>
              <w:spacing w:after="0" w:before="0"/>
              <w:jc w:val="left"/>
            </w:pPr>
            <w:r>
              <w:rPr>
                <w:sz w:val="19"/>
              </w:rPr>
              <w:t xml:space="preserve">text</w:t>
            </w:r>
          </w:p>
        </w:tc>
        <w:tc>
          <w:tcPr>
            <w:tcW w:type="dxa" w:w="5346"/>
          </w:tcPr>
          <w:p>
            <w:pPr>
              <w:pStyle w:val="Compact"/>
              <w:spacing w:after="0" w:before="0"/>
              <w:jc w:val="left"/>
            </w:pPr>
            <w:r>
              <w:rPr>
                <w:sz w:val="19"/>
              </w:rPr>
              <w:t xml:space="preserve">What was counted (see 7.4)</w:t>
            </w:r>
          </w:p>
        </w:tc>
      </w:tr>
      <w:tr>
        <w:trPr>
          <w:cantSplit w:val="true"/>
        </w:trPr>
        <w:tc>
          <w:tcPr>
            <w:tcW w:type="dxa" w:w="2353"/>
            <w:shd w:val="clear" w:color="auto" w:fill="F2F7F7"/>
          </w:tcPr>
          <w:p>
            <w:pPr>
              <w:pStyle w:val="Compact"/>
              <w:spacing w:after="0" w:before="0"/>
              <w:jc w:val="left"/>
            </w:pPr>
            <w:r>
              <w:rPr>
                <w:rStyle w:val="VerbatimChar"/>
                <w:sz w:val="19"/>
              </w:rPr>
              <w:t xml:space="preserve">period</w:t>
            </w:r>
          </w:p>
        </w:tc>
        <w:tc>
          <w:tcPr>
            <w:tcW w:type="dxa" w:w="1947"/>
            <w:shd w:val="clear" w:color="auto" w:fill="F2F7F7"/>
          </w:tcPr>
          <w:p>
            <w:pPr>
              <w:pStyle w:val="Compact"/>
              <w:spacing w:after="0" w:before="0"/>
              <w:jc w:val="left"/>
            </w:pPr>
            <w:r>
              <w:rPr>
                <w:sz w:val="19"/>
              </w:rPr>
              <w:t xml:space="preserve">text</w:t>
            </w:r>
          </w:p>
        </w:tc>
        <w:tc>
          <w:tcPr>
            <w:tcW w:type="dxa" w:w="5346"/>
            <w:shd w:val="clear" w:color="auto" w:fill="F2F7F7"/>
          </w:tcPr>
          <w:p>
            <w:pPr>
              <w:pStyle w:val="Compact"/>
              <w:spacing w:after="0" w:before="0"/>
              <w:jc w:val="left"/>
            </w:pPr>
            <w:r>
              <w:rPr>
                <w:sz w:val="19"/>
              </w:rPr>
              <w:t xml:space="preserve">Month being reported, YYYYMM</w:t>
            </w:r>
          </w:p>
        </w:tc>
      </w:tr>
      <w:tr>
        <w:trPr>
          <w:cantSplit w:val="true"/>
        </w:trPr>
        <w:tc>
          <w:tcPr>
            <w:tcW w:type="dxa" w:w="2353"/>
          </w:tcPr>
          <w:p>
            <w:pPr>
              <w:pStyle w:val="Compact"/>
              <w:spacing w:after="0" w:before="0"/>
              <w:jc w:val="left"/>
            </w:pPr>
            <w:r>
              <w:rPr>
                <w:rStyle w:val="VerbatimChar"/>
                <w:sz w:val="19"/>
              </w:rPr>
              <w:t xml:space="preserve">orgUnit</w:t>
            </w:r>
          </w:p>
        </w:tc>
        <w:tc>
          <w:tcPr>
            <w:tcW w:type="dxa" w:w="1947"/>
          </w:tcPr>
          <w:p>
            <w:pPr>
              <w:pStyle w:val="Compact"/>
              <w:spacing w:after="0" w:before="0"/>
              <w:jc w:val="left"/>
            </w:pPr>
            <w:r>
              <w:rPr>
                <w:sz w:val="19"/>
              </w:rPr>
              <w:t xml:space="preserve">text</w:t>
            </w:r>
          </w:p>
        </w:tc>
        <w:tc>
          <w:tcPr>
            <w:tcW w:type="dxa" w:w="5346"/>
          </w:tcPr>
          <w:p>
            <w:pPr>
              <w:pStyle w:val="Compact"/>
              <w:spacing w:after="0" w:before="0"/>
              <w:jc w:val="left"/>
            </w:pPr>
            <w:r>
              <w:rPr>
                <w:rStyle w:val="VerbatimChar"/>
                <w:sz w:val="19"/>
              </w:rPr>
              <w:t xml:space="preserve">facility_id</w:t>
            </w:r>
          </w:p>
        </w:tc>
      </w:tr>
      <w:tr>
        <w:trPr>
          <w:cantSplit w:val="true"/>
        </w:trPr>
        <w:tc>
          <w:tcPr>
            <w:tcW w:type="dxa" w:w="2353"/>
            <w:shd w:val="clear" w:color="auto" w:fill="F2F7F7"/>
          </w:tcPr>
          <w:p>
            <w:pPr>
              <w:pStyle w:val="Compact"/>
              <w:spacing w:after="0" w:before="0"/>
              <w:jc w:val="left"/>
            </w:pPr>
            <w:r>
              <w:rPr>
                <w:rStyle w:val="VerbatimChar"/>
                <w:sz w:val="19"/>
              </w:rPr>
              <w:t xml:space="preserve">categoryOptionCombo</w:t>
            </w:r>
          </w:p>
        </w:tc>
        <w:tc>
          <w:tcPr>
            <w:tcW w:type="dxa" w:w="1947"/>
            <w:shd w:val="clear" w:color="auto" w:fill="F2F7F7"/>
          </w:tcPr>
          <w:p>
            <w:pPr>
              <w:pStyle w:val="Compact"/>
              <w:spacing w:after="0" w:before="0"/>
              <w:jc w:val="left"/>
            </w:pPr>
            <w:r>
              <w:rPr>
                <w:sz w:val="19"/>
              </w:rPr>
              <w:t xml:space="preserve">text</w:t>
            </w:r>
          </w:p>
        </w:tc>
        <w:tc>
          <w:tcPr>
            <w:tcW w:type="dxa" w:w="5346"/>
            <w:shd w:val="clear" w:color="auto" w:fill="F2F7F7"/>
          </w:tcPr>
          <w:p>
            <w:pPr>
              <w:pStyle w:val="Compact"/>
              <w:spacing w:after="0" w:before="0"/>
              <w:jc w:val="left"/>
            </w:pPr>
            <w:r>
              <w:rPr>
                <w:sz w:val="19"/>
              </w:rPr>
              <w:t xml:space="preserve">Breakdown (for example</w:t>
            </w:r>
            <w:r>
              <w:rPr>
                <w:sz w:val="19"/>
              </w:rPr>
              <w:t xml:space="preserve"> </w:t>
            </w:r>
            <w:r>
              <w:rPr>
                <w:rStyle w:val="VerbatimChar"/>
                <w:sz w:val="19"/>
              </w:rPr>
              <w:t xml:space="preserve">default</w:t>
            </w:r>
            <w:r>
              <w:rPr>
                <w:sz w:val="19"/>
              </w:rPr>
              <w:t xml:space="preserve">,</w:t>
            </w:r>
            <w:r>
              <w:rPr>
                <w:sz w:val="19"/>
              </w:rPr>
              <w:t xml:space="preserve"> </w:t>
            </w:r>
            <w:r>
              <w:rPr>
                <w:rStyle w:val="VerbatimChar"/>
                <w:sz w:val="19"/>
              </w:rPr>
              <w:t xml:space="preserve">age_u5</w:t>
            </w:r>
            <w:r>
              <w:rPr>
                <w:sz w:val="19"/>
              </w:rPr>
              <w:t xml:space="preserve">,</w:t>
            </w:r>
            <w:r>
              <w:rPr>
                <w:sz w:val="19"/>
              </w:rPr>
              <w:t xml:space="preserve"> </w:t>
            </w:r>
            <w:r>
              <w:rPr>
                <w:rStyle w:val="VerbatimChar"/>
                <w:sz w:val="19"/>
              </w:rPr>
              <w:t xml:space="preserve">female_15_49</w:t>
            </w:r>
            <w:r>
              <w:rPr>
                <w:sz w:val="19"/>
              </w:rPr>
              <w:t xml:space="preserve">)</w:t>
            </w:r>
          </w:p>
        </w:tc>
      </w:tr>
      <w:tr>
        <w:trPr>
          <w:cantSplit w:val="true"/>
        </w:trPr>
        <w:tc>
          <w:tcPr>
            <w:tcW w:type="dxa" w:w="2353"/>
          </w:tcPr>
          <w:p>
            <w:pPr>
              <w:pStyle w:val="Compact"/>
              <w:spacing w:after="0" w:before="0"/>
              <w:jc w:val="left"/>
            </w:pPr>
            <w:r>
              <w:rPr>
                <w:rStyle w:val="VerbatimChar"/>
                <w:sz w:val="19"/>
              </w:rPr>
              <w:t xml:space="preserve">value</w:t>
            </w:r>
          </w:p>
        </w:tc>
        <w:tc>
          <w:tcPr>
            <w:tcW w:type="dxa" w:w="1947"/>
          </w:tcPr>
          <w:p>
            <w:pPr>
              <w:pStyle w:val="Compact"/>
              <w:spacing w:after="0" w:before="0"/>
              <w:jc w:val="left"/>
            </w:pPr>
            <w:r>
              <w:rPr>
                <w:sz w:val="19"/>
              </w:rPr>
              <w:t xml:space="preserve">number or blank</w:t>
            </w:r>
          </w:p>
        </w:tc>
        <w:tc>
          <w:tcPr>
            <w:tcW w:type="dxa" w:w="5346"/>
          </w:tcPr>
          <w:p>
            <w:pPr>
              <w:pStyle w:val="Compact"/>
              <w:spacing w:after="0" w:before="0"/>
              <w:jc w:val="left"/>
            </w:pPr>
            <w:r>
              <w:rPr>
                <w:sz w:val="19"/>
              </w:rPr>
              <w:t xml:space="preserve">Reported count.</w:t>
            </w:r>
            <w:r>
              <w:rPr>
                <w:sz w:val="19"/>
              </w:rPr>
              <w:t xml:space="preserve"> </w:t>
            </w:r>
            <w:r>
              <w:rPr>
                <w:bCs/>
                <w:b/>
                <w:sz w:val="19"/>
              </w:rPr>
              <w:t xml:space="preserve">Blank means missing, never zero.</w:t>
            </w:r>
          </w:p>
        </w:tc>
      </w:tr>
      <w:tr>
        <w:trPr>
          <w:cantSplit w:val="true"/>
        </w:trPr>
        <w:tc>
          <w:tcPr>
            <w:tcW w:type="dxa" w:w="2353"/>
            <w:shd w:val="clear" w:color="auto" w:fill="F2F7F7"/>
          </w:tcPr>
          <w:p>
            <w:pPr>
              <w:pStyle w:val="Compact"/>
              <w:spacing w:after="0" w:before="0"/>
              <w:jc w:val="left"/>
            </w:pPr>
            <w:r>
              <w:rPr>
                <w:rStyle w:val="VerbatimChar"/>
                <w:sz w:val="19"/>
              </w:rPr>
              <w:t xml:space="preserve">received_period</w:t>
            </w:r>
          </w:p>
        </w:tc>
        <w:tc>
          <w:tcPr>
            <w:tcW w:type="dxa" w:w="1947"/>
            <w:shd w:val="clear" w:color="auto" w:fill="F2F7F7"/>
          </w:tcPr>
          <w:p>
            <w:pPr>
              <w:pStyle w:val="Compact"/>
              <w:spacing w:after="0" w:before="0"/>
              <w:jc w:val="left"/>
            </w:pPr>
            <w:r>
              <w:rPr>
                <w:sz w:val="19"/>
              </w:rPr>
              <w:t xml:space="preserve">text</w:t>
            </w:r>
          </w:p>
        </w:tc>
        <w:tc>
          <w:tcPr>
            <w:tcW w:type="dxa" w:w="5346"/>
            <w:shd w:val="clear" w:color="auto" w:fill="F2F7F7"/>
          </w:tcPr>
          <w:p>
            <w:pPr>
              <w:pStyle w:val="Compact"/>
              <w:spacing w:after="0" w:before="0"/>
              <w:jc w:val="left"/>
            </w:pPr>
            <w:r>
              <w:rPr>
                <w:sz w:val="19"/>
              </w:rPr>
              <w:t xml:space="preserve">Month the report arrived (equals</w:t>
            </w:r>
            <w:r>
              <w:rPr>
                <w:sz w:val="19"/>
              </w:rPr>
              <w:t xml:space="preserve"> </w:t>
            </w:r>
            <w:r>
              <w:rPr>
                <w:rStyle w:val="VerbatimChar"/>
                <w:sz w:val="19"/>
              </w:rPr>
              <w:t xml:space="preserve">period</w:t>
            </w:r>
            <w:r>
              <w:rPr>
                <w:sz w:val="19"/>
              </w:rPr>
              <w:t xml:space="preserve"> </w:t>
            </w:r>
            <w:r>
              <w:rPr>
                <w:sz w:val="19"/>
              </w:rPr>
              <w:t xml:space="preserve">if on time)</w:t>
            </w:r>
          </w:p>
        </w:tc>
      </w:tr>
    </w:tbl>
    <w:p>
      <w:pPr>
        <w:pStyle w:val="BodyText"/>
      </w:pPr>
      <w:r>
        <w:t xml:space="preserve">A facility-month with no report has</w:t>
      </w:r>
      <w:r>
        <w:t xml:space="preserve"> </w:t>
      </w:r>
      <w:r>
        <w:rPr>
          <w:bCs/>
          <w:b/>
        </w:rPr>
        <w:t xml:space="preserve">no rows</w:t>
      </w:r>
      <w:r>
        <w:t xml:space="preserve">. A late report appears with a later</w:t>
      </w:r>
      <w:r>
        <w:t xml:space="preserve"> </w:t>
      </w:r>
      <w:r>
        <w:rPr>
          <w:rStyle w:val="VerbatimChar"/>
        </w:rPr>
        <w:t xml:space="preserve">received_period</w:t>
      </w:r>
      <w:r>
        <w:t xml:space="preserve">. This is how lateness and silence are represented, the same way DHIS2 reporting rates are built.</w:t>
      </w:r>
    </w:p>
    <w:bookmarkEnd w:id="26"/>
    <w:bookmarkStart w:id="27" w:name="stock_reports.csv-model-visible-partial"/>
    <w:p>
      <w:pPr>
        <w:pStyle w:val="Heading3"/>
      </w:pPr>
      <w:r>
        <w:t xml:space="preserve">4.3</w:t>
      </w:r>
      <w:r>
        <w:t xml:space="preserve"> </w:t>
      </w:r>
      <w:r>
        <w:rPr>
          <w:rStyle w:val="VerbatimChar"/>
        </w:rPr>
        <w:t xml:space="preserve">stock_reports.csv</w:t>
      </w:r>
      <w:r>
        <w:t xml:space="preserve"> </w:t>
      </w:r>
      <w:r>
        <w:t xml:space="preserve">(model-visible, partial)</w:t>
      </w:r>
    </w:p>
    <w:tbl>
      <w:tblPr>
        <w:tblStyle w:val="Table"/>
        <w:tblW w:type="dxa" w:w="9647"/>
        <w:tblLook w:firstRow="1" w:lastRow="0" w:firstColumn="0" w:lastColumn="0" w:noHBand="0" w:noVBand="0" w:val="0020"/>
        <w:jc w:val="start"/>
        <w:tblBorders>
          <w:top w:val="single" w:sz="4" w:color="B8C7C8"/>
          <w:left w:val="single" w:sz="4" w:color="B8C7C8"/>
          <w:bottom w:val="single" w:sz="4" w:color="B8C7C8"/>
          <w:right w:val="single" w:sz="4" w:color="B8C7C8"/>
          <w:insideH w:val="single" w:sz="4" w:color="B8C7C8"/>
          <w:insideV w:val="single" w:sz="4" w:color="B8C7C8"/>
        </w:tblBorders>
        <w:tblLayout w:type="fixed"/>
        <w:tblCellMar>
          <w:top w:w="50" w:type="dxa"/>
          <w:left w:w="90" w:type="dxa"/>
          <w:bottom w:w="50" w:type="dxa"/>
          <w:right w:w="90" w:type="dxa"/>
        </w:tblCellMar>
        <w:tblLayout w:type="fixed"/>
      </w:tblPr>
      <w:tblGrid>
        <w:gridCol w:w="4720"/>
        <w:gridCol w:w="1557"/>
        <w:gridCol w:w="3370"/>
      </w:tblGrid>
      <w:tr>
        <w:trPr>
          <w:tblHeader w:val="true"/>
          <w:tblHeader w:val="true"/>
          <w:cantSplit w:val="true"/>
        </w:trPr>
        <w:tc>
          <w:tcPr>
            <w:tcW w:type="dxa" w:w="4720"/>
            <w:shd w:val="clear" w:color="auto" w:fill="2F5D62"/>
          </w:tcPr>
          <w:p>
            <w:pPr>
              <w:pStyle w:val="Compact"/>
              <w:spacing w:after="0" w:before="0"/>
              <w:jc w:val="left"/>
            </w:pPr>
            <w:r>
              <w:rPr>
                <w:b/>
                <w:color w:val="FFFFFF"/>
                <w:sz w:val="19"/>
              </w:rPr>
              <w:t xml:space="preserve">Column</w:t>
            </w:r>
          </w:p>
        </w:tc>
        <w:tc>
          <w:tcPr>
            <w:tcW w:type="dxa" w:w="1557"/>
            <w:shd w:val="clear" w:color="auto" w:fill="2F5D62"/>
          </w:tcPr>
          <w:p>
            <w:pPr>
              <w:pStyle w:val="Compact"/>
              <w:spacing w:after="0" w:before="0"/>
              <w:jc w:val="left"/>
            </w:pPr>
            <w:r>
              <w:rPr>
                <w:b/>
                <w:color w:val="FFFFFF"/>
                <w:sz w:val="19"/>
              </w:rPr>
              <w:t xml:space="preserve">Type</w:t>
            </w:r>
          </w:p>
        </w:tc>
        <w:tc>
          <w:tcPr>
            <w:tcW w:type="dxa" w:w="3370"/>
            <w:shd w:val="clear" w:color="auto" w:fill="2F5D62"/>
          </w:tcPr>
          <w:p>
            <w:pPr>
              <w:pStyle w:val="Compact"/>
              <w:spacing w:after="0" w:before="0"/>
              <w:jc w:val="left"/>
            </w:pPr>
            <w:r>
              <w:rPr>
                <w:b/>
                <w:color w:val="FFFFFF"/>
                <w:sz w:val="19"/>
              </w:rPr>
              <w:t xml:space="preserve">Meaning</w:t>
            </w:r>
          </w:p>
        </w:tc>
      </w:tr>
      <w:tr>
        <w:trPr>
          <w:cantSplit w:val="true"/>
        </w:trPr>
        <w:tc>
          <w:tcPr>
            <w:tcW w:type="dxa" w:w="4720"/>
          </w:tcPr>
          <w:p>
            <w:pPr>
              <w:pStyle w:val="Compact"/>
              <w:spacing w:after="0" w:before="0"/>
              <w:jc w:val="left"/>
            </w:pPr>
            <w:r>
              <w:rPr>
                <w:rStyle w:val="VerbatimChar"/>
                <w:sz w:val="19"/>
              </w:rPr>
              <w:t xml:space="preserve">orgUnit</w:t>
            </w:r>
            <w:r>
              <w:rPr>
                <w:sz w:val="19"/>
              </w:rPr>
              <w:t xml:space="preserve">,</w:t>
            </w:r>
            <w:r>
              <w:rPr>
                <w:sz w:val="19"/>
              </w:rPr>
              <w:t xml:space="preserve"> </w:t>
            </w:r>
            <w:r>
              <w:rPr>
                <w:rStyle w:val="VerbatimChar"/>
                <w:sz w:val="19"/>
              </w:rPr>
              <w:t xml:space="preserve">period</w:t>
            </w:r>
            <w:r>
              <w:rPr>
                <w:sz w:val="19"/>
              </w:rPr>
              <w:t xml:space="preserve">,</w:t>
            </w:r>
            <w:r>
              <w:rPr>
                <w:sz w:val="19"/>
              </w:rPr>
              <w:t xml:space="preserve"> </w:t>
            </w:r>
            <w:r>
              <w:rPr>
                <w:rStyle w:val="VerbatimChar"/>
                <w:sz w:val="19"/>
              </w:rPr>
              <w:t xml:space="preserve">received_period</w:t>
            </w:r>
          </w:p>
        </w:tc>
        <w:tc>
          <w:tcPr>
            <w:tcW w:type="dxa" w:w="1557"/>
          </w:tcPr>
          <w:p>
            <w:pPr>
              <w:pStyle w:val="Compact"/>
              <w:spacing w:after="0" w:before="0"/>
              <w:jc w:val="left"/>
            </w:pPr>
            <w:r>
              <w:rPr>
                <w:sz w:val="19"/>
              </w:rPr>
              <w:t xml:space="preserve">text</w:t>
            </w:r>
          </w:p>
        </w:tc>
        <w:tc>
          <w:tcPr>
            <w:tcW w:type="dxa" w:w="3370"/>
          </w:tcPr>
          <w:p>
            <w:pPr>
              <w:pStyle w:val="Compact"/>
              <w:spacing w:after="0" w:before="0"/>
              <w:jc w:val="left"/>
            </w:pPr>
            <w:r>
              <w:rPr>
                <w:sz w:val="19"/>
              </w:rPr>
              <w:t xml:space="preserve">As above</w:t>
            </w:r>
          </w:p>
        </w:tc>
      </w:tr>
      <w:tr>
        <w:trPr>
          <w:cantSplit w:val="true"/>
        </w:trPr>
        <w:tc>
          <w:tcPr>
            <w:tcW w:type="dxa" w:w="4720"/>
            <w:shd w:val="clear" w:color="auto" w:fill="F2F7F7"/>
          </w:tcPr>
          <w:p>
            <w:pPr>
              <w:pStyle w:val="Compact"/>
              <w:spacing w:after="0" w:before="0"/>
              <w:jc w:val="left"/>
            </w:pPr>
            <w:r>
              <w:rPr>
                <w:rStyle w:val="VerbatimChar"/>
                <w:sz w:val="19"/>
              </w:rPr>
              <w:t xml:space="preserve">item</w:t>
            </w:r>
          </w:p>
        </w:tc>
        <w:tc>
          <w:tcPr>
            <w:tcW w:type="dxa" w:w="1557"/>
            <w:shd w:val="clear" w:color="auto" w:fill="F2F7F7"/>
          </w:tcPr>
          <w:p>
            <w:pPr>
              <w:pStyle w:val="Compact"/>
              <w:spacing w:after="0" w:before="0"/>
              <w:jc w:val="left"/>
            </w:pPr>
            <w:r>
              <w:rPr>
                <w:sz w:val="19"/>
              </w:rPr>
              <w:t xml:space="preserve">text</w:t>
            </w:r>
          </w:p>
        </w:tc>
        <w:tc>
          <w:tcPr>
            <w:tcW w:type="dxa" w:w="3370"/>
            <w:shd w:val="clear" w:color="auto" w:fill="F2F7F7"/>
          </w:tcPr>
          <w:p>
            <w:pPr>
              <w:pStyle w:val="Compact"/>
              <w:spacing w:after="0" w:before="0"/>
              <w:jc w:val="left"/>
            </w:pPr>
            <w:r>
              <w:rPr>
                <w:sz w:val="19"/>
              </w:rPr>
              <w:t xml:space="preserve">Tracer item</w:t>
            </w:r>
          </w:p>
        </w:tc>
      </w:tr>
      <w:tr>
        <w:trPr>
          <w:cantSplit w:val="true"/>
        </w:trPr>
        <w:tc>
          <w:tcPr>
            <w:tcW w:type="dxa" w:w="4720"/>
          </w:tcPr>
          <w:p>
            <w:pPr>
              <w:pStyle w:val="Compact"/>
              <w:spacing w:after="0" w:before="0"/>
              <w:jc w:val="left"/>
            </w:pPr>
            <w:r>
              <w:rPr>
                <w:rStyle w:val="VerbatimChar"/>
                <w:sz w:val="19"/>
              </w:rPr>
              <w:t xml:space="preserve">stock_on_hand</w:t>
            </w:r>
          </w:p>
        </w:tc>
        <w:tc>
          <w:tcPr>
            <w:tcW w:type="dxa" w:w="1557"/>
          </w:tcPr>
          <w:p>
            <w:pPr>
              <w:pStyle w:val="Compact"/>
              <w:spacing w:after="0" w:before="0"/>
              <w:jc w:val="left"/>
            </w:pPr>
            <w:r>
              <w:rPr>
                <w:sz w:val="19"/>
              </w:rPr>
              <w:t xml:space="preserve">number</w:t>
            </w:r>
          </w:p>
        </w:tc>
        <w:tc>
          <w:tcPr>
            <w:tcW w:type="dxa" w:w="3370"/>
          </w:tcPr>
          <w:p>
            <w:pPr>
              <w:pStyle w:val="Compact"/>
              <w:spacing w:after="0" w:before="0"/>
              <w:jc w:val="left"/>
            </w:pPr>
            <w:r>
              <w:rPr>
                <w:sz w:val="19"/>
              </w:rPr>
              <w:t xml:space="preserve">Reported units</w:t>
            </w:r>
          </w:p>
        </w:tc>
      </w:tr>
      <w:tr>
        <w:trPr>
          <w:cantSplit w:val="true"/>
        </w:trPr>
        <w:tc>
          <w:tcPr>
            <w:tcW w:type="dxa" w:w="4720"/>
            <w:shd w:val="clear" w:color="auto" w:fill="F2F7F7"/>
          </w:tcPr>
          <w:p>
            <w:pPr>
              <w:pStyle w:val="Compact"/>
              <w:spacing w:after="0" w:before="0"/>
              <w:jc w:val="left"/>
            </w:pPr>
            <w:r>
              <w:rPr>
                <w:rStyle w:val="VerbatimChar"/>
                <w:sz w:val="19"/>
              </w:rPr>
              <w:t xml:space="preserve">stockout_days</w:t>
            </w:r>
          </w:p>
        </w:tc>
        <w:tc>
          <w:tcPr>
            <w:tcW w:type="dxa" w:w="1557"/>
            <w:shd w:val="clear" w:color="auto" w:fill="F2F7F7"/>
          </w:tcPr>
          <w:p>
            <w:pPr>
              <w:pStyle w:val="Compact"/>
              <w:spacing w:after="0" w:before="0"/>
              <w:jc w:val="left"/>
            </w:pPr>
            <w:r>
              <w:rPr>
                <w:sz w:val="19"/>
              </w:rPr>
              <w:t xml:space="preserve">int</w:t>
            </w:r>
          </w:p>
        </w:tc>
        <w:tc>
          <w:tcPr>
            <w:tcW w:type="dxa" w:w="3370"/>
            <w:shd w:val="clear" w:color="auto" w:fill="F2F7F7"/>
          </w:tcPr>
          <w:p>
            <w:pPr>
              <w:pStyle w:val="Compact"/>
              <w:spacing w:after="0" w:before="0"/>
              <w:jc w:val="left"/>
            </w:pPr>
            <w:r>
              <w:rPr>
                <w:sz w:val="19"/>
              </w:rPr>
              <w:t xml:space="preserve">Reported days at zero</w:t>
            </w:r>
          </w:p>
        </w:tc>
      </w:tr>
    </w:tbl>
    <w:p>
      <w:pPr>
        <w:pStyle w:val="BodyText"/>
      </w:pPr>
      <w:r>
        <w:t xml:space="preserve">Only participating facilities appear (see 7.5).</w:t>
      </w:r>
    </w:p>
    <w:bookmarkEnd w:id="27"/>
    <w:bookmarkStart w:id="28" w:name="truth-tables-hidden"/>
    <w:p>
      <w:pPr>
        <w:pStyle w:val="Heading3"/>
      </w:pPr>
      <w:r>
        <w:t xml:space="preserve">4.4 Truth tables (hidden)</w:t>
      </w:r>
    </w:p>
    <w:tbl>
      <w:tblPr>
        <w:tblStyle w:val="Table"/>
        <w:tblW w:type="dxa" w:w="9647"/>
        <w:tblLook w:firstRow="1" w:lastRow="0" w:firstColumn="0" w:lastColumn="0" w:noHBand="0" w:noVBand="0" w:val="0020"/>
        <w:jc w:val="start"/>
        <w:tblBorders>
          <w:top w:val="single" w:sz="4" w:color="B8C7C8"/>
          <w:left w:val="single" w:sz="4" w:color="B8C7C8"/>
          <w:bottom w:val="single" w:sz="4" w:color="B8C7C8"/>
          <w:right w:val="single" w:sz="4" w:color="B8C7C8"/>
          <w:insideH w:val="single" w:sz="4" w:color="B8C7C8"/>
          <w:insideV w:val="single" w:sz="4" w:color="B8C7C8"/>
        </w:tblBorders>
        <w:tblLayout w:type="fixed"/>
        <w:tblCellMar>
          <w:top w:w="50" w:type="dxa"/>
          <w:left w:w="90" w:type="dxa"/>
          <w:bottom w:w="50" w:type="dxa"/>
          <w:right w:w="90" w:type="dxa"/>
        </w:tblCellMar>
        <w:tblLayout w:type="fixed"/>
      </w:tblPr>
      <w:tblGrid>
        <w:gridCol w:w="1951"/>
        <w:gridCol w:w="2080"/>
        <w:gridCol w:w="5616"/>
      </w:tblGrid>
      <w:tr>
        <w:trPr>
          <w:tblHeader w:val="true"/>
          <w:tblHeader w:val="true"/>
          <w:cantSplit w:val="true"/>
        </w:trPr>
        <w:tc>
          <w:tcPr>
            <w:tcW w:type="dxa" w:w="1951"/>
            <w:shd w:val="clear" w:color="auto" w:fill="2F5D62"/>
          </w:tcPr>
          <w:p>
            <w:pPr>
              <w:pStyle w:val="Compact"/>
              <w:spacing w:after="0" w:before="0"/>
              <w:jc w:val="left"/>
            </w:pPr>
            <w:r>
              <w:rPr>
                <w:b/>
                <w:color w:val="FFFFFF"/>
                <w:sz w:val="19"/>
              </w:rPr>
              <w:t xml:space="preserve">Table</w:t>
            </w:r>
          </w:p>
        </w:tc>
        <w:tc>
          <w:tcPr>
            <w:tcW w:type="dxa" w:w="2080"/>
            <w:shd w:val="clear" w:color="auto" w:fill="2F5D62"/>
          </w:tcPr>
          <w:p>
            <w:pPr>
              <w:pStyle w:val="Compact"/>
              <w:spacing w:after="0" w:before="0"/>
              <w:jc w:val="left"/>
            </w:pPr>
            <w:r>
              <w:rPr>
                <w:b/>
                <w:color w:val="FFFFFF"/>
                <w:sz w:val="19"/>
              </w:rPr>
              <w:t xml:space="preserve">Grain</w:t>
            </w:r>
          </w:p>
        </w:tc>
        <w:tc>
          <w:tcPr>
            <w:tcW w:type="dxa" w:w="5616"/>
            <w:shd w:val="clear" w:color="auto" w:fill="2F5D62"/>
          </w:tcPr>
          <w:p>
            <w:pPr>
              <w:pStyle w:val="Compact"/>
              <w:spacing w:after="0" w:before="0"/>
              <w:jc w:val="left"/>
            </w:pPr>
            <w:r>
              <w:rPr>
                <w:b/>
                <w:color w:val="FFFFFF"/>
                <w:sz w:val="19"/>
              </w:rPr>
              <w:t xml:space="preserve">Key columns</w:t>
            </w:r>
          </w:p>
        </w:tc>
      </w:tr>
      <w:tr>
        <w:trPr>
          <w:cantSplit w:val="true"/>
        </w:trPr>
        <w:tc>
          <w:tcPr>
            <w:tcW w:type="dxa" w:w="1951"/>
          </w:tcPr>
          <w:p>
            <w:pPr>
              <w:pStyle w:val="Compact"/>
              <w:spacing w:after="0" w:before="0"/>
              <w:jc w:val="left"/>
            </w:pPr>
            <w:r>
              <w:rPr>
                <w:rStyle w:val="VerbatimChar"/>
                <w:sz w:val="19"/>
              </w:rPr>
              <w:t xml:space="preserve">truth_facility_month.csv</w:t>
            </w:r>
          </w:p>
        </w:tc>
        <w:tc>
          <w:tcPr>
            <w:tcW w:type="dxa" w:w="2080"/>
          </w:tcPr>
          <w:p>
            <w:pPr>
              <w:pStyle w:val="Compact"/>
              <w:spacing w:after="0" w:before="0"/>
              <w:jc w:val="left"/>
            </w:pPr>
            <w:r>
              <w:rPr>
                <w:sz w:val="19"/>
              </w:rPr>
              <w:t xml:space="preserve">facility x month</w:t>
            </w:r>
          </w:p>
        </w:tc>
        <w:tc>
          <w:tcPr>
            <w:tcW w:type="dxa" w:w="5616"/>
          </w:tcPr>
          <w:p>
            <w:pPr>
              <w:pStyle w:val="Compact"/>
              <w:spacing w:after="0" w:before="0"/>
              <w:jc w:val="left"/>
            </w:pPr>
            <w:r>
              <w:rPr>
                <w:rStyle w:val="VerbatimChar"/>
                <w:sz w:val="19"/>
              </w:rPr>
              <w:t xml:space="preserve">stock_&lt;item&gt;</w:t>
            </w:r>
            <w:r>
              <w:rPr>
                <w:sz w:val="19"/>
              </w:rPr>
              <w:t xml:space="preserve">,</w:t>
            </w:r>
            <w:r>
              <w:rPr>
                <w:sz w:val="19"/>
              </w:rPr>
              <w:t xml:space="preserve"> </w:t>
            </w:r>
            <w:r>
              <w:rPr>
                <w:rStyle w:val="VerbatimChar"/>
                <w:sz w:val="19"/>
              </w:rPr>
              <w:t xml:space="preserve">stockout_share_&lt;item&gt;</w:t>
            </w:r>
            <w:r>
              <w:rPr>
                <w:sz w:val="19"/>
              </w:rPr>
              <w:t xml:space="preserve"> </w:t>
            </w:r>
            <w:r>
              <w:rPr>
                <w:sz w:val="19"/>
              </w:rPr>
              <w:t xml:space="preserve">(0 to 1),</w:t>
            </w:r>
            <w:r>
              <w:rPr>
                <w:sz w:val="19"/>
              </w:rPr>
              <w:t xml:space="preserve"> </w:t>
            </w:r>
            <w:r>
              <w:rPr>
                <w:rStyle w:val="VerbatimChar"/>
                <w:sz w:val="19"/>
              </w:rPr>
              <w:t xml:space="preserve">fridge_down</w:t>
            </w:r>
            <w:r>
              <w:rPr>
                <w:sz w:val="19"/>
              </w:rPr>
              <w:t xml:space="preserve">,</w:t>
            </w:r>
            <w:r>
              <w:rPr>
                <w:sz w:val="19"/>
              </w:rPr>
              <w:t xml:space="preserve"> </w:t>
            </w:r>
            <w:r>
              <w:rPr>
                <w:rStyle w:val="VerbatimChar"/>
                <w:sz w:val="19"/>
              </w:rPr>
              <w:t xml:space="preserve">power_out</w:t>
            </w:r>
            <w:r>
              <w:rPr>
                <w:sz w:val="19"/>
              </w:rPr>
              <w:t xml:space="preserve">,</w:t>
            </w:r>
            <w:r>
              <w:rPr>
                <w:sz w:val="19"/>
              </w:rPr>
              <w:t xml:space="preserve"> </w:t>
            </w:r>
            <w:r>
              <w:rPr>
                <w:rStyle w:val="VerbatimChar"/>
                <w:sz w:val="19"/>
              </w:rPr>
              <w:t xml:space="preserve">staff_ratio</w:t>
            </w:r>
            <w:r>
              <w:rPr>
                <w:sz w:val="19"/>
              </w:rPr>
              <w:t xml:space="preserve">,</w:t>
            </w:r>
            <w:r>
              <w:rPr>
                <w:sz w:val="19"/>
              </w:rPr>
              <w:t xml:space="preserve"> </w:t>
            </w:r>
            <w:r>
              <w:rPr>
                <w:rStyle w:val="VerbatimChar"/>
                <w:sz w:val="19"/>
              </w:rPr>
              <w:t xml:space="preserve">closed</w:t>
            </w:r>
            <w:r>
              <w:rPr>
                <w:sz w:val="19"/>
              </w:rPr>
              <w:t xml:space="preserve">,</w:t>
            </w:r>
            <w:r>
              <w:rPr>
                <w:sz w:val="19"/>
              </w:rPr>
              <w:t xml:space="preserve"> </w:t>
            </w:r>
            <w:r>
              <w:rPr>
                <w:rStyle w:val="VerbatimChar"/>
                <w:sz w:val="19"/>
              </w:rPr>
              <w:t xml:space="preserve">distress</w:t>
            </w:r>
            <w:r>
              <w:rPr>
                <w:sz w:val="19"/>
              </w:rPr>
              <w:t xml:space="preserve">,</w:t>
            </w:r>
            <w:r>
              <w:rPr>
                <w:sz w:val="19"/>
              </w:rPr>
              <w:t xml:space="preserve"> </w:t>
            </w:r>
            <w:r>
              <w:rPr>
                <w:rStyle w:val="VerbatimChar"/>
                <w:sz w:val="19"/>
              </w:rPr>
              <w:t xml:space="preserve">fail_medicine</w:t>
            </w:r>
            <w:r>
              <w:rPr>
                <w:sz w:val="19"/>
              </w:rPr>
              <w:t xml:space="preserve">,</w:t>
            </w:r>
            <w:r>
              <w:rPr>
                <w:sz w:val="19"/>
              </w:rPr>
              <w:t xml:space="preserve"> </w:t>
            </w:r>
            <w:r>
              <w:rPr>
                <w:rStyle w:val="VerbatimChar"/>
                <w:sz w:val="19"/>
              </w:rPr>
              <w:t xml:space="preserve">fail_vaccine</w:t>
            </w:r>
            <w:r>
              <w:rPr>
                <w:sz w:val="19"/>
              </w:rPr>
              <w:t xml:space="preserve">,</w:t>
            </w:r>
            <w:r>
              <w:rPr>
                <w:sz w:val="19"/>
              </w:rPr>
              <w:t xml:space="preserve"> </w:t>
            </w:r>
            <w:r>
              <w:rPr>
                <w:rStyle w:val="VerbatimChar"/>
                <w:sz w:val="19"/>
              </w:rPr>
              <w:t xml:space="preserve">fail_staff</w:t>
            </w:r>
            <w:r>
              <w:rPr>
                <w:sz w:val="19"/>
              </w:rPr>
              <w:t xml:space="preserve">,</w:t>
            </w:r>
            <w:r>
              <w:rPr>
                <w:sz w:val="19"/>
              </w:rPr>
              <w:t xml:space="preserve"> </w:t>
            </w:r>
            <w:r>
              <w:rPr>
                <w:rStyle w:val="VerbatimChar"/>
                <w:sz w:val="19"/>
              </w:rPr>
              <w:t xml:space="preserve">fail_closed</w:t>
            </w:r>
            <w:r>
              <w:rPr>
                <w:sz w:val="19"/>
              </w:rPr>
              <w:t xml:space="preserve">,</w:t>
            </w:r>
            <w:r>
              <w:rPr>
                <w:sz w:val="19"/>
              </w:rPr>
              <w:t xml:space="preserve"> </w:t>
            </w:r>
            <w:r>
              <w:rPr>
                <w:rStyle w:val="VerbatimChar"/>
                <w:sz w:val="19"/>
              </w:rPr>
              <w:t xml:space="preserve">fail_any</w:t>
            </w:r>
            <w:r>
              <w:rPr>
                <w:sz w:val="19"/>
              </w:rPr>
              <w:t xml:space="preserve">,</w:t>
            </w:r>
            <w:r>
              <w:rPr>
                <w:sz w:val="19"/>
              </w:rPr>
              <w:t xml:space="preserve"> </w:t>
            </w:r>
            <w:r>
              <w:rPr>
                <w:rStyle w:val="VerbatimChar"/>
                <w:sz w:val="19"/>
              </w:rPr>
              <w:t xml:space="preserve">fail_next12</w:t>
            </w:r>
            <w:r>
              <w:rPr>
                <w:sz w:val="19"/>
              </w:rPr>
              <w:t xml:space="preserve"> </w:t>
            </w:r>
            <w:r>
              <w:rPr>
                <w:sz w:val="19"/>
              </w:rPr>
              <w:t xml:space="preserve">(any failure in next 1 or 2 months)</w:t>
            </w:r>
          </w:p>
        </w:tc>
      </w:tr>
      <w:tr>
        <w:trPr>
          <w:cantSplit w:val="true"/>
        </w:trPr>
        <w:tc>
          <w:tcPr>
            <w:tcW w:type="dxa" w:w="1951"/>
            <w:shd w:val="clear" w:color="auto" w:fill="F2F7F7"/>
          </w:tcPr>
          <w:p>
            <w:pPr>
              <w:pStyle w:val="Compact"/>
              <w:spacing w:after="0" w:before="0"/>
              <w:jc w:val="left"/>
            </w:pPr>
            <w:r>
              <w:rPr>
                <w:rStyle w:val="VerbatimChar"/>
                <w:sz w:val="19"/>
              </w:rPr>
              <w:t xml:space="preserve">truth_silence_events.csv</w:t>
            </w:r>
          </w:p>
        </w:tc>
        <w:tc>
          <w:tcPr>
            <w:tcW w:type="dxa" w:w="2080"/>
            <w:shd w:val="clear" w:color="auto" w:fill="F2F7F7"/>
          </w:tcPr>
          <w:p>
            <w:pPr>
              <w:pStyle w:val="Compact"/>
              <w:spacing w:after="0" w:before="0"/>
              <w:jc w:val="left"/>
            </w:pPr>
            <w:r>
              <w:rPr>
                <w:sz w:val="19"/>
              </w:rPr>
              <w:t xml:space="preserve">facility x silence episode</w:t>
            </w:r>
          </w:p>
        </w:tc>
        <w:tc>
          <w:tcPr>
            <w:tcW w:type="dxa" w:w="5616"/>
            <w:shd w:val="clear" w:color="auto" w:fill="F2F7F7"/>
          </w:tcPr>
          <w:p>
            <w:pPr>
              <w:pStyle w:val="Compact"/>
              <w:spacing w:after="0" w:before="0"/>
              <w:jc w:val="left"/>
            </w:pPr>
            <w:r>
              <w:rPr>
                <w:rStyle w:val="VerbatimChar"/>
                <w:sz w:val="19"/>
              </w:rPr>
              <w:t xml:space="preserve">start</w:t>
            </w:r>
            <w:r>
              <w:rPr>
                <w:sz w:val="19"/>
              </w:rPr>
              <w:t xml:space="preserve">,</w:t>
            </w:r>
            <w:r>
              <w:rPr>
                <w:sz w:val="19"/>
              </w:rPr>
              <w:t xml:space="preserve"> </w:t>
            </w:r>
            <w:r>
              <w:rPr>
                <w:rStyle w:val="VerbatimChar"/>
                <w:sz w:val="19"/>
              </w:rPr>
              <w:t xml:space="preserve">end</w:t>
            </w:r>
            <w:r>
              <w:rPr>
                <w:sz w:val="19"/>
              </w:rPr>
              <w:t xml:space="preserve">,</w:t>
            </w:r>
            <w:r>
              <w:rPr>
                <w:sz w:val="19"/>
              </w:rPr>
              <w:t xml:space="preserve"> </w:t>
            </w:r>
            <w:r>
              <w:rPr>
                <w:rStyle w:val="VerbatimChar"/>
                <w:sz w:val="19"/>
              </w:rPr>
              <w:t xml:space="preserve">cause</w:t>
            </w:r>
            <w:r>
              <w:rPr>
                <w:sz w:val="19"/>
              </w:rPr>
              <w:t xml:space="preserve">,</w:t>
            </w:r>
            <w:r>
              <w:rPr>
                <w:sz w:val="19"/>
              </w:rPr>
              <w:t xml:space="preserve"> </w:t>
            </w:r>
            <w:r>
              <w:rPr>
                <w:rStyle w:val="VerbatimChar"/>
                <w:sz w:val="19"/>
              </w:rPr>
              <w:t xml:space="preserve">insecure_area</w:t>
            </w:r>
            <w:r>
              <w:rPr>
                <w:sz w:val="19"/>
              </w:rPr>
              <w:t xml:space="preserve"> </w:t>
            </w:r>
            <w:r>
              <w:rPr>
                <w:sz w:val="19"/>
              </w:rPr>
              <w:t xml:space="preserve">(see 8.2)</w:t>
            </w:r>
          </w:p>
        </w:tc>
      </w:tr>
      <w:tr>
        <w:trPr>
          <w:cantSplit w:val="true"/>
        </w:trPr>
        <w:tc>
          <w:tcPr>
            <w:tcW w:type="dxa" w:w="1951"/>
          </w:tcPr>
          <w:p>
            <w:pPr>
              <w:pStyle w:val="Compact"/>
              <w:spacing w:after="0" w:before="0"/>
              <w:jc w:val="left"/>
            </w:pPr>
            <w:r>
              <w:rPr>
                <w:rStyle w:val="VerbatimChar"/>
                <w:sz w:val="19"/>
              </w:rPr>
              <w:t xml:space="preserve">truth_lga_month.csv</w:t>
            </w:r>
          </w:p>
        </w:tc>
        <w:tc>
          <w:tcPr>
            <w:tcW w:type="dxa" w:w="2080"/>
          </w:tcPr>
          <w:p>
            <w:pPr>
              <w:pStyle w:val="Compact"/>
              <w:spacing w:after="0" w:before="0"/>
              <w:jc w:val="left"/>
            </w:pPr>
            <w:r>
              <w:rPr>
                <w:sz w:val="19"/>
              </w:rPr>
              <w:t xml:space="preserve">LGA x month</w:t>
            </w:r>
          </w:p>
        </w:tc>
        <w:tc>
          <w:tcPr>
            <w:tcW w:type="dxa" w:w="5616"/>
          </w:tcPr>
          <w:p>
            <w:pPr>
              <w:pStyle w:val="Compact"/>
              <w:spacing w:after="0" w:before="0"/>
              <w:jc w:val="left"/>
            </w:pPr>
            <w:r>
              <w:rPr>
                <w:rStyle w:val="VerbatimChar"/>
                <w:sz w:val="19"/>
              </w:rPr>
              <w:t xml:space="preserve">entry_backlog</w:t>
            </w:r>
            <w:r>
              <w:rPr>
                <w:sz w:val="19"/>
              </w:rPr>
              <w:t xml:space="preserve"> </w:t>
            </w:r>
            <w:r>
              <w:rPr>
                <w:sz w:val="19"/>
              </w:rPr>
              <w:t xml:space="preserve">(0/1),</w:t>
            </w:r>
            <w:r>
              <w:rPr>
                <w:sz w:val="19"/>
              </w:rPr>
              <w:t xml:space="preserve"> </w:t>
            </w:r>
            <w:r>
              <w:rPr>
                <w:rStyle w:val="VerbatimChar"/>
                <w:sz w:val="19"/>
              </w:rPr>
              <w:t xml:space="preserve">funding_delay</w:t>
            </w:r>
            <w:r>
              <w:rPr>
                <w:sz w:val="19"/>
              </w:rPr>
              <w:t xml:space="preserve"> </w:t>
            </w:r>
            <w:r>
              <w:rPr>
                <w:sz w:val="19"/>
              </w:rPr>
              <w:t xml:space="preserve">(0/1),</w:t>
            </w:r>
            <w:r>
              <w:rPr>
                <w:sz w:val="19"/>
              </w:rPr>
              <w:t xml:space="preserve"> </w:t>
            </w:r>
            <w:r>
              <w:rPr>
                <w:rStyle w:val="VerbatimChar"/>
                <w:sz w:val="19"/>
              </w:rPr>
              <w:t xml:space="preserve">insecurity_event</w:t>
            </w:r>
            <w:r>
              <w:rPr>
                <w:sz w:val="19"/>
              </w:rPr>
              <w:t xml:space="preserve"> </w:t>
            </w:r>
            <w:r>
              <w:rPr>
                <w:sz w:val="19"/>
              </w:rPr>
              <w:t xml:space="preserve">(0/1),</w:t>
            </w:r>
            <w:r>
              <w:rPr>
                <w:sz w:val="19"/>
              </w:rPr>
              <w:t xml:space="preserve"> </w:t>
            </w:r>
            <w:r>
              <w:rPr>
                <w:rStyle w:val="VerbatimChar"/>
                <w:sz w:val="19"/>
              </w:rPr>
              <w:t xml:space="preserve">strike</w:t>
            </w:r>
            <w:r>
              <w:rPr>
                <w:sz w:val="19"/>
              </w:rPr>
              <w:t xml:space="preserve"> </w:t>
            </w:r>
            <w:r>
              <w:rPr>
                <w:sz w:val="19"/>
              </w:rPr>
              <w:t xml:space="preserve">(0/1)</w:t>
            </w:r>
          </w:p>
        </w:tc>
      </w:tr>
      <w:tr>
        <w:trPr>
          <w:cantSplit w:val="true"/>
        </w:trPr>
        <w:tc>
          <w:tcPr>
            <w:tcW w:type="dxa" w:w="1951"/>
            <w:shd w:val="clear" w:color="auto" w:fill="F2F7F7"/>
          </w:tcPr>
          <w:p>
            <w:pPr>
              <w:pStyle w:val="Compact"/>
              <w:spacing w:after="0" w:before="0"/>
              <w:jc w:val="left"/>
            </w:pPr>
            <w:r>
              <w:rPr>
                <w:rStyle w:val="VerbatimChar"/>
                <w:sz w:val="19"/>
              </w:rPr>
              <w:t xml:space="preserve">run_metadata.json</w:t>
            </w:r>
          </w:p>
        </w:tc>
        <w:tc>
          <w:tcPr>
            <w:tcW w:type="dxa" w:w="2080"/>
            <w:shd w:val="clear" w:color="auto" w:fill="F2F7F7"/>
          </w:tcPr>
          <w:p>
            <w:pPr>
              <w:pStyle w:val="Compact"/>
              <w:spacing w:after="0" w:before="0"/>
              <w:jc w:val="left"/>
            </w:pPr>
            <w:r>
              <w:rPr>
                <w:sz w:val="19"/>
              </w:rPr>
              <w:t xml:space="preserve">run</w:t>
            </w:r>
          </w:p>
        </w:tc>
        <w:tc>
          <w:tcPr>
            <w:tcW w:type="dxa" w:w="5616"/>
            <w:shd w:val="clear" w:color="auto" w:fill="F2F7F7"/>
          </w:tcPr>
          <w:p>
            <w:pPr>
              <w:pStyle w:val="Compact"/>
              <w:spacing w:after="0" w:before="0"/>
              <w:jc w:val="left"/>
            </w:pPr>
            <w:r>
              <w:rPr>
                <w:sz w:val="19"/>
              </w:rPr>
              <w:t xml:space="preserve">seed, config hash, parameters, date, SYNTHETIC flag</w:t>
            </w:r>
          </w:p>
        </w:tc>
      </w:tr>
    </w:tbl>
    <w:bookmarkEnd w:id="28"/>
    <w:bookmarkStart w:id="29" w:name="Xbdd6f4b39f4f6ca775700cd0cf82905c65e2b51"/>
    <w:p>
      <w:pPr>
        <w:pStyle w:val="Heading3"/>
      </w:pPr>
      <w:r>
        <w:t xml:space="preserve">4.5</w:t>
      </w:r>
      <w:r>
        <w:t xml:space="preserve"> </w:t>
      </w:r>
      <w:r>
        <w:rPr>
          <w:rStyle w:val="VerbatimChar"/>
        </w:rPr>
        <w:t xml:space="preserve">feedback.csv</w:t>
      </w:r>
      <w:r>
        <w:t xml:space="preserve"> </w:t>
      </w:r>
      <w:r>
        <w:t xml:space="preserve">(model-visible, produced by the feedback loop in section 10)</w:t>
      </w:r>
    </w:p>
    <w:tbl>
      <w:tblPr>
        <w:tblStyle w:val="Table"/>
        <w:tblW w:type="dxa" w:w="9647"/>
        <w:tblLook w:firstRow="1" w:lastRow="0" w:firstColumn="0" w:lastColumn="0" w:noHBand="0" w:noVBand="0" w:val="0020"/>
        <w:jc w:val="start"/>
        <w:tblBorders>
          <w:top w:val="single" w:sz="4" w:color="B8C7C8"/>
          <w:left w:val="single" w:sz="4" w:color="B8C7C8"/>
          <w:bottom w:val="single" w:sz="4" w:color="B8C7C8"/>
          <w:right w:val="single" w:sz="4" w:color="B8C7C8"/>
          <w:insideH w:val="single" w:sz="4" w:color="B8C7C8"/>
          <w:insideV w:val="single" w:sz="4" w:color="B8C7C8"/>
        </w:tblBorders>
        <w:tblLayout w:type="fixed"/>
        <w:tblCellMar>
          <w:top w:w="50" w:type="dxa"/>
          <w:left w:w="90" w:type="dxa"/>
          <w:bottom w:w="50" w:type="dxa"/>
          <w:right w:w="90" w:type="dxa"/>
        </w:tblCellMar>
        <w:tblLayout w:type="fixed"/>
      </w:tblPr>
      <w:tblGrid>
        <w:gridCol w:w="2191"/>
        <w:gridCol w:w="1768"/>
        <w:gridCol w:w="5688"/>
      </w:tblGrid>
      <w:tr>
        <w:trPr>
          <w:tblHeader w:val="true"/>
          <w:tblHeader w:val="true"/>
          <w:cantSplit w:val="true"/>
        </w:trPr>
        <w:tc>
          <w:tcPr>
            <w:tcW w:type="dxa" w:w="2191"/>
            <w:shd w:val="clear" w:color="auto" w:fill="2F5D62"/>
          </w:tcPr>
          <w:p>
            <w:pPr>
              <w:pStyle w:val="Compact"/>
              <w:spacing w:after="0" w:before="0"/>
              <w:jc w:val="left"/>
            </w:pPr>
            <w:r>
              <w:rPr>
                <w:b/>
                <w:color w:val="FFFFFF"/>
                <w:sz w:val="19"/>
              </w:rPr>
              <w:t xml:space="preserve">Column</w:t>
            </w:r>
          </w:p>
        </w:tc>
        <w:tc>
          <w:tcPr>
            <w:tcW w:type="dxa" w:w="1768"/>
            <w:shd w:val="clear" w:color="auto" w:fill="2F5D62"/>
          </w:tcPr>
          <w:p>
            <w:pPr>
              <w:pStyle w:val="Compact"/>
              <w:spacing w:after="0" w:before="0"/>
              <w:jc w:val="left"/>
            </w:pPr>
            <w:r>
              <w:rPr>
                <w:b/>
                <w:color w:val="FFFFFF"/>
                <w:sz w:val="19"/>
              </w:rPr>
              <w:t xml:space="preserve">Type</w:t>
            </w:r>
          </w:p>
        </w:tc>
        <w:tc>
          <w:tcPr>
            <w:tcW w:type="dxa" w:w="5688"/>
            <w:shd w:val="clear" w:color="auto" w:fill="2F5D62"/>
          </w:tcPr>
          <w:p>
            <w:pPr>
              <w:pStyle w:val="Compact"/>
              <w:spacing w:after="0" w:before="0"/>
              <w:jc w:val="left"/>
            </w:pPr>
            <w:r>
              <w:rPr>
                <w:b/>
                <w:color w:val="FFFFFF"/>
                <w:sz w:val="19"/>
              </w:rPr>
              <w:t xml:space="preserve">Meaning</w:t>
            </w:r>
          </w:p>
        </w:tc>
      </w:tr>
      <w:tr>
        <w:trPr>
          <w:cantSplit w:val="true"/>
        </w:trPr>
        <w:tc>
          <w:tcPr>
            <w:tcW w:type="dxa" w:w="2191"/>
          </w:tcPr>
          <w:p>
            <w:pPr>
              <w:pStyle w:val="Compact"/>
              <w:spacing w:after="0" w:before="0"/>
              <w:jc w:val="left"/>
            </w:pPr>
            <w:r>
              <w:rPr>
                <w:rStyle w:val="VerbatimChar"/>
                <w:sz w:val="19"/>
              </w:rPr>
              <w:t xml:space="preserve">facility_id</w:t>
            </w:r>
          </w:p>
        </w:tc>
        <w:tc>
          <w:tcPr>
            <w:tcW w:type="dxa" w:w="1768"/>
          </w:tcPr>
          <w:p>
            <w:pPr>
              <w:pStyle w:val="Compact"/>
              <w:spacing w:after="0" w:before="0"/>
              <w:jc w:val="left"/>
            </w:pPr>
            <w:r>
              <w:rPr>
                <w:sz w:val="19"/>
              </w:rPr>
              <w:t xml:space="preserve">text</w:t>
            </w:r>
          </w:p>
        </w:tc>
        <w:tc>
          <w:tcPr>
            <w:tcW w:type="dxa" w:w="5688"/>
          </w:tcPr>
          <w:p>
            <w:pPr>
              <w:pStyle w:val="Compact"/>
              <w:spacing w:after="0" w:before="0"/>
              <w:jc w:val="left"/>
            </w:pPr>
            <w:r>
              <w:rPr>
                <w:sz w:val="19"/>
              </w:rPr>
              <w:t xml:space="preserve">Facility checked</w:t>
            </w:r>
          </w:p>
        </w:tc>
      </w:tr>
      <w:tr>
        <w:trPr>
          <w:cantSplit w:val="true"/>
        </w:trPr>
        <w:tc>
          <w:tcPr>
            <w:tcW w:type="dxa" w:w="2191"/>
            <w:shd w:val="clear" w:color="auto" w:fill="F2F7F7"/>
          </w:tcPr>
          <w:p>
            <w:pPr>
              <w:pStyle w:val="Compact"/>
              <w:spacing w:after="0" w:before="0"/>
              <w:jc w:val="left"/>
            </w:pPr>
            <w:r>
              <w:rPr>
                <w:rStyle w:val="VerbatimChar"/>
                <w:sz w:val="19"/>
              </w:rPr>
              <w:t xml:space="preserve">period_flagged</w:t>
            </w:r>
          </w:p>
        </w:tc>
        <w:tc>
          <w:tcPr>
            <w:tcW w:type="dxa" w:w="1768"/>
            <w:shd w:val="clear" w:color="auto" w:fill="F2F7F7"/>
          </w:tcPr>
          <w:p>
            <w:pPr>
              <w:pStyle w:val="Compact"/>
              <w:spacing w:after="0" w:before="0"/>
              <w:jc w:val="left"/>
            </w:pPr>
            <w:r>
              <w:rPr>
                <w:sz w:val="19"/>
              </w:rPr>
              <w:t xml:space="preserve">text</w:t>
            </w:r>
          </w:p>
        </w:tc>
        <w:tc>
          <w:tcPr>
            <w:tcW w:type="dxa" w:w="5688"/>
            <w:shd w:val="clear" w:color="auto" w:fill="F2F7F7"/>
          </w:tcPr>
          <w:p>
            <w:pPr>
              <w:pStyle w:val="Compact"/>
              <w:spacing w:after="0" w:before="0"/>
              <w:jc w:val="left"/>
            </w:pPr>
            <w:r>
              <w:rPr>
                <w:sz w:val="19"/>
              </w:rPr>
              <w:t xml:space="preserve">Month the flag was raised (YYYYMM)</w:t>
            </w:r>
          </w:p>
        </w:tc>
      </w:tr>
      <w:tr>
        <w:trPr>
          <w:cantSplit w:val="true"/>
        </w:trPr>
        <w:tc>
          <w:tcPr>
            <w:tcW w:type="dxa" w:w="2191"/>
          </w:tcPr>
          <w:p>
            <w:pPr>
              <w:pStyle w:val="Compact"/>
              <w:spacing w:after="0" w:before="0"/>
              <w:jc w:val="left"/>
            </w:pPr>
            <w:r>
              <w:rPr>
                <w:rStyle w:val="VerbatimChar"/>
                <w:sz w:val="19"/>
              </w:rPr>
              <w:t xml:space="preserve">round</w:t>
            </w:r>
          </w:p>
        </w:tc>
        <w:tc>
          <w:tcPr>
            <w:tcW w:type="dxa" w:w="1768"/>
          </w:tcPr>
          <w:p>
            <w:pPr>
              <w:pStyle w:val="Compact"/>
              <w:spacing w:after="0" w:before="0"/>
              <w:jc w:val="left"/>
            </w:pPr>
            <w:r>
              <w:rPr>
                <w:sz w:val="19"/>
              </w:rPr>
              <w:t xml:space="preserve">int</w:t>
            </w:r>
          </w:p>
        </w:tc>
        <w:tc>
          <w:tcPr>
            <w:tcW w:type="dxa" w:w="5688"/>
          </w:tcPr>
          <w:p>
            <w:pPr>
              <w:pStyle w:val="Compact"/>
              <w:spacing w:after="0" w:before="0"/>
              <w:jc w:val="left"/>
            </w:pPr>
            <w:r>
              <w:rPr>
                <w:sz w:val="19"/>
              </w:rPr>
              <w:t xml:space="preserve">Feedback round number</w:t>
            </w:r>
          </w:p>
        </w:tc>
      </w:tr>
      <w:tr>
        <w:trPr>
          <w:cantSplit w:val="true"/>
        </w:trPr>
        <w:tc>
          <w:tcPr>
            <w:tcW w:type="dxa" w:w="2191"/>
            <w:shd w:val="clear" w:color="auto" w:fill="F2F7F7"/>
          </w:tcPr>
          <w:p>
            <w:pPr>
              <w:pStyle w:val="Compact"/>
              <w:spacing w:after="0" w:before="0"/>
              <w:jc w:val="left"/>
            </w:pPr>
            <w:r>
              <w:rPr>
                <w:rStyle w:val="VerbatimChar"/>
                <w:sz w:val="19"/>
              </w:rPr>
              <w:t xml:space="preserve">score_at_flag</w:t>
            </w:r>
          </w:p>
        </w:tc>
        <w:tc>
          <w:tcPr>
            <w:tcW w:type="dxa" w:w="1768"/>
            <w:shd w:val="clear" w:color="auto" w:fill="F2F7F7"/>
          </w:tcPr>
          <w:p>
            <w:pPr>
              <w:pStyle w:val="Compact"/>
              <w:spacing w:after="0" w:before="0"/>
              <w:jc w:val="left"/>
            </w:pPr>
            <w:r>
              <w:rPr>
                <w:sz w:val="19"/>
              </w:rPr>
              <w:t xml:space="preserve">number</w:t>
            </w:r>
          </w:p>
        </w:tc>
        <w:tc>
          <w:tcPr>
            <w:tcW w:type="dxa" w:w="5688"/>
            <w:shd w:val="clear" w:color="auto" w:fill="F2F7F7"/>
          </w:tcPr>
          <w:p>
            <w:pPr>
              <w:pStyle w:val="Compact"/>
              <w:spacing w:after="0" w:before="0"/>
              <w:jc w:val="left"/>
            </w:pPr>
            <w:r>
              <w:rPr>
                <w:sz w:val="19"/>
              </w:rPr>
              <w:t xml:space="preserve">Priority score at the time</w:t>
            </w:r>
          </w:p>
        </w:tc>
      </w:tr>
      <w:tr>
        <w:trPr>
          <w:cantSplit w:val="true"/>
        </w:trPr>
        <w:tc>
          <w:tcPr>
            <w:tcW w:type="dxa" w:w="2191"/>
          </w:tcPr>
          <w:p>
            <w:pPr>
              <w:pStyle w:val="Compact"/>
              <w:spacing w:after="0" w:before="0"/>
              <w:jc w:val="left"/>
            </w:pPr>
            <w:r>
              <w:rPr>
                <w:rStyle w:val="VerbatimChar"/>
                <w:sz w:val="19"/>
              </w:rPr>
              <w:t xml:space="preserve">model_version</w:t>
            </w:r>
          </w:p>
        </w:tc>
        <w:tc>
          <w:tcPr>
            <w:tcW w:type="dxa" w:w="1768"/>
          </w:tcPr>
          <w:p>
            <w:pPr>
              <w:pStyle w:val="Compact"/>
              <w:spacing w:after="0" w:before="0"/>
              <w:jc w:val="left"/>
            </w:pPr>
            <w:r>
              <w:rPr>
                <w:sz w:val="19"/>
              </w:rPr>
              <w:t xml:space="preserve">text</w:t>
            </w:r>
          </w:p>
        </w:tc>
        <w:tc>
          <w:tcPr>
            <w:tcW w:type="dxa" w:w="5688"/>
          </w:tcPr>
          <w:p>
            <w:pPr>
              <w:pStyle w:val="Compact"/>
              <w:spacing w:after="0" w:before="0"/>
              <w:jc w:val="left"/>
            </w:pPr>
            <w:r>
              <w:rPr>
                <w:sz w:val="19"/>
              </w:rPr>
              <w:t xml:space="preserve">Model that produced the flag</w:t>
            </w:r>
          </w:p>
        </w:tc>
      </w:tr>
      <w:tr>
        <w:trPr>
          <w:cantSplit w:val="true"/>
        </w:trPr>
        <w:tc>
          <w:tcPr>
            <w:tcW w:type="dxa" w:w="2191"/>
            <w:shd w:val="clear" w:color="auto" w:fill="F2F7F7"/>
          </w:tcPr>
          <w:p>
            <w:pPr>
              <w:pStyle w:val="Compact"/>
              <w:spacing w:after="0" w:before="0"/>
              <w:jc w:val="left"/>
            </w:pPr>
            <w:r>
              <w:rPr>
                <w:rStyle w:val="VerbatimChar"/>
                <w:sz w:val="19"/>
              </w:rPr>
              <w:t xml:space="preserve">selected_by</w:t>
            </w:r>
          </w:p>
        </w:tc>
        <w:tc>
          <w:tcPr>
            <w:tcW w:type="dxa" w:w="1768"/>
            <w:shd w:val="clear" w:color="auto" w:fill="F2F7F7"/>
          </w:tcPr>
          <w:p>
            <w:pPr>
              <w:pStyle w:val="Compact"/>
              <w:spacing w:after="0" w:before="0"/>
              <w:jc w:val="left"/>
            </w:pPr>
            <w:r>
              <w:rPr>
                <w:sz w:val="19"/>
              </w:rPr>
              <w:t xml:space="preserve">text</w:t>
            </w:r>
          </w:p>
        </w:tc>
        <w:tc>
          <w:tcPr>
            <w:tcW w:type="dxa" w:w="5688"/>
            <w:shd w:val="clear" w:color="auto" w:fill="F2F7F7"/>
          </w:tcPr>
          <w:p>
            <w:pPr>
              <w:pStyle w:val="Compact"/>
              <w:spacing w:after="0" w:before="0"/>
              <w:jc w:val="left"/>
            </w:pPr>
            <w:r>
              <w:rPr>
                <w:rStyle w:val="VerbatimChar"/>
                <w:sz w:val="19"/>
              </w:rPr>
              <w:t xml:space="preserve">top_k</w:t>
            </w:r>
            <w:r>
              <w:rPr>
                <w:sz w:val="19"/>
              </w:rPr>
              <w:t xml:space="preserve"> </w:t>
            </w:r>
            <w:r>
              <w:rPr>
                <w:sz w:val="19"/>
              </w:rPr>
              <w:t xml:space="preserve">or</w:t>
            </w:r>
            <w:r>
              <w:rPr>
                <w:sz w:val="19"/>
              </w:rPr>
              <w:t xml:space="preserve"> </w:t>
            </w:r>
            <w:r>
              <w:rPr>
                <w:rStyle w:val="VerbatimChar"/>
                <w:sz w:val="19"/>
              </w:rPr>
              <w:t xml:space="preserve">random_audit</w:t>
            </w:r>
          </w:p>
        </w:tc>
      </w:tr>
      <w:tr>
        <w:trPr>
          <w:cantSplit w:val="true"/>
        </w:trPr>
        <w:tc>
          <w:tcPr>
            <w:tcW w:type="dxa" w:w="2191"/>
          </w:tcPr>
          <w:p>
            <w:pPr>
              <w:pStyle w:val="Compact"/>
              <w:spacing w:after="0" w:before="0"/>
              <w:jc w:val="left"/>
            </w:pPr>
            <w:r>
              <w:rPr>
                <w:rStyle w:val="VerbatimChar"/>
                <w:sz w:val="19"/>
              </w:rPr>
              <w:t xml:space="preserve">status</w:t>
            </w:r>
          </w:p>
        </w:tc>
        <w:tc>
          <w:tcPr>
            <w:tcW w:type="dxa" w:w="1768"/>
          </w:tcPr>
          <w:p>
            <w:pPr>
              <w:pStyle w:val="Compact"/>
              <w:spacing w:after="0" w:before="0"/>
              <w:jc w:val="left"/>
            </w:pPr>
            <w:r>
              <w:rPr>
                <w:sz w:val="19"/>
              </w:rPr>
              <w:t xml:space="preserve">text</w:t>
            </w:r>
          </w:p>
        </w:tc>
        <w:tc>
          <w:tcPr>
            <w:tcW w:type="dxa" w:w="5688"/>
          </w:tcPr>
          <w:p>
            <w:pPr>
              <w:pStyle w:val="Compact"/>
              <w:spacing w:after="0" w:before="0"/>
              <w:jc w:val="left"/>
            </w:pPr>
            <w:r>
              <w:rPr>
                <w:rStyle w:val="VerbatimChar"/>
                <w:sz w:val="19"/>
              </w:rPr>
              <w:t xml:space="preserve">confirmed</w:t>
            </w:r>
            <w:r>
              <w:rPr>
                <w:sz w:val="19"/>
              </w:rPr>
              <w:t xml:space="preserve">,</w:t>
            </w:r>
            <w:r>
              <w:rPr>
                <w:sz w:val="19"/>
              </w:rPr>
              <w:t xml:space="preserve"> </w:t>
            </w:r>
            <w:r>
              <w:rPr>
                <w:rStyle w:val="VerbatimChar"/>
                <w:sz w:val="19"/>
              </w:rPr>
              <w:t xml:space="preserve">cleared</w:t>
            </w:r>
            <w:r>
              <w:rPr>
                <w:sz w:val="19"/>
              </w:rPr>
              <w:t xml:space="preserve">,</w:t>
            </w:r>
            <w:r>
              <w:rPr>
                <w:sz w:val="19"/>
              </w:rPr>
              <w:t xml:space="preserve"> </w:t>
            </w:r>
            <w:r>
              <w:rPr>
                <w:rStyle w:val="VerbatimChar"/>
                <w:sz w:val="19"/>
              </w:rPr>
              <w:t xml:space="preserve">just_late</w:t>
            </w:r>
            <w:r>
              <w:rPr>
                <w:sz w:val="19"/>
              </w:rPr>
              <w:t xml:space="preserve">,</w:t>
            </w:r>
            <w:r>
              <w:rPr>
                <w:sz w:val="19"/>
              </w:rPr>
              <w:t xml:space="preserve"> </w:t>
            </w:r>
            <w:r>
              <w:rPr>
                <w:rStyle w:val="VerbatimChar"/>
                <w:sz w:val="19"/>
              </w:rPr>
              <w:t xml:space="preserve">could_not_verify</w:t>
            </w:r>
          </w:p>
        </w:tc>
      </w:tr>
      <w:tr>
        <w:trPr>
          <w:cantSplit w:val="true"/>
        </w:trPr>
        <w:tc>
          <w:tcPr>
            <w:tcW w:type="dxa" w:w="2191"/>
            <w:shd w:val="clear" w:color="auto" w:fill="F2F7F7"/>
          </w:tcPr>
          <w:p>
            <w:pPr>
              <w:pStyle w:val="Compact"/>
              <w:spacing w:after="0" w:before="0"/>
              <w:jc w:val="left"/>
            </w:pPr>
            <w:r>
              <w:rPr>
                <w:rStyle w:val="VerbatimChar"/>
                <w:sz w:val="19"/>
              </w:rPr>
              <w:t xml:space="preserve">method</w:t>
            </w:r>
          </w:p>
        </w:tc>
        <w:tc>
          <w:tcPr>
            <w:tcW w:type="dxa" w:w="1768"/>
            <w:shd w:val="clear" w:color="auto" w:fill="F2F7F7"/>
          </w:tcPr>
          <w:p>
            <w:pPr>
              <w:pStyle w:val="Compact"/>
              <w:spacing w:after="0" w:before="0"/>
              <w:jc w:val="left"/>
            </w:pPr>
            <w:r>
              <w:rPr>
                <w:sz w:val="19"/>
              </w:rPr>
              <w:t xml:space="preserve">text</w:t>
            </w:r>
          </w:p>
        </w:tc>
        <w:tc>
          <w:tcPr>
            <w:tcW w:type="dxa" w:w="5688"/>
            <w:shd w:val="clear" w:color="auto" w:fill="F2F7F7"/>
          </w:tcPr>
          <w:p>
            <w:pPr>
              <w:pStyle w:val="Compact"/>
              <w:spacing w:after="0" w:before="0"/>
              <w:jc w:val="left"/>
            </w:pPr>
            <w:r>
              <w:rPr>
                <w:rStyle w:val="VerbatimChar"/>
                <w:sz w:val="19"/>
              </w:rPr>
              <w:t xml:space="preserve">phone</w:t>
            </w:r>
            <w:r>
              <w:rPr>
                <w:sz w:val="19"/>
              </w:rPr>
              <w:t xml:space="preserve">,</w:t>
            </w:r>
            <w:r>
              <w:rPr>
                <w:sz w:val="19"/>
              </w:rPr>
              <w:t xml:space="preserve"> </w:t>
            </w:r>
            <w:r>
              <w:rPr>
                <w:rStyle w:val="VerbatimChar"/>
                <w:sz w:val="19"/>
              </w:rPr>
              <w:t xml:space="preserve">visit</w:t>
            </w:r>
            <w:r>
              <w:rPr>
                <w:sz w:val="19"/>
              </w:rPr>
              <w:t xml:space="preserve">,</w:t>
            </w:r>
            <w:r>
              <w:rPr>
                <w:sz w:val="19"/>
              </w:rPr>
              <w:t xml:space="preserve"> </w:t>
            </w:r>
            <w:r>
              <w:rPr>
                <w:rStyle w:val="VerbatimChar"/>
                <w:sz w:val="19"/>
              </w:rPr>
              <w:t xml:space="preserve">committee_sms</w:t>
            </w:r>
          </w:p>
        </w:tc>
      </w:tr>
      <w:tr>
        <w:trPr>
          <w:cantSplit w:val="true"/>
        </w:trPr>
        <w:tc>
          <w:tcPr>
            <w:tcW w:type="dxa" w:w="2191"/>
          </w:tcPr>
          <w:p>
            <w:pPr>
              <w:pStyle w:val="Compact"/>
              <w:spacing w:after="0" w:before="0"/>
              <w:jc w:val="left"/>
            </w:pPr>
            <w:r>
              <w:rPr>
                <w:rStyle w:val="VerbatimChar"/>
                <w:sz w:val="19"/>
              </w:rPr>
              <w:t xml:space="preserve">problem_type</w:t>
            </w:r>
          </w:p>
        </w:tc>
        <w:tc>
          <w:tcPr>
            <w:tcW w:type="dxa" w:w="1768"/>
          </w:tcPr>
          <w:p>
            <w:pPr>
              <w:pStyle w:val="Compact"/>
              <w:spacing w:after="0" w:before="0"/>
              <w:jc w:val="left"/>
            </w:pPr>
            <w:r>
              <w:rPr>
                <w:sz w:val="19"/>
              </w:rPr>
              <w:t xml:space="preserve">text or blank</w:t>
            </w:r>
          </w:p>
        </w:tc>
        <w:tc>
          <w:tcPr>
            <w:tcW w:type="dxa" w:w="5688"/>
          </w:tcPr>
          <w:p>
            <w:pPr>
              <w:pStyle w:val="Compact"/>
              <w:spacing w:after="0" w:before="0"/>
              <w:jc w:val="left"/>
            </w:pPr>
            <w:r>
              <w:rPr>
                <w:rStyle w:val="VerbatimChar"/>
                <w:sz w:val="19"/>
              </w:rPr>
              <w:t xml:space="preserve">medicine</w:t>
            </w:r>
            <w:r>
              <w:rPr>
                <w:sz w:val="19"/>
              </w:rPr>
              <w:t xml:space="preserve">,</w:t>
            </w:r>
            <w:r>
              <w:rPr>
                <w:sz w:val="19"/>
              </w:rPr>
              <w:t xml:space="preserve"> </w:t>
            </w:r>
            <w:r>
              <w:rPr>
                <w:rStyle w:val="VerbatimChar"/>
                <w:sz w:val="19"/>
              </w:rPr>
              <w:t xml:space="preserve">vaccine</w:t>
            </w:r>
            <w:r>
              <w:rPr>
                <w:sz w:val="19"/>
              </w:rPr>
              <w:t xml:space="preserve">,</w:t>
            </w:r>
            <w:r>
              <w:rPr>
                <w:sz w:val="19"/>
              </w:rPr>
              <w:t xml:space="preserve"> </w:t>
            </w:r>
            <w:r>
              <w:rPr>
                <w:rStyle w:val="VerbatimChar"/>
                <w:sz w:val="19"/>
              </w:rPr>
              <w:t xml:space="preserve">staff</w:t>
            </w:r>
            <w:r>
              <w:rPr>
                <w:sz w:val="19"/>
              </w:rPr>
              <w:t xml:space="preserve">,</w:t>
            </w:r>
            <w:r>
              <w:rPr>
                <w:sz w:val="19"/>
              </w:rPr>
              <w:t xml:space="preserve"> </w:t>
            </w:r>
            <w:r>
              <w:rPr>
                <w:rStyle w:val="VerbatimChar"/>
                <w:sz w:val="19"/>
              </w:rPr>
              <w:t xml:space="preserve">closed</w:t>
            </w:r>
            <w:r>
              <w:rPr>
                <w:sz w:val="19"/>
              </w:rPr>
              <w:t xml:space="preserve">,</w:t>
            </w:r>
            <w:r>
              <w:rPr>
                <w:sz w:val="19"/>
              </w:rPr>
              <w:t xml:space="preserve"> </w:t>
            </w:r>
            <w:r>
              <w:rPr>
                <w:rStyle w:val="VerbatimChar"/>
                <w:sz w:val="19"/>
              </w:rPr>
              <w:t xml:space="preserve">other</w:t>
            </w:r>
            <w:r>
              <w:rPr>
                <w:sz w:val="19"/>
              </w:rPr>
              <w:t xml:space="preserve"> </w:t>
            </w:r>
            <w:r>
              <w:rPr>
                <w:sz w:val="19"/>
              </w:rPr>
              <w:t xml:space="preserve">(confirmed only)</w:t>
            </w:r>
          </w:p>
        </w:tc>
      </w:tr>
      <w:tr>
        <w:trPr>
          <w:cantSplit w:val="true"/>
        </w:trPr>
        <w:tc>
          <w:tcPr>
            <w:tcW w:type="dxa" w:w="2191"/>
            <w:shd w:val="clear" w:color="auto" w:fill="F2F7F7"/>
          </w:tcPr>
          <w:p>
            <w:pPr>
              <w:pStyle w:val="Compact"/>
              <w:spacing w:after="0" w:before="0"/>
              <w:jc w:val="left"/>
            </w:pPr>
            <w:r>
              <w:rPr>
                <w:rStyle w:val="VerbatimChar"/>
                <w:sz w:val="19"/>
              </w:rPr>
              <w:t xml:space="preserve">response_lag_days</w:t>
            </w:r>
          </w:p>
        </w:tc>
        <w:tc>
          <w:tcPr>
            <w:tcW w:type="dxa" w:w="1768"/>
            <w:shd w:val="clear" w:color="auto" w:fill="F2F7F7"/>
          </w:tcPr>
          <w:p>
            <w:pPr>
              <w:pStyle w:val="Compact"/>
              <w:spacing w:after="0" w:before="0"/>
              <w:jc w:val="left"/>
            </w:pPr>
            <w:r>
              <w:rPr>
                <w:sz w:val="19"/>
              </w:rPr>
              <w:t xml:space="preserve">int</w:t>
            </w:r>
          </w:p>
        </w:tc>
        <w:tc>
          <w:tcPr>
            <w:tcW w:type="dxa" w:w="5688"/>
            <w:shd w:val="clear" w:color="auto" w:fill="F2F7F7"/>
          </w:tcPr>
          <w:p>
            <w:pPr>
              <w:pStyle w:val="Compact"/>
              <w:spacing w:after="0" w:before="0"/>
              <w:jc w:val="left"/>
            </w:pPr>
            <w:r>
              <w:rPr>
                <w:sz w:val="19"/>
              </w:rPr>
              <w:t xml:space="preserve">Days from flag to answer</w:t>
            </w:r>
          </w:p>
        </w:tc>
      </w:tr>
    </w:tbl>
    <w:bookmarkEnd w:id="29"/>
    <w:bookmarkEnd w:id="30"/>
    <w:bookmarkStart w:id="31" w:name="layer-a-facility-generation"/>
    <w:p>
      <w:pPr>
        <w:pStyle w:val="Heading2"/>
      </w:pPr>
      <w:r>
        <w:t xml:space="preserve">5. Layer A: facility generation</w:t>
      </w:r>
    </w:p>
    <w:p>
      <w:pPr>
        <w:pStyle w:val="FirstParagraph"/>
      </w:pPr>
      <w:r>
        <w:t xml:space="preserve">Attributes are drawn once per facility, with differences by zone and by urban or rural.</w:t>
      </w:r>
    </w:p>
    <w:tbl>
      <w:tblPr>
        <w:tblStyle w:val="Table"/>
        <w:tblW w:type="dxa" w:w="9647"/>
        <w:tblLook w:firstRow="1" w:lastRow="0" w:firstColumn="0" w:lastColumn="0" w:noHBand="0" w:noVBand="0" w:val="0020"/>
        <w:jc w:val="start"/>
        <w:tblBorders>
          <w:top w:val="single" w:sz="4" w:color="B8C7C8"/>
          <w:left w:val="single" w:sz="4" w:color="B8C7C8"/>
          <w:bottom w:val="single" w:sz="4" w:color="B8C7C8"/>
          <w:right w:val="single" w:sz="4" w:color="B8C7C8"/>
          <w:insideH w:val="single" w:sz="4" w:color="B8C7C8"/>
          <w:insideV w:val="single" w:sz="4" w:color="B8C7C8"/>
        </w:tblBorders>
        <w:tblLayout w:type="fixed"/>
        <w:tblCellMar>
          <w:top w:w="50" w:type="dxa"/>
          <w:left w:w="90" w:type="dxa"/>
          <w:bottom w:w="50" w:type="dxa"/>
          <w:right w:w="90" w:type="dxa"/>
        </w:tblCellMar>
        <w:tblLayout w:type="fixed"/>
      </w:tblPr>
      <w:tblGrid>
        <w:gridCol w:w="2218"/>
        <w:gridCol w:w="3041"/>
        <w:gridCol w:w="3147"/>
        <w:gridCol w:w="1241"/>
      </w:tblGrid>
      <w:tr>
        <w:trPr>
          <w:tblHeader w:val="true"/>
          <w:tblHeader w:val="true"/>
          <w:cantSplit w:val="true"/>
        </w:trPr>
        <w:tc>
          <w:tcPr>
            <w:tcW w:type="dxa" w:w="2218"/>
            <w:shd w:val="clear" w:color="auto" w:fill="2F5D62"/>
          </w:tcPr>
          <w:p>
            <w:pPr>
              <w:pStyle w:val="Compact"/>
              <w:spacing w:after="0" w:before="0"/>
              <w:jc w:val="left"/>
            </w:pPr>
            <w:r>
              <w:rPr>
                <w:b/>
                <w:color w:val="FFFFFF"/>
                <w:sz w:val="19"/>
              </w:rPr>
              <w:t xml:space="preserve">Attribute</w:t>
            </w:r>
          </w:p>
        </w:tc>
        <w:tc>
          <w:tcPr>
            <w:tcW w:type="dxa" w:w="3041"/>
            <w:shd w:val="clear" w:color="auto" w:fill="2F5D62"/>
          </w:tcPr>
          <w:p>
            <w:pPr>
              <w:pStyle w:val="Compact"/>
              <w:spacing w:after="0" w:before="0"/>
              <w:jc w:val="left"/>
            </w:pPr>
            <w:r>
              <w:rPr>
                <w:b/>
                <w:color w:val="FFFFFF"/>
                <w:sz w:val="19"/>
              </w:rPr>
              <w:t xml:space="preserve">Start value</w:t>
            </w:r>
          </w:p>
        </w:tc>
        <w:tc>
          <w:tcPr>
            <w:tcW w:type="dxa" w:w="3147"/>
            <w:shd w:val="clear" w:color="auto" w:fill="2F5D62"/>
          </w:tcPr>
          <w:p>
            <w:pPr>
              <w:pStyle w:val="Compact"/>
              <w:spacing w:after="0" w:before="0"/>
              <w:jc w:val="left"/>
            </w:pPr>
            <w:r>
              <w:rPr>
                <w:b/>
                <w:color w:val="FFFFFF"/>
                <w:sz w:val="19"/>
              </w:rPr>
              <w:t xml:space="preserve">Source</w:t>
            </w:r>
          </w:p>
        </w:tc>
        <w:tc>
          <w:tcPr>
            <w:tcW w:type="dxa" w:w="1241"/>
            <w:shd w:val="clear" w:color="auto" w:fill="2F5D62"/>
          </w:tcPr>
          <w:p>
            <w:pPr>
              <w:pStyle w:val="Compact"/>
              <w:spacing w:after="0" w:before="0"/>
              <w:jc w:val="left"/>
            </w:pPr>
            <w:r>
              <w:rPr>
                <w:b/>
                <w:color w:val="FFFFFF"/>
                <w:sz w:val="19"/>
              </w:rPr>
              <w:t xml:space="preserve">Status</w:t>
            </w:r>
          </w:p>
        </w:tc>
      </w:tr>
      <w:tr>
        <w:trPr>
          <w:cantSplit w:val="true"/>
        </w:trPr>
        <w:tc>
          <w:tcPr>
            <w:tcW w:type="dxa" w:w="2218"/>
          </w:tcPr>
          <w:p>
            <w:pPr>
              <w:pStyle w:val="Compact"/>
              <w:spacing w:after="0" w:before="0"/>
              <w:jc w:val="left"/>
            </w:pPr>
            <w:r>
              <w:rPr>
                <w:sz w:val="19"/>
              </w:rPr>
              <w:t xml:space="preserve">Urban share</w:t>
            </w:r>
          </w:p>
        </w:tc>
        <w:tc>
          <w:tcPr>
            <w:tcW w:type="dxa" w:w="3041"/>
          </w:tcPr>
          <w:p>
            <w:pPr>
              <w:pStyle w:val="Compact"/>
              <w:spacing w:after="0" w:before="0"/>
              <w:jc w:val="left"/>
            </w:pPr>
            <w:r>
              <w:rPr>
                <w:sz w:val="19"/>
              </w:rPr>
              <w:t xml:space="preserve">30% (range 15 to 60%, by state)</w:t>
            </w:r>
          </w:p>
        </w:tc>
        <w:tc>
          <w:tcPr>
            <w:tcW w:type="dxa" w:w="3147"/>
          </w:tcPr>
          <w:p>
            <w:pPr>
              <w:pStyle w:val="Compact"/>
              <w:spacing w:after="0" w:before="0"/>
              <w:jc w:val="left"/>
            </w:pPr>
            <w:r>
              <w:rPr>
                <w:sz w:val="19"/>
              </w:rPr>
              <w:t xml:space="preserve">None</w:t>
            </w:r>
          </w:p>
        </w:tc>
        <w:tc>
          <w:tcPr>
            <w:tcW w:type="dxa" w:w="1241"/>
          </w:tcPr>
          <w:p>
            <w:pPr>
              <w:pStyle w:val="Compact"/>
              <w:spacing w:after="0" w:before="0"/>
              <w:jc w:val="left"/>
            </w:pPr>
            <w:r>
              <w:rPr>
                <w:sz w:val="19"/>
              </w:rPr>
              <w:t xml:space="preserve">Assumed</w:t>
            </w:r>
          </w:p>
        </w:tc>
      </w:tr>
      <w:tr>
        <w:trPr>
          <w:cantSplit w:val="true"/>
        </w:trPr>
        <w:tc>
          <w:tcPr>
            <w:tcW w:type="dxa" w:w="2218"/>
            <w:shd w:val="clear" w:color="auto" w:fill="F2F7F7"/>
          </w:tcPr>
          <w:p>
            <w:pPr>
              <w:pStyle w:val="Compact"/>
              <w:spacing w:after="0" w:before="0"/>
              <w:jc w:val="left"/>
            </w:pPr>
            <w:r>
              <w:rPr>
                <w:sz w:val="19"/>
              </w:rPr>
              <w:t xml:space="preserve">Level 2 share</w:t>
            </w:r>
          </w:p>
        </w:tc>
        <w:tc>
          <w:tcPr>
            <w:tcW w:type="dxa" w:w="3041"/>
            <w:shd w:val="clear" w:color="auto" w:fill="F2F7F7"/>
          </w:tcPr>
          <w:p>
            <w:pPr>
              <w:pStyle w:val="Compact"/>
              <w:spacing w:after="0" w:before="0"/>
              <w:jc w:val="left"/>
            </w:pPr>
            <w:r>
              <w:rPr>
                <w:sz w:val="19"/>
              </w:rPr>
              <w:t xml:space="preserve">20%</w:t>
            </w:r>
          </w:p>
        </w:tc>
        <w:tc>
          <w:tcPr>
            <w:tcW w:type="dxa" w:w="3147"/>
            <w:shd w:val="clear" w:color="auto" w:fill="F2F7F7"/>
          </w:tcPr>
          <w:p>
            <w:pPr>
              <w:pStyle w:val="Compact"/>
              <w:spacing w:after="0" w:before="0"/>
              <w:jc w:val="left"/>
            </w:pPr>
            <w:r>
              <w:rPr>
                <w:sz w:val="19"/>
              </w:rPr>
              <w:t xml:space="preserve">None</w:t>
            </w:r>
          </w:p>
        </w:tc>
        <w:tc>
          <w:tcPr>
            <w:tcW w:type="dxa" w:w="1241"/>
            <w:shd w:val="clear" w:color="auto" w:fill="F2F7F7"/>
          </w:tcPr>
          <w:p>
            <w:pPr>
              <w:pStyle w:val="Compact"/>
              <w:spacing w:after="0" w:before="0"/>
              <w:jc w:val="left"/>
            </w:pPr>
            <w:r>
              <w:rPr>
                <w:sz w:val="19"/>
              </w:rPr>
              <w:t xml:space="preserve">Assumed</w:t>
            </w:r>
          </w:p>
        </w:tc>
      </w:tr>
      <w:tr>
        <w:trPr>
          <w:cantSplit w:val="true"/>
        </w:trPr>
        <w:tc>
          <w:tcPr>
            <w:tcW w:type="dxa" w:w="2218"/>
          </w:tcPr>
          <w:p>
            <w:pPr>
              <w:pStyle w:val="Compact"/>
              <w:spacing w:after="0" w:before="0"/>
              <w:jc w:val="left"/>
            </w:pPr>
            <w:r>
              <w:rPr>
                <w:sz w:val="19"/>
              </w:rPr>
              <w:t xml:space="preserve">Reliable power</w:t>
            </w:r>
          </w:p>
        </w:tc>
        <w:tc>
          <w:tcPr>
            <w:tcW w:type="dxa" w:w="3041"/>
          </w:tcPr>
          <w:p>
            <w:pPr>
              <w:pStyle w:val="Compact"/>
              <w:spacing w:after="0" w:before="0"/>
              <w:jc w:val="left"/>
            </w:pPr>
            <w:r>
              <w:rPr>
                <w:sz w:val="19"/>
              </w:rPr>
              <w:t xml:space="preserve">55% urban, 30% rural</w:t>
            </w:r>
          </w:p>
        </w:tc>
        <w:tc>
          <w:tcPr>
            <w:tcW w:type="dxa" w:w="3147"/>
          </w:tcPr>
          <w:p>
            <w:pPr>
              <w:pStyle w:val="Compact"/>
              <w:spacing w:after="0" w:before="0"/>
              <w:jc w:val="left"/>
            </w:pPr>
            <w:r>
              <w:rPr>
                <w:sz w:val="19"/>
              </w:rPr>
              <w:t xml:space="preserve">SDI 2013-14 (to calibrate)</w:t>
            </w:r>
          </w:p>
        </w:tc>
        <w:tc>
          <w:tcPr>
            <w:tcW w:type="dxa" w:w="1241"/>
          </w:tcPr>
          <w:p>
            <w:pPr>
              <w:pStyle w:val="Compact"/>
              <w:spacing w:after="0" w:before="0"/>
              <w:jc w:val="left"/>
            </w:pPr>
            <w:r>
              <w:rPr>
                <w:sz w:val="19"/>
              </w:rPr>
              <w:t xml:space="preserve">Assumed</w:t>
            </w:r>
          </w:p>
        </w:tc>
      </w:tr>
      <w:tr>
        <w:trPr>
          <w:cantSplit w:val="true"/>
        </w:trPr>
        <w:tc>
          <w:tcPr>
            <w:tcW w:type="dxa" w:w="2218"/>
            <w:shd w:val="clear" w:color="auto" w:fill="F2F7F7"/>
          </w:tcPr>
          <w:p>
            <w:pPr>
              <w:pStyle w:val="Compact"/>
              <w:spacing w:after="0" w:before="0"/>
              <w:jc w:val="left"/>
            </w:pPr>
            <w:r>
              <w:rPr>
                <w:sz w:val="19"/>
              </w:rPr>
              <w:t xml:space="preserve">Good connectivity</w:t>
            </w:r>
          </w:p>
        </w:tc>
        <w:tc>
          <w:tcPr>
            <w:tcW w:type="dxa" w:w="3041"/>
            <w:shd w:val="clear" w:color="auto" w:fill="F2F7F7"/>
          </w:tcPr>
          <w:p>
            <w:pPr>
              <w:pStyle w:val="Compact"/>
              <w:spacing w:after="0" w:before="0"/>
              <w:jc w:val="left"/>
            </w:pPr>
            <w:r>
              <w:rPr>
                <w:sz w:val="19"/>
              </w:rPr>
              <w:t xml:space="preserve">80% urban, 35% rural</w:t>
            </w:r>
          </w:p>
        </w:tc>
        <w:tc>
          <w:tcPr>
            <w:tcW w:type="dxa" w:w="3147"/>
            <w:shd w:val="clear" w:color="auto" w:fill="F2F7F7"/>
          </w:tcPr>
          <w:p>
            <w:pPr>
              <w:pStyle w:val="Compact"/>
              <w:spacing w:after="0" w:before="0"/>
              <w:jc w:val="left"/>
            </w:pPr>
            <w:r>
              <w:rPr>
                <w:sz w:val="19"/>
              </w:rPr>
              <w:t xml:space="preserve">None</w:t>
            </w:r>
          </w:p>
        </w:tc>
        <w:tc>
          <w:tcPr>
            <w:tcW w:type="dxa" w:w="1241"/>
            <w:shd w:val="clear" w:color="auto" w:fill="F2F7F7"/>
          </w:tcPr>
          <w:p>
            <w:pPr>
              <w:pStyle w:val="Compact"/>
              <w:spacing w:after="0" w:before="0"/>
              <w:jc w:val="left"/>
            </w:pPr>
            <w:r>
              <w:rPr>
                <w:sz w:val="19"/>
              </w:rPr>
              <w:t xml:space="preserve">Assumed</w:t>
            </w:r>
          </w:p>
        </w:tc>
      </w:tr>
      <w:tr>
        <w:trPr>
          <w:cantSplit w:val="true"/>
        </w:trPr>
        <w:tc>
          <w:tcPr>
            <w:tcW w:type="dxa" w:w="2218"/>
          </w:tcPr>
          <w:p>
            <w:pPr>
              <w:pStyle w:val="Compact"/>
              <w:spacing w:after="0" w:before="0"/>
              <w:jc w:val="left"/>
            </w:pPr>
            <w:r>
              <w:rPr>
                <w:sz w:val="19"/>
              </w:rPr>
              <w:t xml:space="preserve">Records officer present</w:t>
            </w:r>
          </w:p>
        </w:tc>
        <w:tc>
          <w:tcPr>
            <w:tcW w:type="dxa" w:w="3041"/>
          </w:tcPr>
          <w:p>
            <w:pPr>
              <w:pStyle w:val="Compact"/>
              <w:spacing w:after="0" w:before="0"/>
              <w:jc w:val="left"/>
            </w:pPr>
            <w:r>
              <w:rPr>
                <w:sz w:val="19"/>
              </w:rPr>
              <w:t xml:space="preserve">75%</w:t>
            </w:r>
          </w:p>
        </w:tc>
        <w:tc>
          <w:tcPr>
            <w:tcW w:type="dxa" w:w="3147"/>
          </w:tcPr>
          <w:p>
            <w:pPr>
              <w:pStyle w:val="Compact"/>
              <w:spacing w:after="0" w:before="0"/>
              <w:jc w:val="left"/>
            </w:pPr>
            <w:r>
              <w:rPr>
                <w:sz w:val="19"/>
              </w:rPr>
              <w:t xml:space="preserve">Reported for BHCPF-supported facilities</w:t>
            </w:r>
          </w:p>
        </w:tc>
        <w:tc>
          <w:tcPr>
            <w:tcW w:type="dxa" w:w="1241"/>
          </w:tcPr>
          <w:p>
            <w:pPr>
              <w:pStyle w:val="Compact"/>
              <w:spacing w:after="0" w:before="0"/>
              <w:jc w:val="left"/>
            </w:pPr>
            <w:r>
              <w:rPr>
                <w:sz w:val="19"/>
              </w:rPr>
              <w:t xml:space="preserve">Reported</w:t>
            </w:r>
          </w:p>
        </w:tc>
      </w:tr>
      <w:tr>
        <w:trPr>
          <w:cantSplit w:val="true"/>
        </w:trPr>
        <w:tc>
          <w:tcPr>
            <w:tcW w:type="dxa" w:w="2218"/>
            <w:shd w:val="clear" w:color="auto" w:fill="F2F7F7"/>
          </w:tcPr>
          <w:p>
            <w:pPr>
              <w:pStyle w:val="Compact"/>
              <w:spacing w:after="0" w:before="0"/>
              <w:jc w:val="left"/>
            </w:pPr>
            <w:r>
              <w:rPr>
                <w:sz w:val="19"/>
              </w:rPr>
              <w:t xml:space="preserve">HR compliance (median)</w:t>
            </w:r>
          </w:p>
        </w:tc>
        <w:tc>
          <w:tcPr>
            <w:tcW w:type="dxa" w:w="3041"/>
            <w:shd w:val="clear" w:color="auto" w:fill="F2F7F7"/>
          </w:tcPr>
          <w:p>
            <w:pPr>
              <w:pStyle w:val="Compact"/>
              <w:spacing w:after="0" w:before="0"/>
              <w:jc w:val="left"/>
            </w:pPr>
            <w:r>
              <w:rPr>
                <w:sz w:val="19"/>
              </w:rPr>
              <w:t xml:space="preserve">0.235, spread 0.10 to 0.60</w:t>
            </w:r>
          </w:p>
        </w:tc>
        <w:tc>
          <w:tcPr>
            <w:tcW w:type="dxa" w:w="3147"/>
            <w:shd w:val="clear" w:color="auto" w:fill="F2F7F7"/>
          </w:tcPr>
          <w:p>
            <w:pPr>
              <w:pStyle w:val="Compact"/>
              <w:spacing w:after="0" w:before="0"/>
              <w:jc w:val="left"/>
            </w:pPr>
            <w:r>
              <w:rPr>
                <w:sz w:val="19"/>
              </w:rPr>
              <w:t xml:space="preserve">National PHC standards assessment</w:t>
            </w:r>
          </w:p>
        </w:tc>
        <w:tc>
          <w:tcPr>
            <w:tcW w:type="dxa" w:w="1241"/>
            <w:shd w:val="clear" w:color="auto" w:fill="F2F7F7"/>
          </w:tcPr>
          <w:p>
            <w:pPr>
              <w:pStyle w:val="Compact"/>
              <w:spacing w:after="0" w:before="0"/>
              <w:jc w:val="left"/>
            </w:pPr>
            <w:r>
              <w:rPr>
                <w:sz w:val="19"/>
              </w:rPr>
              <w:t xml:space="preserve">Reported</w:t>
            </w:r>
          </w:p>
        </w:tc>
      </w:tr>
      <w:tr>
        <w:trPr>
          <w:cantSplit w:val="true"/>
        </w:trPr>
        <w:tc>
          <w:tcPr>
            <w:tcW w:type="dxa" w:w="2218"/>
          </w:tcPr>
          <w:p>
            <w:pPr>
              <w:pStyle w:val="Compact"/>
              <w:spacing w:after="0" w:before="0"/>
              <w:jc w:val="left"/>
            </w:pPr>
            <w:r>
              <w:rPr>
                <w:sz w:val="19"/>
              </w:rPr>
              <w:t xml:space="preserve">Functional vaccine fridge</w:t>
            </w:r>
          </w:p>
        </w:tc>
        <w:tc>
          <w:tcPr>
            <w:tcW w:type="dxa" w:w="3041"/>
          </w:tcPr>
          <w:p>
            <w:pPr>
              <w:pStyle w:val="Compact"/>
              <w:spacing w:after="0" w:before="0"/>
              <w:jc w:val="left"/>
            </w:pPr>
            <w:r>
              <w:rPr>
                <w:sz w:val="19"/>
              </w:rPr>
              <w:t xml:space="preserve">70%</w:t>
            </w:r>
          </w:p>
        </w:tc>
        <w:tc>
          <w:tcPr>
            <w:tcW w:type="dxa" w:w="3147"/>
          </w:tcPr>
          <w:p>
            <w:pPr>
              <w:pStyle w:val="Compact"/>
              <w:spacing w:after="0" w:before="0"/>
              <w:jc w:val="left"/>
            </w:pPr>
            <w:r>
              <w:rPr>
                <w:sz w:val="19"/>
              </w:rPr>
              <w:t xml:space="preserve">2022 cold-chain audit found over 30% without one</w:t>
            </w:r>
          </w:p>
        </w:tc>
        <w:tc>
          <w:tcPr>
            <w:tcW w:type="dxa" w:w="1241"/>
          </w:tcPr>
          <w:p>
            <w:pPr>
              <w:pStyle w:val="Compact"/>
              <w:spacing w:after="0" w:before="0"/>
              <w:jc w:val="left"/>
            </w:pPr>
            <w:r>
              <w:rPr>
                <w:sz w:val="19"/>
              </w:rPr>
              <w:t xml:space="preserve">Reported</w:t>
            </w:r>
          </w:p>
        </w:tc>
      </w:tr>
      <w:tr>
        <w:trPr>
          <w:cantSplit w:val="true"/>
        </w:trPr>
        <w:tc>
          <w:tcPr>
            <w:tcW w:type="dxa" w:w="2218"/>
            <w:shd w:val="clear" w:color="auto" w:fill="F2F7F7"/>
          </w:tcPr>
          <w:p>
            <w:pPr>
              <w:pStyle w:val="Compact"/>
              <w:spacing w:after="0" w:before="0"/>
              <w:jc w:val="left"/>
            </w:pPr>
            <w:r>
              <w:rPr>
                <w:sz w:val="19"/>
              </w:rPr>
              <w:t xml:space="preserve">BHCPF-supported</w:t>
            </w:r>
          </w:p>
        </w:tc>
        <w:tc>
          <w:tcPr>
            <w:tcW w:type="dxa" w:w="3041"/>
            <w:shd w:val="clear" w:color="auto" w:fill="F2F7F7"/>
          </w:tcPr>
          <w:p>
            <w:pPr>
              <w:pStyle w:val="Compact"/>
              <w:spacing w:after="0" w:before="0"/>
              <w:jc w:val="left"/>
            </w:pPr>
            <w:r>
              <w:rPr>
                <w:sz w:val="19"/>
              </w:rPr>
              <w:t xml:space="preserve">26%</w:t>
            </w:r>
          </w:p>
        </w:tc>
        <w:tc>
          <w:tcPr>
            <w:tcW w:type="dxa" w:w="3147"/>
            <w:shd w:val="clear" w:color="auto" w:fill="F2F7F7"/>
          </w:tcPr>
          <w:p>
            <w:pPr>
              <w:pStyle w:val="Compact"/>
              <w:spacing w:after="0" w:before="0"/>
              <w:jc w:val="left"/>
            </w:pPr>
            <w:r>
              <w:rPr>
                <w:sz w:val="19"/>
              </w:rPr>
              <w:t xml:space="preserve">About 8,300 of 31,800 PHCs</w:t>
            </w:r>
          </w:p>
        </w:tc>
        <w:tc>
          <w:tcPr>
            <w:tcW w:type="dxa" w:w="1241"/>
            <w:shd w:val="clear" w:color="auto" w:fill="F2F7F7"/>
          </w:tcPr>
          <w:p>
            <w:pPr>
              <w:pStyle w:val="Compact"/>
              <w:spacing w:after="0" w:before="0"/>
              <w:jc w:val="left"/>
            </w:pPr>
            <w:r>
              <w:rPr>
                <w:sz w:val="19"/>
              </w:rPr>
              <w:t xml:space="preserve">Reported</w:t>
            </w:r>
          </w:p>
        </w:tc>
      </w:tr>
      <w:tr>
        <w:trPr>
          <w:cantSplit w:val="true"/>
        </w:trPr>
        <w:tc>
          <w:tcPr>
            <w:tcW w:type="dxa" w:w="2218"/>
          </w:tcPr>
          <w:p>
            <w:pPr>
              <w:pStyle w:val="Compact"/>
              <w:spacing w:after="0" w:before="0"/>
              <w:jc w:val="left"/>
            </w:pPr>
            <w:r>
              <w:rPr>
                <w:sz w:val="19"/>
              </w:rPr>
              <w:t xml:space="preserve">Insecurity exposure (LGA level)</w:t>
            </w:r>
          </w:p>
        </w:tc>
        <w:tc>
          <w:tcPr>
            <w:tcW w:type="dxa" w:w="3041"/>
          </w:tcPr>
          <w:p>
            <w:pPr>
              <w:pStyle w:val="Compact"/>
              <w:spacing w:after="0" w:before="0"/>
              <w:jc w:val="left"/>
            </w:pPr>
            <w:r>
              <w:rPr>
                <w:sz w:val="19"/>
              </w:rPr>
              <w:t xml:space="preserve">Northeast 0.6, Northwest 0.5, other zones 0.15</w:t>
            </w:r>
          </w:p>
        </w:tc>
        <w:tc>
          <w:tcPr>
            <w:tcW w:type="dxa" w:w="3147"/>
          </w:tcPr>
          <w:p>
            <w:pPr>
              <w:pStyle w:val="Compact"/>
              <w:spacing w:after="0" w:before="0"/>
              <w:jc w:val="left"/>
            </w:pPr>
            <w:r>
              <w:rPr>
                <w:sz w:val="19"/>
              </w:rPr>
              <w:t xml:space="preserve">Access reports</w:t>
            </w:r>
          </w:p>
        </w:tc>
        <w:tc>
          <w:tcPr>
            <w:tcW w:type="dxa" w:w="1241"/>
          </w:tcPr>
          <w:p>
            <w:pPr>
              <w:pStyle w:val="Compact"/>
              <w:spacing w:after="0" w:before="0"/>
              <w:jc w:val="left"/>
            </w:pPr>
            <w:r>
              <w:rPr>
                <w:sz w:val="19"/>
              </w:rPr>
              <w:t xml:space="preserve">Assumed</w:t>
            </w:r>
          </w:p>
        </w:tc>
      </w:tr>
      <w:tr>
        <w:trPr>
          <w:cantSplit w:val="true"/>
        </w:trPr>
        <w:tc>
          <w:tcPr>
            <w:tcW w:type="dxa" w:w="2218"/>
            <w:shd w:val="clear" w:color="auto" w:fill="F2F7F7"/>
          </w:tcPr>
          <w:p>
            <w:pPr>
              <w:pStyle w:val="Compact"/>
              <w:spacing w:after="0" w:before="0"/>
              <w:jc w:val="left"/>
            </w:pPr>
            <w:r>
              <w:rPr>
                <w:sz w:val="19"/>
              </w:rPr>
              <w:t xml:space="preserve">Distance to nearest alternative</w:t>
            </w:r>
          </w:p>
        </w:tc>
        <w:tc>
          <w:tcPr>
            <w:tcW w:type="dxa" w:w="3041"/>
            <w:shd w:val="clear" w:color="auto" w:fill="F2F7F7"/>
          </w:tcPr>
          <w:p>
            <w:pPr>
              <w:pStyle w:val="Compact"/>
              <w:spacing w:after="0" w:before="0"/>
              <w:jc w:val="left"/>
            </w:pPr>
            <w:r>
              <w:rPr>
                <w:sz w:val="19"/>
              </w:rPr>
              <w:t xml:space="preserve">Computed from coordinates</w:t>
            </w:r>
          </w:p>
        </w:tc>
        <w:tc>
          <w:tcPr>
            <w:tcW w:type="dxa" w:w="3147"/>
            <w:shd w:val="clear" w:color="auto" w:fill="F2F7F7"/>
          </w:tcPr>
          <w:p>
            <w:pPr>
              <w:pStyle w:val="Compact"/>
              <w:spacing w:after="0" w:before="0"/>
              <w:jc w:val="left"/>
            </w:pPr>
            <w:r>
              <w:rPr>
                <w:sz w:val="19"/>
              </w:rPr>
              <w:t xml:space="preserve">Real geometry</w:t>
            </w:r>
          </w:p>
        </w:tc>
        <w:tc>
          <w:tcPr>
            <w:tcW w:type="dxa" w:w="1241"/>
            <w:shd w:val="clear" w:color="auto" w:fill="F2F7F7"/>
          </w:tcPr>
          <w:p>
            <w:pPr>
              <w:pStyle w:val="Compact"/>
              <w:spacing w:after="0" w:before="0"/>
              <w:jc w:val="left"/>
            </w:pPr>
            <w:r>
              <w:rPr>
                <w:sz w:val="19"/>
              </w:rPr>
              <w:t xml:space="preserve">Real</w:t>
            </w:r>
          </w:p>
        </w:tc>
      </w:tr>
      <w:tr>
        <w:trPr>
          <w:cantSplit w:val="true"/>
        </w:trPr>
        <w:tc>
          <w:tcPr>
            <w:tcW w:type="dxa" w:w="2218"/>
          </w:tcPr>
          <w:p>
            <w:pPr>
              <w:pStyle w:val="Compact"/>
              <w:spacing w:after="0" w:before="0"/>
              <w:jc w:val="left"/>
            </w:pPr>
            <w:r>
              <w:rPr>
                <w:sz w:val="19"/>
              </w:rPr>
              <w:t xml:space="preserve">Catchment population</w:t>
            </w:r>
          </w:p>
        </w:tc>
        <w:tc>
          <w:tcPr>
            <w:tcW w:type="dxa" w:w="3041"/>
          </w:tcPr>
          <w:p>
            <w:pPr>
              <w:pStyle w:val="Compact"/>
              <w:spacing w:after="0" w:before="0"/>
              <w:jc w:val="left"/>
            </w:pPr>
            <w:r>
              <w:rPr>
                <w:sz w:val="19"/>
              </w:rPr>
              <w:t xml:space="preserve">From raster; else lognormal, median 6,000</w:t>
            </w:r>
          </w:p>
        </w:tc>
        <w:tc>
          <w:tcPr>
            <w:tcW w:type="dxa" w:w="3147"/>
          </w:tcPr>
          <w:p>
            <w:pPr>
              <w:pStyle w:val="Compact"/>
              <w:spacing w:after="0" w:before="0"/>
              <w:jc w:val="left"/>
            </w:pPr>
            <w:r>
              <w:rPr>
                <w:sz w:val="19"/>
              </w:rPr>
              <w:t xml:space="preserve">WorldPop/GRID3</w:t>
            </w:r>
          </w:p>
        </w:tc>
        <w:tc>
          <w:tcPr>
            <w:tcW w:type="dxa" w:w="1241"/>
          </w:tcPr>
          <w:p>
            <w:pPr>
              <w:pStyle w:val="Compact"/>
              <w:spacing w:after="0" w:before="0"/>
              <w:jc w:val="left"/>
            </w:pPr>
            <w:r>
              <w:rPr>
                <w:sz w:val="19"/>
              </w:rPr>
              <w:t xml:space="preserve">Real or Assumed</w:t>
            </w:r>
          </w:p>
        </w:tc>
      </w:tr>
    </w:tbl>
    <w:p>
      <w:pPr>
        <w:pStyle w:val="BodyText"/>
      </w:pPr>
      <w:r>
        <w:rPr>
          <w:bCs/>
          <w:b/>
        </w:rPr>
        <w:t xml:space="preserve">Correlations to build in</w:t>
      </w:r>
      <w:r>
        <w:t xml:space="preserve"> </w:t>
      </w:r>
      <w:r>
        <w:t xml:space="preserve">(so the world is not random): rural facilities have worse power, connectivity and staffing; northern zones have higher insecurity; Level 2 facilities have higher</w:t>
      </w:r>
      <w:r>
        <w:t xml:space="preserve"> </w:t>
      </w:r>
      <w:r>
        <w:rPr>
          <w:rStyle w:val="VerbatimChar"/>
        </w:rPr>
        <w:t xml:space="preserve">hr_compliance</w:t>
      </w:r>
      <w:r>
        <w:t xml:space="preserve">; BHCPF-supported facilities are more often Level 2.</w:t>
      </w:r>
    </w:p>
    <w:bookmarkEnd w:id="31"/>
    <w:bookmarkStart w:id="35" w:name="layer-b-hidden-state"/>
    <w:p>
      <w:pPr>
        <w:pStyle w:val="Heading2"/>
      </w:pPr>
      <w:r>
        <w:t xml:space="preserve">6. Layer B: hidden state</w:t>
      </w:r>
    </w:p>
    <w:bookmarkStart w:id="32" w:name="tracer-items-all-values-are-placeholders"/>
    <w:p>
      <w:pPr>
        <w:pStyle w:val="Heading3"/>
      </w:pPr>
      <w:r>
        <w:t xml:space="preserve">6.1 Tracer items (all values are placeholders)</w:t>
      </w:r>
    </w:p>
    <w:tbl>
      <w:tblPr>
        <w:tblStyle w:val="Table"/>
        <w:tblW w:type="dxa" w:w="9645"/>
        <w:tblLook w:firstRow="1" w:lastRow="0" w:firstColumn="0" w:lastColumn="0" w:noHBand="0" w:noVBand="0" w:val="0020"/>
        <w:jc w:val="start"/>
        <w:tblBorders>
          <w:top w:val="single" w:sz="4" w:color="B8C7C8"/>
          <w:left w:val="single" w:sz="4" w:color="B8C7C8"/>
          <w:bottom w:val="single" w:sz="4" w:color="B8C7C8"/>
          <w:right w:val="single" w:sz="4" w:color="B8C7C8"/>
          <w:insideH w:val="single" w:sz="4" w:color="B8C7C8"/>
          <w:insideV w:val="single" w:sz="4" w:color="B8C7C8"/>
        </w:tblBorders>
        <w:tblLayout w:type="fixed"/>
        <w:tblCellMar>
          <w:top w:w="50" w:type="dxa"/>
          <w:left w:w="90" w:type="dxa"/>
          <w:bottom w:w="50" w:type="dxa"/>
          <w:right w:w="90" w:type="dxa"/>
        </w:tblCellMar>
        <w:tblLayout w:type="fixed"/>
      </w:tblPr>
      <w:tblGrid>
        <w:gridCol w:w="1575"/>
        <w:gridCol w:w="1967"/>
        <w:gridCol w:w="2062"/>
        <w:gridCol w:w="1370"/>
        <w:gridCol w:w="1625"/>
        <w:gridCol w:w="1046"/>
      </w:tblGrid>
      <w:tr>
        <w:trPr>
          <w:tblHeader w:val="true"/>
          <w:tblHeader w:val="true"/>
          <w:cantSplit w:val="true"/>
        </w:trPr>
        <w:tc>
          <w:tcPr>
            <w:tcW w:type="dxa" w:w="1575"/>
            <w:shd w:val="clear" w:color="auto" w:fill="2F5D62"/>
          </w:tcPr>
          <w:p>
            <w:pPr>
              <w:pStyle w:val="Compact"/>
              <w:spacing w:after="0" w:before="0"/>
              <w:jc w:val="left"/>
            </w:pPr>
            <w:r>
              <w:rPr>
                <w:b/>
                <w:color w:val="FFFFFF"/>
                <w:sz w:val="19"/>
              </w:rPr>
              <w:t xml:space="preserve">Item</w:t>
            </w:r>
          </w:p>
        </w:tc>
        <w:tc>
          <w:tcPr>
            <w:tcW w:type="dxa" w:w="1967"/>
            <w:shd w:val="clear" w:color="auto" w:fill="2F5D62"/>
          </w:tcPr>
          <w:p>
            <w:pPr>
              <w:pStyle w:val="Compact"/>
              <w:spacing w:after="0" w:before="0"/>
              <w:jc w:val="left"/>
            </w:pPr>
            <w:r>
              <w:rPr>
                <w:b/>
                <w:color w:val="FFFFFF"/>
                <w:sz w:val="19"/>
              </w:rPr>
              <w:t xml:space="preserve">Demand per 1,000 people per month</w:t>
            </w:r>
          </w:p>
        </w:tc>
        <w:tc>
          <w:tcPr>
            <w:tcW w:type="dxa" w:w="2062"/>
            <w:shd w:val="clear" w:color="auto" w:fill="2F5D62"/>
          </w:tcPr>
          <w:p>
            <w:pPr>
              <w:pStyle w:val="Compact"/>
              <w:spacing w:after="0" w:before="0"/>
              <w:jc w:val="left"/>
            </w:pPr>
            <w:r>
              <w:rPr>
                <w:b/>
                <w:color w:val="FFFFFF"/>
                <w:sz w:val="19"/>
              </w:rPr>
              <w:t xml:space="preserve">Reorder threshold (months of stock)</w:t>
            </w:r>
          </w:p>
        </w:tc>
        <w:tc>
          <w:tcPr>
            <w:tcW w:type="dxa" w:w="1370"/>
            <w:shd w:val="clear" w:color="auto" w:fill="2F5D62"/>
          </w:tcPr>
          <w:p>
            <w:pPr>
              <w:pStyle w:val="Compact"/>
              <w:spacing w:after="0" w:before="0"/>
              <w:jc w:val="left"/>
            </w:pPr>
            <w:r>
              <w:rPr>
                <w:b/>
                <w:color w:val="FFFFFF"/>
                <w:sz w:val="19"/>
              </w:rPr>
              <w:t xml:space="preserve">Target stock (months)</w:t>
            </w:r>
          </w:p>
        </w:tc>
        <w:tc>
          <w:tcPr>
            <w:tcW w:type="dxa" w:w="1625"/>
            <w:shd w:val="clear" w:color="auto" w:fill="2F5D62"/>
          </w:tcPr>
          <w:p>
            <w:pPr>
              <w:pStyle w:val="Compact"/>
              <w:spacing w:after="0" w:before="0"/>
              <w:jc w:val="left"/>
            </w:pPr>
            <w:r>
              <w:rPr>
                <w:b/>
                <w:color w:val="FFFFFF"/>
                <w:sz w:val="19"/>
              </w:rPr>
              <w:t xml:space="preserve">Expiry loss per month</w:t>
            </w:r>
          </w:p>
        </w:tc>
        <w:tc>
          <w:tcPr>
            <w:tcW w:type="dxa" w:w="1046"/>
            <w:shd w:val="clear" w:color="auto" w:fill="2F5D62"/>
          </w:tcPr>
          <w:p>
            <w:pPr>
              <w:pStyle w:val="Compact"/>
              <w:spacing w:after="0" w:before="0"/>
              <w:jc w:val="left"/>
            </w:pPr>
            <w:r>
              <w:rPr>
                <w:b/>
                <w:color w:val="FFFFFF"/>
                <w:sz w:val="19"/>
              </w:rPr>
              <w:t xml:space="preserve">Seasonality</w:t>
            </w:r>
          </w:p>
        </w:tc>
      </w:tr>
      <w:tr>
        <w:trPr>
          <w:cantSplit w:val="true"/>
        </w:trPr>
        <w:tc>
          <w:tcPr>
            <w:tcW w:type="dxa" w:w="1575"/>
          </w:tcPr>
          <w:p>
            <w:pPr>
              <w:pStyle w:val="Compact"/>
              <w:spacing w:after="0" w:before="0"/>
              <w:jc w:val="left"/>
            </w:pPr>
            <w:r>
              <w:rPr>
                <w:sz w:val="19"/>
              </w:rPr>
              <w:t xml:space="preserve">Antimalarial</w:t>
            </w:r>
          </w:p>
        </w:tc>
        <w:tc>
          <w:tcPr>
            <w:tcW w:type="dxa" w:w="1967"/>
          </w:tcPr>
          <w:p>
            <w:pPr>
              <w:pStyle w:val="Compact"/>
              <w:spacing w:after="0" w:before="0"/>
              <w:jc w:val="left"/>
            </w:pPr>
            <w:r>
              <w:rPr>
                <w:sz w:val="19"/>
              </w:rPr>
              <w:t xml:space="preserve">40</w:t>
            </w:r>
          </w:p>
        </w:tc>
        <w:tc>
          <w:tcPr>
            <w:tcW w:type="dxa" w:w="2062"/>
          </w:tcPr>
          <w:p>
            <w:pPr>
              <w:pStyle w:val="Compact"/>
              <w:spacing w:after="0" w:before="0"/>
              <w:jc w:val="left"/>
            </w:pPr>
            <w:r>
              <w:rPr>
                <w:sz w:val="19"/>
              </w:rPr>
              <w:t xml:space="preserve">1.0</w:t>
            </w:r>
          </w:p>
        </w:tc>
        <w:tc>
          <w:tcPr>
            <w:tcW w:type="dxa" w:w="1370"/>
          </w:tcPr>
          <w:p>
            <w:pPr>
              <w:pStyle w:val="Compact"/>
              <w:spacing w:after="0" w:before="0"/>
              <w:jc w:val="left"/>
            </w:pPr>
            <w:r>
              <w:rPr>
                <w:sz w:val="19"/>
              </w:rPr>
              <w:t xml:space="preserve">3</w:t>
            </w:r>
          </w:p>
        </w:tc>
        <w:tc>
          <w:tcPr>
            <w:tcW w:type="dxa" w:w="1625"/>
          </w:tcPr>
          <w:p>
            <w:pPr>
              <w:pStyle w:val="Compact"/>
              <w:spacing w:after="0" w:before="0"/>
              <w:jc w:val="left"/>
            </w:pPr>
            <w:r>
              <w:rPr>
                <w:sz w:val="19"/>
              </w:rPr>
              <w:t xml:space="preserve">1%</w:t>
            </w:r>
          </w:p>
        </w:tc>
        <w:tc>
          <w:tcPr>
            <w:tcW w:type="dxa" w:w="1046"/>
          </w:tcPr>
          <w:p>
            <w:pPr>
              <w:pStyle w:val="Compact"/>
              <w:spacing w:after="0" w:before="0"/>
              <w:jc w:val="left"/>
            </w:pPr>
            <w:r>
              <w:rPr>
                <w:sz w:val="19"/>
              </w:rPr>
              <w:t xml:space="preserve">Peak Jun to Oct</w:t>
            </w:r>
          </w:p>
        </w:tc>
      </w:tr>
      <w:tr>
        <w:trPr>
          <w:cantSplit w:val="true"/>
        </w:trPr>
        <w:tc>
          <w:tcPr>
            <w:tcW w:type="dxa" w:w="1575"/>
            <w:shd w:val="clear" w:color="auto" w:fill="F2F7F7"/>
          </w:tcPr>
          <w:p>
            <w:pPr>
              <w:pStyle w:val="Compact"/>
              <w:spacing w:after="0" w:before="0"/>
              <w:jc w:val="left"/>
            </w:pPr>
            <w:r>
              <w:rPr>
                <w:sz w:val="19"/>
              </w:rPr>
              <w:t xml:space="preserve">Maternal drug</w:t>
            </w:r>
          </w:p>
        </w:tc>
        <w:tc>
          <w:tcPr>
            <w:tcW w:type="dxa" w:w="1967"/>
            <w:shd w:val="clear" w:color="auto" w:fill="F2F7F7"/>
          </w:tcPr>
          <w:p>
            <w:pPr>
              <w:pStyle w:val="Compact"/>
              <w:spacing w:after="0" w:before="0"/>
              <w:jc w:val="left"/>
            </w:pPr>
            <w:r>
              <w:rPr>
                <w:sz w:val="19"/>
              </w:rPr>
              <w:t xml:space="preserve">6</w:t>
            </w:r>
          </w:p>
        </w:tc>
        <w:tc>
          <w:tcPr>
            <w:tcW w:type="dxa" w:w="2062"/>
            <w:shd w:val="clear" w:color="auto" w:fill="F2F7F7"/>
          </w:tcPr>
          <w:p>
            <w:pPr>
              <w:pStyle w:val="Compact"/>
              <w:spacing w:after="0" w:before="0"/>
              <w:jc w:val="left"/>
            </w:pPr>
            <w:r>
              <w:rPr>
                <w:sz w:val="19"/>
              </w:rPr>
              <w:t xml:space="preserve">1.0</w:t>
            </w:r>
          </w:p>
        </w:tc>
        <w:tc>
          <w:tcPr>
            <w:tcW w:type="dxa" w:w="1370"/>
            <w:shd w:val="clear" w:color="auto" w:fill="F2F7F7"/>
          </w:tcPr>
          <w:p>
            <w:pPr>
              <w:pStyle w:val="Compact"/>
              <w:spacing w:after="0" w:before="0"/>
              <w:jc w:val="left"/>
            </w:pPr>
            <w:r>
              <w:rPr>
                <w:sz w:val="19"/>
              </w:rPr>
              <w:t xml:space="preserve">3</w:t>
            </w:r>
          </w:p>
        </w:tc>
        <w:tc>
          <w:tcPr>
            <w:tcW w:type="dxa" w:w="1625"/>
            <w:shd w:val="clear" w:color="auto" w:fill="F2F7F7"/>
          </w:tcPr>
          <w:p>
            <w:pPr>
              <w:pStyle w:val="Compact"/>
              <w:spacing w:after="0" w:before="0"/>
              <w:jc w:val="left"/>
            </w:pPr>
            <w:r>
              <w:rPr>
                <w:sz w:val="19"/>
              </w:rPr>
              <w:t xml:space="preserve">1%</w:t>
            </w:r>
          </w:p>
        </w:tc>
        <w:tc>
          <w:tcPr>
            <w:tcW w:type="dxa" w:w="1046"/>
            <w:shd w:val="clear" w:color="auto" w:fill="F2F7F7"/>
          </w:tcPr>
          <w:p>
            <w:pPr>
              <w:pStyle w:val="Compact"/>
              <w:spacing w:after="0" w:before="0"/>
              <w:jc w:val="left"/>
            </w:pPr>
            <w:r>
              <w:rPr>
                <w:sz w:val="19"/>
              </w:rPr>
              <w:t xml:space="preserve">None</w:t>
            </w:r>
          </w:p>
        </w:tc>
      </w:tr>
      <w:tr>
        <w:trPr>
          <w:cantSplit w:val="true"/>
        </w:trPr>
        <w:tc>
          <w:tcPr>
            <w:tcW w:type="dxa" w:w="1575"/>
          </w:tcPr>
          <w:p>
            <w:pPr>
              <w:pStyle w:val="Compact"/>
              <w:spacing w:after="0" w:before="0"/>
              <w:jc w:val="left"/>
            </w:pPr>
            <w:r>
              <w:rPr>
                <w:sz w:val="19"/>
              </w:rPr>
              <w:t xml:space="preserve">Family-planning commodity</w:t>
            </w:r>
          </w:p>
        </w:tc>
        <w:tc>
          <w:tcPr>
            <w:tcW w:type="dxa" w:w="1967"/>
          </w:tcPr>
          <w:p>
            <w:pPr>
              <w:pStyle w:val="Compact"/>
              <w:spacing w:after="0" w:before="0"/>
              <w:jc w:val="left"/>
            </w:pPr>
            <w:r>
              <w:rPr>
                <w:sz w:val="19"/>
              </w:rPr>
              <w:t xml:space="preserve">15</w:t>
            </w:r>
          </w:p>
        </w:tc>
        <w:tc>
          <w:tcPr>
            <w:tcW w:type="dxa" w:w="2062"/>
          </w:tcPr>
          <w:p>
            <w:pPr>
              <w:pStyle w:val="Compact"/>
              <w:spacing w:after="0" w:before="0"/>
              <w:jc w:val="left"/>
            </w:pPr>
            <w:r>
              <w:rPr>
                <w:sz w:val="19"/>
              </w:rPr>
              <w:t xml:space="preserve">1.5</w:t>
            </w:r>
          </w:p>
        </w:tc>
        <w:tc>
          <w:tcPr>
            <w:tcW w:type="dxa" w:w="1370"/>
          </w:tcPr>
          <w:p>
            <w:pPr>
              <w:pStyle w:val="Compact"/>
              <w:spacing w:after="0" w:before="0"/>
              <w:jc w:val="left"/>
            </w:pPr>
            <w:r>
              <w:rPr>
                <w:sz w:val="19"/>
              </w:rPr>
              <w:t xml:space="preserve">3</w:t>
            </w:r>
          </w:p>
        </w:tc>
        <w:tc>
          <w:tcPr>
            <w:tcW w:type="dxa" w:w="1625"/>
          </w:tcPr>
          <w:p>
            <w:pPr>
              <w:pStyle w:val="Compact"/>
              <w:spacing w:after="0" w:before="0"/>
              <w:jc w:val="left"/>
            </w:pPr>
            <w:r>
              <w:rPr>
                <w:sz w:val="19"/>
              </w:rPr>
              <w:t xml:space="preserve">1%</w:t>
            </w:r>
          </w:p>
        </w:tc>
        <w:tc>
          <w:tcPr>
            <w:tcW w:type="dxa" w:w="1046"/>
          </w:tcPr>
          <w:p>
            <w:pPr>
              <w:pStyle w:val="Compact"/>
              <w:spacing w:after="0" w:before="0"/>
              <w:jc w:val="left"/>
            </w:pPr>
            <w:r>
              <w:rPr>
                <w:sz w:val="19"/>
              </w:rPr>
              <w:t xml:space="preserve">None</w:t>
            </w:r>
          </w:p>
        </w:tc>
      </w:tr>
      <w:tr>
        <w:trPr>
          <w:cantSplit w:val="true"/>
        </w:trPr>
        <w:tc>
          <w:tcPr>
            <w:tcW w:type="dxa" w:w="1575"/>
            <w:shd w:val="clear" w:color="auto" w:fill="F2F7F7"/>
          </w:tcPr>
          <w:p>
            <w:pPr>
              <w:pStyle w:val="Compact"/>
              <w:spacing w:after="0" w:before="0"/>
              <w:jc w:val="left"/>
            </w:pPr>
            <w:r>
              <w:rPr>
                <w:sz w:val="19"/>
              </w:rPr>
              <w:t xml:space="preserve">Vaccine</w:t>
            </w:r>
          </w:p>
        </w:tc>
        <w:tc>
          <w:tcPr>
            <w:tcW w:type="dxa" w:w="1967"/>
            <w:shd w:val="clear" w:color="auto" w:fill="F2F7F7"/>
          </w:tcPr>
          <w:p>
            <w:pPr>
              <w:pStyle w:val="Compact"/>
              <w:spacing w:after="0" w:before="0"/>
              <w:jc w:val="left"/>
            </w:pPr>
            <w:r>
              <w:rPr>
                <w:sz w:val="19"/>
              </w:rPr>
              <w:t xml:space="preserve">20</w:t>
            </w:r>
          </w:p>
        </w:tc>
        <w:tc>
          <w:tcPr>
            <w:tcW w:type="dxa" w:w="2062"/>
            <w:shd w:val="clear" w:color="auto" w:fill="F2F7F7"/>
          </w:tcPr>
          <w:p>
            <w:pPr>
              <w:pStyle w:val="Compact"/>
              <w:spacing w:after="0" w:before="0"/>
              <w:jc w:val="left"/>
            </w:pPr>
            <w:r>
              <w:rPr>
                <w:sz w:val="19"/>
              </w:rPr>
              <w:t xml:space="preserve">1.0</w:t>
            </w:r>
          </w:p>
        </w:tc>
        <w:tc>
          <w:tcPr>
            <w:tcW w:type="dxa" w:w="1370"/>
            <w:shd w:val="clear" w:color="auto" w:fill="F2F7F7"/>
          </w:tcPr>
          <w:p>
            <w:pPr>
              <w:pStyle w:val="Compact"/>
              <w:spacing w:after="0" w:before="0"/>
              <w:jc w:val="left"/>
            </w:pPr>
            <w:r>
              <w:rPr>
                <w:sz w:val="19"/>
              </w:rPr>
              <w:t xml:space="preserve">2</w:t>
            </w:r>
          </w:p>
        </w:tc>
        <w:tc>
          <w:tcPr>
            <w:tcW w:type="dxa" w:w="1625"/>
            <w:shd w:val="clear" w:color="auto" w:fill="F2F7F7"/>
          </w:tcPr>
          <w:p>
            <w:pPr>
              <w:pStyle w:val="Compact"/>
              <w:spacing w:after="0" w:before="0"/>
              <w:jc w:val="left"/>
            </w:pPr>
            <w:r>
              <w:rPr>
                <w:sz w:val="19"/>
              </w:rPr>
              <w:t xml:space="preserve">5% (spoils if fridge down)</w:t>
            </w:r>
          </w:p>
        </w:tc>
        <w:tc>
          <w:tcPr>
            <w:tcW w:type="dxa" w:w="1046"/>
            <w:shd w:val="clear" w:color="auto" w:fill="F2F7F7"/>
          </w:tcPr>
          <w:p>
            <w:pPr>
              <w:pStyle w:val="Compact"/>
              <w:spacing w:after="0" w:before="0"/>
              <w:jc w:val="left"/>
            </w:pPr>
            <w:r>
              <w:rPr>
                <w:sz w:val="19"/>
              </w:rPr>
              <w:t xml:space="preserve">None</w:t>
            </w:r>
          </w:p>
        </w:tc>
      </w:tr>
      <w:tr>
        <w:trPr>
          <w:cantSplit w:val="true"/>
        </w:trPr>
        <w:tc>
          <w:tcPr>
            <w:tcW w:type="dxa" w:w="1575"/>
          </w:tcPr>
          <w:p>
            <w:pPr>
              <w:pStyle w:val="Compact"/>
              <w:spacing w:after="0" w:before="0"/>
              <w:jc w:val="left"/>
            </w:pPr>
            <w:r>
              <w:rPr>
                <w:sz w:val="19"/>
              </w:rPr>
              <w:t xml:space="preserve">Oral rehydration</w:t>
            </w:r>
          </w:p>
        </w:tc>
        <w:tc>
          <w:tcPr>
            <w:tcW w:type="dxa" w:w="1967"/>
          </w:tcPr>
          <w:p>
            <w:pPr>
              <w:pStyle w:val="Compact"/>
              <w:spacing w:after="0" w:before="0"/>
              <w:jc w:val="left"/>
            </w:pPr>
            <w:r>
              <w:rPr>
                <w:sz w:val="19"/>
              </w:rPr>
              <w:t xml:space="preserve">12</w:t>
            </w:r>
          </w:p>
        </w:tc>
        <w:tc>
          <w:tcPr>
            <w:tcW w:type="dxa" w:w="2062"/>
          </w:tcPr>
          <w:p>
            <w:pPr>
              <w:pStyle w:val="Compact"/>
              <w:spacing w:after="0" w:before="0"/>
              <w:jc w:val="left"/>
            </w:pPr>
            <w:r>
              <w:rPr>
                <w:sz w:val="19"/>
              </w:rPr>
              <w:t xml:space="preserve">1.0</w:t>
            </w:r>
          </w:p>
        </w:tc>
        <w:tc>
          <w:tcPr>
            <w:tcW w:type="dxa" w:w="1370"/>
          </w:tcPr>
          <w:p>
            <w:pPr>
              <w:pStyle w:val="Compact"/>
              <w:spacing w:after="0" w:before="0"/>
              <w:jc w:val="left"/>
            </w:pPr>
            <w:r>
              <w:rPr>
                <w:sz w:val="19"/>
              </w:rPr>
              <w:t xml:space="preserve">3</w:t>
            </w:r>
          </w:p>
        </w:tc>
        <w:tc>
          <w:tcPr>
            <w:tcW w:type="dxa" w:w="1625"/>
          </w:tcPr>
          <w:p>
            <w:pPr>
              <w:pStyle w:val="Compact"/>
              <w:spacing w:after="0" w:before="0"/>
              <w:jc w:val="left"/>
            </w:pPr>
            <w:r>
              <w:rPr>
                <w:sz w:val="19"/>
              </w:rPr>
              <w:t xml:space="preserve">1%</w:t>
            </w:r>
          </w:p>
        </w:tc>
        <w:tc>
          <w:tcPr>
            <w:tcW w:type="dxa" w:w="1046"/>
          </w:tcPr>
          <w:p>
            <w:pPr>
              <w:pStyle w:val="Compact"/>
              <w:spacing w:after="0" w:before="0"/>
              <w:jc w:val="left"/>
            </w:pPr>
            <w:r>
              <w:rPr>
                <w:sz w:val="19"/>
              </w:rPr>
              <w:t xml:space="preserve">Peak Mar to Jun</w:t>
            </w:r>
          </w:p>
        </w:tc>
      </w:tr>
    </w:tbl>
    <w:p>
      <w:pPr>
        <w:pStyle w:val="BodyText"/>
      </w:pPr>
      <w:r>
        <w:rPr>
          <w:bCs/>
          <w:b/>
        </w:rPr>
        <w:t xml:space="preserve">Status:</w:t>
      </w:r>
      <w:r>
        <w:t xml:space="preserve"> </w:t>
      </w:r>
      <w:r>
        <w:t xml:space="preserve">Assumed. Replace with survey-informed values once the data is checked.</w:t>
      </w:r>
    </w:p>
    <w:p>
      <w:pPr>
        <w:pStyle w:val="BodyText"/>
      </w:pPr>
      <w:r>
        <w:rPr>
          <w:bCs/>
          <w:b/>
        </w:rPr>
        <w:t xml:space="preserve">Calibration target (Reported, verify before citing).</w:t>
      </w:r>
      <w:r>
        <w:t xml:space="preserve"> </w:t>
      </w:r>
      <w:r>
        <w:t xml:space="preserve">The 2023 National Health Facility Survey (NBS) found an average of 34.3% of essential drugs available (present and not expired) in primary facilities, with state figures ranging from about 14% (Kebbi) to about 54% (Delta). Tune fill rates, lead times and reorder thresholds until the baseline world lands near this (see the availability check in section 12).</w:t>
      </w:r>
      <w:r>
        <w:t xml:space="preserve"> </w:t>
      </w:r>
      <w:r>
        <w:rPr>
          <w:iCs/>
          <w:i/>
        </w:rPr>
        <w:t xml:space="preserve">Limits:</w:t>
      </w:r>
      <w:r>
        <w:t xml:space="preserve"> </w:t>
      </w:r>
      <w:r>
        <w:t xml:space="preserve">the survey covers a long essential-drug list while the simulator uses 3 to 5 tracer items, so treat the target as rough; the figures come from news reports of the NBS report; and whether facility-level files can be downloaded is unchecked.</w:t>
      </w:r>
    </w:p>
    <w:bookmarkEnd w:id="32"/>
    <w:bookmarkStart w:id="33" w:name="X7a7162f2755c25e34741903f63b3faca361e0ba"/>
    <w:p>
      <w:pPr>
        <w:pStyle w:val="Heading3"/>
      </w:pPr>
      <w:r>
        <w:t xml:space="preserve">6.2 Monthly process (run in this order for every month)</w:t>
      </w:r>
    </w:p>
    <w:p>
      <w:pPr>
        <w:numPr>
          <w:ilvl w:val="0"/>
          <w:numId w:val="1003"/>
        </w:numPr>
        <w:pStyle w:val="Compact"/>
      </w:pPr>
      <w:r>
        <w:rPr>
          <w:bCs/>
          <w:b/>
        </w:rPr>
        <w:t xml:space="preserve">Update shocks</w:t>
      </w:r>
      <w:r>
        <w:t xml:space="preserve"> </w:t>
      </w:r>
      <w:r>
        <w:t xml:space="preserve">(6.3): LGA and state shocks first, then facility shocks.</w:t>
      </w:r>
    </w:p>
    <w:p>
      <w:pPr>
        <w:numPr>
          <w:ilvl w:val="0"/>
          <w:numId w:val="1003"/>
        </w:numPr>
        <w:pStyle w:val="Compact"/>
      </w:pPr>
      <w:r>
        <w:rPr>
          <w:bCs/>
          <w:b/>
        </w:rPr>
        <w:t xml:space="preserve">Demand:</w:t>
      </w:r>
      <w:r>
        <w:t xml:space="preserve"> </w:t>
      </w:r>
      <w:r>
        <w:rPr>
          <w:rStyle w:val="VerbatimChar"/>
        </w:rPr>
        <w:t xml:space="preserve">demand = catchment_pop/1000 x rate x season x utilisation x (1 - closed)</w:t>
      </w:r>
      <w:r>
        <w:t xml:space="preserve">.</w:t>
      </w:r>
      <w:r>
        <w:t xml:space="preserve"> </w:t>
      </w:r>
      <w:r>
        <w:rPr>
          <w:rStyle w:val="VerbatimChar"/>
        </w:rPr>
        <w:t xml:space="preserve">utilisation</w:t>
      </w:r>
      <w:r>
        <w:t xml:space="preserve"> </w:t>
      </w:r>
      <w:r>
        <w:t xml:space="preserve">starts at 1.0 and falls by 15% after two consecutive stockout months, recovering slowly (this creates the loop where trouble reduces use).</w:t>
      </w:r>
    </w:p>
    <w:p>
      <w:pPr>
        <w:numPr>
          <w:ilvl w:val="0"/>
          <w:numId w:val="1003"/>
        </w:numPr>
        <w:pStyle w:val="Compact"/>
      </w:pPr>
      <w:r>
        <w:rPr>
          <w:bCs/>
          <w:b/>
        </w:rPr>
        <w:t xml:space="preserve">Receive deliveries</w:t>
      </w:r>
      <w:r>
        <w:t xml:space="preserve"> </w:t>
      </w:r>
      <w:r>
        <w:t xml:space="preserve">due this month (from earlier orders).</w:t>
      </w:r>
    </w:p>
    <w:p>
      <w:pPr>
        <w:numPr>
          <w:ilvl w:val="0"/>
          <w:numId w:val="1003"/>
        </w:numPr>
        <w:pStyle w:val="Compact"/>
      </w:pPr>
      <w:r>
        <w:rPr>
          <w:bCs/>
          <w:b/>
        </w:rPr>
        <w:t xml:space="preserve">Consume:</w:t>
      </w:r>
      <w:r>
        <w:t xml:space="preserve"> </w:t>
      </w:r>
      <w:r>
        <w:rPr>
          <w:rStyle w:val="VerbatimChar"/>
        </w:rPr>
        <w:t xml:space="preserve">consumed = min(demand, stock + received)</w:t>
      </w:r>
      <w:r>
        <w:t xml:space="preserve">;</w:t>
      </w:r>
      <w:r>
        <w:t xml:space="preserve"> </w:t>
      </w:r>
      <w:r>
        <w:rPr>
          <w:rStyle w:val="VerbatimChar"/>
        </w:rPr>
        <w:t xml:space="preserve">unmet = demand - consumed</w:t>
      </w:r>
      <w:r>
        <w:t xml:space="preserve">;</w:t>
      </w:r>
      <w:r>
        <w:t xml:space="preserve"> </w:t>
      </w:r>
      <w:r>
        <w:rPr>
          <w:rStyle w:val="VerbatimChar"/>
        </w:rPr>
        <w:t xml:space="preserve">stockout_share = unmet / demand</w:t>
      </w:r>
      <w:r>
        <w:t xml:space="preserve"> </w:t>
      </w:r>
      <w:r>
        <w:t xml:space="preserve">(0 if demand is 0).</w:t>
      </w:r>
    </w:p>
    <w:p>
      <w:pPr>
        <w:numPr>
          <w:ilvl w:val="0"/>
          <w:numId w:val="1003"/>
        </w:numPr>
        <w:pStyle w:val="Compact"/>
      </w:pPr>
      <w:r>
        <w:rPr>
          <w:bCs/>
          <w:b/>
        </w:rPr>
        <w:t xml:space="preserve">Expire:</w:t>
      </w:r>
      <w:r>
        <w:t xml:space="preserve"> </w:t>
      </w:r>
      <w:r>
        <w:rPr>
          <w:rStyle w:val="VerbatimChar"/>
        </w:rPr>
        <w:t xml:space="preserve">stock = stock x (1 - expiry_loss)</w:t>
      </w:r>
      <w:r>
        <w:t xml:space="preserve">. For the vaccine, if</w:t>
      </w:r>
      <w:r>
        <w:t xml:space="preserve"> </w:t>
      </w:r>
      <w:r>
        <w:rPr>
          <w:rStyle w:val="VerbatimChar"/>
        </w:rPr>
        <w:t xml:space="preserve">fridge_down</w:t>
      </w:r>
      <w:r>
        <w:t xml:space="preserve">, lose 50% of stock that month.</w:t>
      </w:r>
    </w:p>
    <w:p>
      <w:pPr>
        <w:numPr>
          <w:ilvl w:val="0"/>
          <w:numId w:val="1003"/>
        </w:numPr>
        <w:pStyle w:val="Compact"/>
      </w:pPr>
      <w:r>
        <w:rPr>
          <w:bCs/>
          <w:b/>
        </w:rPr>
        <w:t xml:space="preserve">Reorder:</w:t>
      </w:r>
      <w:r>
        <w:t xml:space="preserve"> </w:t>
      </w:r>
      <w:r>
        <w:t xml:space="preserve">if</w:t>
      </w:r>
      <w:r>
        <w:t xml:space="preserve"> </w:t>
      </w:r>
      <w:r>
        <w:rPr>
          <w:rStyle w:val="VerbatimChar"/>
        </w:rPr>
        <w:t xml:space="preserve">stock &lt; threshold x mean_demand</w:t>
      </w:r>
      <w:r>
        <w:t xml:space="preserve">, place an order for</w:t>
      </w:r>
      <w:r>
        <w:t xml:space="preserve"> </w:t>
      </w:r>
      <w:r>
        <w:rPr>
          <w:rStyle w:val="VerbatimChar"/>
        </w:rPr>
        <w:t xml:space="preserve">target x mean_demand - stock</w:t>
      </w:r>
      <w:r>
        <w:t xml:space="preserve">. It arrives after</w:t>
      </w:r>
      <w:r>
        <w:t xml:space="preserve"> </w:t>
      </w:r>
      <w:r>
        <w:rPr>
          <w:rStyle w:val="VerbatimChar"/>
        </w:rPr>
        <w:t xml:space="preserve">lead_time</w:t>
      </w:r>
      <w:r>
        <w:t xml:space="preserve"> </w:t>
      </w:r>
      <w:r>
        <w:t xml:space="preserve">months (drawn from a shifted gamma with state-level mean 1 to 3 months, Assumed) and is filled at</w:t>
      </w:r>
      <w:r>
        <w:t xml:space="preserve"> </w:t>
      </w:r>
      <w:r>
        <w:rPr>
          <w:rStyle w:val="VerbatimChar"/>
        </w:rPr>
        <w:t xml:space="preserve">fill_rate</w:t>
      </w:r>
      <w:r>
        <w:t xml:space="preserve"> </w:t>
      </w:r>
      <w:r>
        <w:t xml:space="preserve">(state-level 0.6 to 0.95, Assumed). During a</w:t>
      </w:r>
      <w:r>
        <w:t xml:space="preserve"> </w:t>
      </w:r>
      <w:r>
        <w:rPr>
          <w:rStyle w:val="VerbatimChar"/>
        </w:rPr>
        <w:t xml:space="preserve">funding_delay</w:t>
      </w:r>
      <w:r>
        <w:t xml:space="preserve">, the fill rate is multiplied by 0.4.</w:t>
      </w:r>
    </w:p>
    <w:p>
      <w:pPr>
        <w:numPr>
          <w:ilvl w:val="0"/>
          <w:numId w:val="1003"/>
        </w:numPr>
        <w:pStyle w:val="Compact"/>
      </w:pPr>
      <w:r>
        <w:rPr>
          <w:bCs/>
          <w:b/>
        </w:rPr>
        <w:t xml:space="preserve">Update staffing:</w:t>
      </w:r>
      <w:r>
        <w:t xml:space="preserve"> </w:t>
      </w:r>
      <w:r>
        <w:rPr>
          <w:rStyle w:val="VerbatimChar"/>
        </w:rPr>
        <w:t xml:space="preserve">staff_ratio</w:t>
      </w:r>
      <w:r>
        <w:t xml:space="preserve"> </w:t>
      </w:r>
      <w:r>
        <w:t xml:space="preserve">changes by attrition and hiring (6.3).</w:t>
      </w:r>
    </w:p>
    <w:p>
      <w:pPr>
        <w:numPr>
          <w:ilvl w:val="0"/>
          <w:numId w:val="1003"/>
        </w:numPr>
        <w:pStyle w:val="Compact"/>
      </w:pPr>
      <w:r>
        <w:rPr>
          <w:bCs/>
          <w:b/>
        </w:rPr>
        <w:t xml:space="preserve">Record truth</w:t>
      </w:r>
      <w:r>
        <w:t xml:space="preserve"> </w:t>
      </w:r>
      <w:r>
        <w:t xml:space="preserve">for the month.</w:t>
      </w:r>
    </w:p>
    <w:bookmarkEnd w:id="33"/>
    <w:bookmarkStart w:id="34" w:name="shocks"/>
    <w:p>
      <w:pPr>
        <w:pStyle w:val="Heading3"/>
      </w:pPr>
      <w:r>
        <w:t xml:space="preserve">6.3 Shocks</w:t>
      </w:r>
    </w:p>
    <w:tbl>
      <w:tblPr>
        <w:tblStyle w:val="Table"/>
        <w:tblW w:type="dxa" w:w="9644"/>
        <w:tblLook w:firstRow="1" w:lastRow="0" w:firstColumn="0" w:lastColumn="0" w:noHBand="0" w:noVBand="0" w:val="0020"/>
        <w:jc w:val="start"/>
        <w:tblBorders>
          <w:top w:val="single" w:sz="4" w:color="B8C7C8"/>
          <w:left w:val="single" w:sz="4" w:color="B8C7C8"/>
          <w:bottom w:val="single" w:sz="4" w:color="B8C7C8"/>
          <w:right w:val="single" w:sz="4" w:color="B8C7C8"/>
          <w:insideH w:val="single" w:sz="4" w:color="B8C7C8"/>
          <w:insideV w:val="single" w:sz="4" w:color="B8C7C8"/>
        </w:tblBorders>
        <w:tblLayout w:type="fixed"/>
        <w:tblCellMar>
          <w:top w:w="50" w:type="dxa"/>
          <w:left w:w="90" w:type="dxa"/>
          <w:bottom w:w="50" w:type="dxa"/>
          <w:right w:w="90" w:type="dxa"/>
        </w:tblCellMar>
        <w:tblLayout w:type="fixed"/>
      </w:tblPr>
      <w:tblGrid>
        <w:gridCol w:w="1270"/>
        <w:gridCol w:w="900"/>
        <w:gridCol w:w="1804"/>
        <w:gridCol w:w="2937"/>
        <w:gridCol w:w="2123"/>
        <w:gridCol w:w="610"/>
      </w:tblGrid>
      <w:tr>
        <w:trPr>
          <w:tblHeader w:val="true"/>
          <w:tblHeader w:val="true"/>
          <w:cantSplit w:val="true"/>
        </w:trPr>
        <w:tc>
          <w:tcPr>
            <w:tcW w:type="dxa" w:w="1270"/>
            <w:shd w:val="clear" w:color="auto" w:fill="2F5D62"/>
          </w:tcPr>
          <w:p>
            <w:pPr>
              <w:pStyle w:val="Compact"/>
              <w:spacing w:after="0" w:before="0"/>
              <w:jc w:val="left"/>
            </w:pPr>
            <w:r>
              <w:rPr>
                <w:b/>
                <w:color w:val="FFFFFF"/>
                <w:sz w:val="19"/>
              </w:rPr>
              <w:t xml:space="preserve">Shock</w:t>
            </w:r>
          </w:p>
        </w:tc>
        <w:tc>
          <w:tcPr>
            <w:tcW w:type="dxa" w:w="900"/>
            <w:shd w:val="clear" w:color="auto" w:fill="2F5D62"/>
          </w:tcPr>
          <w:p>
            <w:pPr>
              <w:pStyle w:val="Compact"/>
              <w:spacing w:after="0" w:before="0"/>
              <w:jc w:val="left"/>
            </w:pPr>
            <w:r>
              <w:rPr>
                <w:b/>
                <w:color w:val="FFFFFF"/>
                <w:sz w:val="19"/>
              </w:rPr>
              <w:t xml:space="preserve">Level</w:t>
            </w:r>
          </w:p>
        </w:tc>
        <w:tc>
          <w:tcPr>
            <w:tcW w:type="dxa" w:w="1804"/>
            <w:shd w:val="clear" w:color="auto" w:fill="2F5D62"/>
          </w:tcPr>
          <w:p>
            <w:pPr>
              <w:pStyle w:val="Compact"/>
              <w:spacing w:after="0" w:before="0"/>
              <w:jc w:val="left"/>
            </w:pPr>
            <w:r>
              <w:rPr>
                <w:b/>
                <w:color w:val="FFFFFF"/>
                <w:sz w:val="19"/>
              </w:rPr>
              <w:t xml:space="preserve">Chance per month</w:t>
            </w:r>
          </w:p>
        </w:tc>
        <w:tc>
          <w:tcPr>
            <w:tcW w:type="dxa" w:w="2937"/>
            <w:shd w:val="clear" w:color="auto" w:fill="2F5D62"/>
          </w:tcPr>
          <w:p>
            <w:pPr>
              <w:pStyle w:val="Compact"/>
              <w:spacing w:after="0" w:before="0"/>
              <w:jc w:val="left"/>
            </w:pPr>
            <w:r>
              <w:rPr>
                <w:b/>
                <w:color w:val="FFFFFF"/>
                <w:sz w:val="19"/>
              </w:rPr>
              <w:t xml:space="preserve">Effect</w:t>
            </w:r>
          </w:p>
        </w:tc>
        <w:tc>
          <w:tcPr>
            <w:tcW w:type="dxa" w:w="2123"/>
            <w:shd w:val="clear" w:color="auto" w:fill="2F5D62"/>
          </w:tcPr>
          <w:p>
            <w:pPr>
              <w:pStyle w:val="Compact"/>
              <w:spacing w:after="0" w:before="0"/>
              <w:jc w:val="left"/>
            </w:pPr>
            <w:r>
              <w:rPr>
                <w:b/>
                <w:color w:val="FFFFFF"/>
                <w:sz w:val="19"/>
              </w:rPr>
              <w:t xml:space="preserve">Duration</w:t>
            </w:r>
          </w:p>
        </w:tc>
        <w:tc>
          <w:tcPr>
            <w:tcW w:type="dxa" w:w="610"/>
            <w:shd w:val="clear" w:color="auto" w:fill="2F5D62"/>
          </w:tcPr>
          <w:p>
            <w:pPr>
              <w:pStyle w:val="Compact"/>
              <w:spacing w:after="0" w:before="0"/>
              <w:jc w:val="left"/>
            </w:pPr>
            <w:r>
              <w:rPr>
                <w:b/>
                <w:color w:val="FFFFFF"/>
                <w:sz w:val="19"/>
              </w:rPr>
              <w:t xml:space="preserve">Status</w:t>
            </w:r>
          </w:p>
        </w:tc>
      </w:tr>
      <w:tr>
        <w:trPr>
          <w:cantSplit w:val="true"/>
        </w:trPr>
        <w:tc>
          <w:tcPr>
            <w:tcW w:type="dxa" w:w="1270"/>
          </w:tcPr>
          <w:p>
            <w:pPr>
              <w:pStyle w:val="Compact"/>
              <w:spacing w:after="0" w:before="0"/>
              <w:jc w:val="left"/>
            </w:pPr>
            <w:r>
              <w:rPr>
                <w:sz w:val="19"/>
              </w:rPr>
              <w:t xml:space="preserve">Funding delay</w:t>
            </w:r>
          </w:p>
        </w:tc>
        <w:tc>
          <w:tcPr>
            <w:tcW w:type="dxa" w:w="900"/>
          </w:tcPr>
          <w:p>
            <w:pPr>
              <w:pStyle w:val="Compact"/>
              <w:spacing w:after="0" w:before="0"/>
              <w:jc w:val="left"/>
            </w:pPr>
            <w:r>
              <w:rPr>
                <w:sz w:val="19"/>
              </w:rPr>
              <w:t xml:space="preserve">State-quarter</w:t>
            </w:r>
          </w:p>
        </w:tc>
        <w:tc>
          <w:tcPr>
            <w:tcW w:type="dxa" w:w="1804"/>
          </w:tcPr>
          <w:p>
            <w:pPr>
              <w:pStyle w:val="Compact"/>
              <w:spacing w:after="0" w:before="0"/>
              <w:jc w:val="left"/>
            </w:pPr>
            <w:r>
              <w:rPr>
                <w:sz w:val="19"/>
              </w:rPr>
              <w:t xml:space="preserve">30% per quarter</w:t>
            </w:r>
          </w:p>
        </w:tc>
        <w:tc>
          <w:tcPr>
            <w:tcW w:type="dxa" w:w="2937"/>
          </w:tcPr>
          <w:p>
            <w:pPr>
              <w:pStyle w:val="Compact"/>
              <w:spacing w:after="0" w:before="0"/>
              <w:jc w:val="left"/>
            </w:pPr>
            <w:r>
              <w:rPr>
                <w:sz w:val="19"/>
              </w:rPr>
              <w:t xml:space="preserve">Fill rate x 0.4</w:t>
            </w:r>
          </w:p>
        </w:tc>
        <w:tc>
          <w:tcPr>
            <w:tcW w:type="dxa" w:w="2123"/>
          </w:tcPr>
          <w:p>
            <w:pPr>
              <w:pStyle w:val="Compact"/>
              <w:spacing w:after="0" w:before="0"/>
              <w:jc w:val="left"/>
            </w:pPr>
            <w:r>
              <w:rPr>
                <w:sz w:val="19"/>
              </w:rPr>
              <w:t xml:space="preserve">1 to 3 months</w:t>
            </w:r>
          </w:p>
        </w:tc>
        <w:tc>
          <w:tcPr>
            <w:tcW w:type="dxa" w:w="610"/>
          </w:tcPr>
          <w:p>
            <w:pPr>
              <w:pStyle w:val="Compact"/>
              <w:spacing w:after="0" w:before="0"/>
              <w:jc w:val="left"/>
            </w:pPr>
            <w:r>
              <w:rPr>
                <w:sz w:val="19"/>
              </w:rPr>
              <w:t xml:space="preserve">Assumed</w:t>
            </w:r>
          </w:p>
        </w:tc>
      </w:tr>
      <w:tr>
        <w:trPr>
          <w:cantSplit w:val="true"/>
        </w:trPr>
        <w:tc>
          <w:tcPr>
            <w:tcW w:type="dxa" w:w="1270"/>
            <w:shd w:val="clear" w:color="auto" w:fill="F2F7F7"/>
          </w:tcPr>
          <w:p>
            <w:pPr>
              <w:pStyle w:val="Compact"/>
              <w:spacing w:after="0" w:before="0"/>
              <w:jc w:val="left"/>
            </w:pPr>
            <w:r>
              <w:rPr>
                <w:sz w:val="19"/>
              </w:rPr>
              <w:t xml:space="preserve">Supply wave</w:t>
            </w:r>
          </w:p>
        </w:tc>
        <w:tc>
          <w:tcPr>
            <w:tcW w:type="dxa" w:w="900"/>
            <w:shd w:val="clear" w:color="auto" w:fill="F2F7F7"/>
          </w:tcPr>
          <w:p>
            <w:pPr>
              <w:pStyle w:val="Compact"/>
              <w:spacing w:after="0" w:before="0"/>
              <w:jc w:val="left"/>
            </w:pPr>
            <w:r>
              <w:rPr>
                <w:sz w:val="19"/>
              </w:rPr>
              <w:t xml:space="preserve">State</w:t>
            </w:r>
          </w:p>
        </w:tc>
        <w:tc>
          <w:tcPr>
            <w:tcW w:type="dxa" w:w="1804"/>
            <w:shd w:val="clear" w:color="auto" w:fill="F2F7F7"/>
          </w:tcPr>
          <w:p>
            <w:pPr>
              <w:pStyle w:val="Compact"/>
              <w:spacing w:after="0" w:before="0"/>
              <w:jc w:val="left"/>
            </w:pPr>
            <w:r>
              <w:rPr>
                <w:sz w:val="19"/>
              </w:rPr>
              <w:t xml:space="preserve">5%</w:t>
            </w:r>
          </w:p>
        </w:tc>
        <w:tc>
          <w:tcPr>
            <w:tcW w:type="dxa" w:w="2937"/>
            <w:shd w:val="clear" w:color="auto" w:fill="F2F7F7"/>
          </w:tcPr>
          <w:p>
            <w:pPr>
              <w:pStyle w:val="Compact"/>
              <w:spacing w:after="0" w:before="0"/>
              <w:jc w:val="left"/>
            </w:pPr>
            <w:r>
              <w:rPr>
                <w:sz w:val="19"/>
              </w:rPr>
              <w:t xml:space="preserve">Fill rate x 0.5 for 30% of nearby facilities</w:t>
            </w:r>
          </w:p>
        </w:tc>
        <w:tc>
          <w:tcPr>
            <w:tcW w:type="dxa" w:w="2123"/>
            <w:shd w:val="clear" w:color="auto" w:fill="F2F7F7"/>
          </w:tcPr>
          <w:p>
            <w:pPr>
              <w:pStyle w:val="Compact"/>
              <w:spacing w:after="0" w:before="0"/>
              <w:jc w:val="left"/>
            </w:pPr>
            <w:r>
              <w:rPr>
                <w:sz w:val="19"/>
              </w:rPr>
              <w:t xml:space="preserve">1 to 2 months</w:t>
            </w:r>
          </w:p>
        </w:tc>
        <w:tc>
          <w:tcPr>
            <w:tcW w:type="dxa" w:w="610"/>
            <w:shd w:val="clear" w:color="auto" w:fill="F2F7F7"/>
          </w:tcPr>
          <w:p>
            <w:pPr>
              <w:pStyle w:val="Compact"/>
              <w:spacing w:after="0" w:before="0"/>
              <w:jc w:val="left"/>
            </w:pPr>
            <w:r>
              <w:rPr>
                <w:sz w:val="19"/>
              </w:rPr>
              <w:t xml:space="preserve">Assumed</w:t>
            </w:r>
          </w:p>
        </w:tc>
      </w:tr>
      <w:tr>
        <w:trPr>
          <w:cantSplit w:val="true"/>
        </w:trPr>
        <w:tc>
          <w:tcPr>
            <w:tcW w:type="dxa" w:w="1270"/>
          </w:tcPr>
          <w:p>
            <w:pPr>
              <w:pStyle w:val="Compact"/>
              <w:spacing w:after="0" w:before="0"/>
              <w:jc w:val="left"/>
            </w:pPr>
            <w:r>
              <w:rPr>
                <w:sz w:val="19"/>
              </w:rPr>
              <w:t xml:space="preserve">Health worker strike</w:t>
            </w:r>
          </w:p>
        </w:tc>
        <w:tc>
          <w:tcPr>
            <w:tcW w:type="dxa" w:w="900"/>
          </w:tcPr>
          <w:p>
            <w:pPr>
              <w:pStyle w:val="Compact"/>
              <w:spacing w:after="0" w:before="0"/>
              <w:jc w:val="left"/>
            </w:pPr>
            <w:r>
              <w:rPr>
                <w:sz w:val="19"/>
              </w:rPr>
              <w:t xml:space="preserve">State</w:t>
            </w:r>
          </w:p>
        </w:tc>
        <w:tc>
          <w:tcPr>
            <w:tcW w:type="dxa" w:w="1804"/>
          </w:tcPr>
          <w:p>
            <w:pPr>
              <w:pStyle w:val="Compact"/>
              <w:spacing w:after="0" w:before="0"/>
              <w:jc w:val="left"/>
            </w:pPr>
            <w:r>
              <w:rPr>
                <w:sz w:val="19"/>
              </w:rPr>
              <w:t xml:space="preserve">2%</w:t>
            </w:r>
          </w:p>
        </w:tc>
        <w:tc>
          <w:tcPr>
            <w:tcW w:type="dxa" w:w="2937"/>
          </w:tcPr>
          <w:p>
            <w:pPr>
              <w:pStyle w:val="Compact"/>
              <w:spacing w:after="0" w:before="0"/>
              <w:jc w:val="left"/>
            </w:pPr>
            <w:r>
              <w:rPr>
                <w:rStyle w:val="VerbatimChar"/>
                <w:sz w:val="19"/>
              </w:rPr>
              <w:t xml:space="preserve">staff_ratio</w:t>
            </w:r>
            <w:r>
              <w:rPr>
                <w:sz w:val="19"/>
              </w:rPr>
              <w:t xml:space="preserve"> </w:t>
            </w:r>
            <w:r>
              <w:rPr>
                <w:sz w:val="19"/>
              </w:rPr>
              <w:t xml:space="preserve">x 0.5</w:t>
            </w:r>
          </w:p>
        </w:tc>
        <w:tc>
          <w:tcPr>
            <w:tcW w:type="dxa" w:w="2123"/>
          </w:tcPr>
          <w:p>
            <w:pPr>
              <w:pStyle w:val="Compact"/>
              <w:spacing w:after="0" w:before="0"/>
              <w:jc w:val="left"/>
            </w:pPr>
            <w:r>
              <w:rPr>
                <w:sz w:val="19"/>
              </w:rPr>
              <w:t xml:space="preserve">1 to 2 months</w:t>
            </w:r>
          </w:p>
        </w:tc>
        <w:tc>
          <w:tcPr>
            <w:tcW w:type="dxa" w:w="610"/>
          </w:tcPr>
          <w:p>
            <w:pPr>
              <w:pStyle w:val="Compact"/>
              <w:spacing w:after="0" w:before="0"/>
              <w:jc w:val="left"/>
            </w:pPr>
            <w:r>
              <w:rPr>
                <w:sz w:val="19"/>
              </w:rPr>
              <w:t xml:space="preserve">Assumed</w:t>
            </w:r>
          </w:p>
        </w:tc>
      </w:tr>
      <w:tr>
        <w:trPr>
          <w:cantSplit w:val="true"/>
        </w:trPr>
        <w:tc>
          <w:tcPr>
            <w:tcW w:type="dxa" w:w="1270"/>
            <w:shd w:val="clear" w:color="auto" w:fill="F2F7F7"/>
          </w:tcPr>
          <w:p>
            <w:pPr>
              <w:pStyle w:val="Compact"/>
              <w:spacing w:after="0" w:before="0"/>
              <w:jc w:val="left"/>
            </w:pPr>
            <w:r>
              <w:rPr>
                <w:sz w:val="19"/>
              </w:rPr>
              <w:t xml:space="preserve">Insecurity event</w:t>
            </w:r>
          </w:p>
        </w:tc>
        <w:tc>
          <w:tcPr>
            <w:tcW w:type="dxa" w:w="900"/>
            <w:shd w:val="clear" w:color="auto" w:fill="F2F7F7"/>
          </w:tcPr>
          <w:p>
            <w:pPr>
              <w:pStyle w:val="Compact"/>
              <w:spacing w:after="0" w:before="0"/>
              <w:jc w:val="left"/>
            </w:pPr>
            <w:r>
              <w:rPr>
                <w:sz w:val="19"/>
              </w:rPr>
              <w:t xml:space="preserve">LGA</w:t>
            </w:r>
          </w:p>
        </w:tc>
        <w:tc>
          <w:tcPr>
            <w:tcW w:type="dxa" w:w="1804"/>
            <w:shd w:val="clear" w:color="auto" w:fill="F2F7F7"/>
          </w:tcPr>
          <w:p>
            <w:pPr>
              <w:pStyle w:val="Compact"/>
              <w:spacing w:after="0" w:before="0"/>
              <w:jc w:val="left"/>
            </w:pPr>
            <w:r>
              <w:rPr>
                <w:sz w:val="19"/>
              </w:rPr>
              <w:t xml:space="preserve">0.5% x insecurity exposure x 10</w:t>
            </w:r>
          </w:p>
        </w:tc>
        <w:tc>
          <w:tcPr>
            <w:tcW w:type="dxa" w:w="2937"/>
            <w:shd w:val="clear" w:color="auto" w:fill="F2F7F7"/>
          </w:tcPr>
          <w:p>
            <w:pPr>
              <w:pStyle w:val="Compact"/>
              <w:spacing w:after="0" w:before="0"/>
              <w:jc w:val="left"/>
            </w:pPr>
            <w:r>
              <w:rPr>
                <w:sz w:val="19"/>
              </w:rPr>
              <w:t xml:space="preserve">Closure with probability 0.5; otherwise</w:t>
            </w:r>
            <w:r>
              <w:rPr>
                <w:sz w:val="19"/>
              </w:rPr>
              <w:t xml:space="preserve"> </w:t>
            </w:r>
            <w:r>
              <w:rPr>
                <w:rStyle w:val="VerbatimChar"/>
                <w:sz w:val="19"/>
              </w:rPr>
              <w:t xml:space="preserve">staff_ratio</w:t>
            </w:r>
            <w:r>
              <w:rPr>
                <w:sz w:val="19"/>
              </w:rPr>
              <w:t xml:space="preserve"> </w:t>
            </w:r>
            <w:r>
              <w:rPr>
                <w:sz w:val="19"/>
              </w:rPr>
              <w:t xml:space="preserve">x 0.5</w:t>
            </w:r>
          </w:p>
        </w:tc>
        <w:tc>
          <w:tcPr>
            <w:tcW w:type="dxa" w:w="2123"/>
            <w:shd w:val="clear" w:color="auto" w:fill="F2F7F7"/>
          </w:tcPr>
          <w:p>
            <w:pPr>
              <w:pStyle w:val="Compact"/>
              <w:spacing w:after="0" w:before="0"/>
              <w:jc w:val="left"/>
            </w:pPr>
            <w:r>
              <w:rPr>
                <w:sz w:val="19"/>
              </w:rPr>
              <w:t xml:space="preserve">1 to 6 months</w:t>
            </w:r>
          </w:p>
        </w:tc>
        <w:tc>
          <w:tcPr>
            <w:tcW w:type="dxa" w:w="610"/>
            <w:shd w:val="clear" w:color="auto" w:fill="F2F7F7"/>
          </w:tcPr>
          <w:p>
            <w:pPr>
              <w:pStyle w:val="Compact"/>
              <w:spacing w:after="0" w:before="0"/>
              <w:jc w:val="left"/>
            </w:pPr>
            <w:r>
              <w:rPr>
                <w:sz w:val="19"/>
              </w:rPr>
              <w:t xml:space="preserve">Assumed</w:t>
            </w:r>
          </w:p>
        </w:tc>
      </w:tr>
      <w:tr>
        <w:trPr>
          <w:cantSplit w:val="true"/>
        </w:trPr>
        <w:tc>
          <w:tcPr>
            <w:tcW w:type="dxa" w:w="1270"/>
          </w:tcPr>
          <w:p>
            <w:pPr>
              <w:pStyle w:val="Compact"/>
              <w:spacing w:after="0" w:before="0"/>
              <w:jc w:val="left"/>
            </w:pPr>
            <w:r>
              <w:rPr>
                <w:sz w:val="19"/>
              </w:rPr>
              <w:t xml:space="preserve">Power outage</w:t>
            </w:r>
          </w:p>
        </w:tc>
        <w:tc>
          <w:tcPr>
            <w:tcW w:type="dxa" w:w="900"/>
          </w:tcPr>
          <w:p>
            <w:pPr>
              <w:pStyle w:val="Compact"/>
              <w:spacing w:after="0" w:before="0"/>
              <w:jc w:val="left"/>
            </w:pPr>
            <w:r>
              <w:rPr>
                <w:sz w:val="19"/>
              </w:rPr>
              <w:t xml:space="preserve">Facility</w:t>
            </w:r>
          </w:p>
        </w:tc>
        <w:tc>
          <w:tcPr>
            <w:tcW w:type="dxa" w:w="1804"/>
          </w:tcPr>
          <w:p>
            <w:pPr>
              <w:pStyle w:val="Compact"/>
              <w:spacing w:after="0" w:before="0"/>
              <w:jc w:val="left"/>
            </w:pPr>
            <w:r>
              <w:rPr>
                <w:sz w:val="19"/>
              </w:rPr>
              <w:t xml:space="preserve">10% unreliable, 3% reliable</w:t>
            </w:r>
          </w:p>
        </w:tc>
        <w:tc>
          <w:tcPr>
            <w:tcW w:type="dxa" w:w="2937"/>
          </w:tcPr>
          <w:p>
            <w:pPr>
              <w:pStyle w:val="Compact"/>
              <w:spacing w:after="0" w:before="0"/>
              <w:jc w:val="left"/>
            </w:pPr>
            <w:r>
              <w:rPr>
                <w:rStyle w:val="VerbatimChar"/>
                <w:sz w:val="19"/>
              </w:rPr>
              <w:t xml:space="preserve">power_out</w:t>
            </w:r>
            <w:r>
              <w:rPr>
                <w:sz w:val="19"/>
              </w:rPr>
              <w:t xml:space="preserve"> </w:t>
            </w:r>
            <w:r>
              <w:rPr>
                <w:sz w:val="19"/>
              </w:rPr>
              <w:t xml:space="preserve">= 1; blocks fridge</w:t>
            </w:r>
          </w:p>
        </w:tc>
        <w:tc>
          <w:tcPr>
            <w:tcW w:type="dxa" w:w="2123"/>
          </w:tcPr>
          <w:p>
            <w:pPr>
              <w:pStyle w:val="Compact"/>
              <w:spacing w:after="0" w:before="0"/>
              <w:jc w:val="left"/>
            </w:pPr>
            <w:r>
              <w:rPr>
                <w:sz w:val="19"/>
              </w:rPr>
              <w:t xml:space="preserve">1 month</w:t>
            </w:r>
          </w:p>
        </w:tc>
        <w:tc>
          <w:tcPr>
            <w:tcW w:type="dxa" w:w="610"/>
          </w:tcPr>
          <w:p>
            <w:pPr>
              <w:pStyle w:val="Compact"/>
              <w:spacing w:after="0" w:before="0"/>
              <w:jc w:val="left"/>
            </w:pPr>
            <w:r>
              <w:rPr>
                <w:sz w:val="19"/>
              </w:rPr>
              <w:t xml:space="preserve">Assumed</w:t>
            </w:r>
          </w:p>
        </w:tc>
      </w:tr>
      <w:tr>
        <w:trPr>
          <w:cantSplit w:val="true"/>
        </w:trPr>
        <w:tc>
          <w:tcPr>
            <w:tcW w:type="dxa" w:w="1270"/>
            <w:shd w:val="clear" w:color="auto" w:fill="F2F7F7"/>
          </w:tcPr>
          <w:p>
            <w:pPr>
              <w:pStyle w:val="Compact"/>
              <w:spacing w:after="0" w:before="0"/>
              <w:jc w:val="left"/>
            </w:pPr>
            <w:r>
              <w:rPr>
                <w:sz w:val="19"/>
              </w:rPr>
              <w:t xml:space="preserve">Fridge failure</w:t>
            </w:r>
          </w:p>
        </w:tc>
        <w:tc>
          <w:tcPr>
            <w:tcW w:type="dxa" w:w="900"/>
            <w:shd w:val="clear" w:color="auto" w:fill="F2F7F7"/>
          </w:tcPr>
          <w:p>
            <w:pPr>
              <w:pStyle w:val="Compact"/>
              <w:spacing w:after="0" w:before="0"/>
              <w:jc w:val="left"/>
            </w:pPr>
            <w:r>
              <w:rPr>
                <w:sz w:val="19"/>
              </w:rPr>
              <w:t xml:space="preserve">Facility</w:t>
            </w:r>
          </w:p>
        </w:tc>
        <w:tc>
          <w:tcPr>
            <w:tcW w:type="dxa" w:w="1804"/>
            <w:shd w:val="clear" w:color="auto" w:fill="F2F7F7"/>
          </w:tcPr>
          <w:p>
            <w:pPr>
              <w:pStyle w:val="Compact"/>
              <w:spacing w:after="0" w:before="0"/>
              <w:jc w:val="left"/>
            </w:pPr>
            <w:r>
              <w:rPr>
                <w:sz w:val="19"/>
              </w:rPr>
              <w:t xml:space="preserve">1.5% if functional</w:t>
            </w:r>
          </w:p>
        </w:tc>
        <w:tc>
          <w:tcPr>
            <w:tcW w:type="dxa" w:w="2937"/>
            <w:shd w:val="clear" w:color="auto" w:fill="F2F7F7"/>
          </w:tcPr>
          <w:p>
            <w:pPr>
              <w:pStyle w:val="Compact"/>
              <w:spacing w:after="0" w:before="0"/>
              <w:jc w:val="left"/>
            </w:pPr>
            <w:r>
              <w:rPr>
                <w:rStyle w:val="VerbatimChar"/>
                <w:sz w:val="19"/>
              </w:rPr>
              <w:t xml:space="preserve">fridge_down</w:t>
            </w:r>
            <w:r>
              <w:rPr>
                <w:sz w:val="19"/>
              </w:rPr>
              <w:t xml:space="preserve"> </w:t>
            </w:r>
            <w:r>
              <w:rPr>
                <w:sz w:val="19"/>
              </w:rPr>
              <w:t xml:space="preserve">= 1</w:t>
            </w:r>
          </w:p>
        </w:tc>
        <w:tc>
          <w:tcPr>
            <w:tcW w:type="dxa" w:w="2123"/>
            <w:shd w:val="clear" w:color="auto" w:fill="F2F7F7"/>
          </w:tcPr>
          <w:p>
            <w:pPr>
              <w:pStyle w:val="Compact"/>
              <w:spacing w:after="0" w:before="0"/>
              <w:jc w:val="left"/>
            </w:pPr>
            <w:r>
              <w:rPr>
                <w:sz w:val="19"/>
              </w:rPr>
              <w:t xml:space="preserve">Repair 1 to 4 months (longer if rural)</w:t>
            </w:r>
          </w:p>
        </w:tc>
        <w:tc>
          <w:tcPr>
            <w:tcW w:type="dxa" w:w="610"/>
            <w:shd w:val="clear" w:color="auto" w:fill="F2F7F7"/>
          </w:tcPr>
          <w:p>
            <w:pPr>
              <w:pStyle w:val="Compact"/>
              <w:spacing w:after="0" w:before="0"/>
              <w:jc w:val="left"/>
            </w:pPr>
            <w:r>
              <w:rPr>
                <w:sz w:val="19"/>
              </w:rPr>
              <w:t xml:space="preserve">Assumed</w:t>
            </w:r>
          </w:p>
        </w:tc>
      </w:tr>
      <w:tr>
        <w:trPr>
          <w:cantSplit w:val="true"/>
        </w:trPr>
        <w:tc>
          <w:tcPr>
            <w:tcW w:type="dxa" w:w="1270"/>
          </w:tcPr>
          <w:p>
            <w:pPr>
              <w:pStyle w:val="Compact"/>
              <w:spacing w:after="0" w:before="0"/>
              <w:jc w:val="left"/>
            </w:pPr>
            <w:r>
              <w:rPr>
                <w:sz w:val="19"/>
              </w:rPr>
              <w:t xml:space="preserve">Staff loss</w:t>
            </w:r>
          </w:p>
        </w:tc>
        <w:tc>
          <w:tcPr>
            <w:tcW w:type="dxa" w:w="900"/>
          </w:tcPr>
          <w:p>
            <w:pPr>
              <w:pStyle w:val="Compact"/>
              <w:spacing w:after="0" w:before="0"/>
              <w:jc w:val="left"/>
            </w:pPr>
            <w:r>
              <w:rPr>
                <w:sz w:val="19"/>
              </w:rPr>
              <w:t xml:space="preserve">Facility</w:t>
            </w:r>
          </w:p>
        </w:tc>
        <w:tc>
          <w:tcPr>
            <w:tcW w:type="dxa" w:w="1804"/>
          </w:tcPr>
          <w:p>
            <w:pPr>
              <w:pStyle w:val="Compact"/>
              <w:spacing w:after="0" w:before="0"/>
              <w:jc w:val="left"/>
            </w:pPr>
            <w:r>
              <w:rPr>
                <w:sz w:val="19"/>
              </w:rPr>
              <w:t xml:space="preserve">1.5% attrition</w:t>
            </w:r>
          </w:p>
        </w:tc>
        <w:tc>
          <w:tcPr>
            <w:tcW w:type="dxa" w:w="2937"/>
          </w:tcPr>
          <w:p>
            <w:pPr>
              <w:pStyle w:val="Compact"/>
              <w:spacing w:after="0" w:before="0"/>
              <w:jc w:val="left"/>
            </w:pPr>
            <w:r>
              <w:rPr>
                <w:rStyle w:val="VerbatimChar"/>
                <w:sz w:val="19"/>
              </w:rPr>
              <w:t xml:space="preserve">staff_ratio</w:t>
            </w:r>
            <w:r>
              <w:rPr>
                <w:sz w:val="19"/>
              </w:rPr>
              <w:t xml:space="preserve"> </w:t>
            </w:r>
            <w:r>
              <w:rPr>
                <w:sz w:val="19"/>
              </w:rPr>
              <w:t xml:space="preserve">down by 0.15</w:t>
            </w:r>
          </w:p>
        </w:tc>
        <w:tc>
          <w:tcPr>
            <w:tcW w:type="dxa" w:w="2123"/>
          </w:tcPr>
          <w:p>
            <w:pPr>
              <w:pStyle w:val="Compact"/>
              <w:spacing w:after="0" w:before="0"/>
              <w:jc w:val="left"/>
            </w:pPr>
            <w:r>
              <w:rPr>
                <w:sz w:val="19"/>
              </w:rPr>
              <w:t xml:space="preserve">Hiring after 3 to 9 months</w:t>
            </w:r>
          </w:p>
        </w:tc>
        <w:tc>
          <w:tcPr>
            <w:tcW w:type="dxa" w:w="610"/>
          </w:tcPr>
          <w:p>
            <w:pPr>
              <w:pStyle w:val="Compact"/>
              <w:spacing w:after="0" w:before="0"/>
              <w:jc w:val="left"/>
            </w:pPr>
            <w:r>
              <w:rPr>
                <w:sz w:val="19"/>
              </w:rPr>
              <w:t xml:space="preserve">Assumed</w:t>
            </w:r>
          </w:p>
        </w:tc>
      </w:tr>
      <w:tr>
        <w:trPr>
          <w:cantSplit w:val="true"/>
        </w:trPr>
        <w:tc>
          <w:tcPr>
            <w:tcW w:type="dxa" w:w="1270"/>
            <w:shd w:val="clear" w:color="auto" w:fill="F2F7F7"/>
          </w:tcPr>
          <w:p>
            <w:pPr>
              <w:pStyle w:val="Compact"/>
              <w:spacing w:after="0" w:before="0"/>
              <w:jc w:val="left"/>
            </w:pPr>
            <w:r>
              <w:rPr>
                <w:sz w:val="19"/>
              </w:rPr>
              <w:t xml:space="preserve">Permanent closure</w:t>
            </w:r>
          </w:p>
        </w:tc>
        <w:tc>
          <w:tcPr>
            <w:tcW w:type="dxa" w:w="900"/>
            <w:shd w:val="clear" w:color="auto" w:fill="F2F7F7"/>
          </w:tcPr>
          <w:p>
            <w:pPr>
              <w:pStyle w:val="Compact"/>
              <w:spacing w:after="0" w:before="0"/>
              <w:jc w:val="left"/>
            </w:pPr>
            <w:r>
              <w:rPr>
                <w:sz w:val="19"/>
              </w:rPr>
              <w:t xml:space="preserve">Facility</w:t>
            </w:r>
          </w:p>
        </w:tc>
        <w:tc>
          <w:tcPr>
            <w:tcW w:type="dxa" w:w="1804"/>
            <w:shd w:val="clear" w:color="auto" w:fill="F2F7F7"/>
          </w:tcPr>
          <w:p>
            <w:pPr>
              <w:pStyle w:val="Compact"/>
              <w:spacing w:after="0" w:before="0"/>
              <w:jc w:val="left"/>
            </w:pPr>
            <w:r>
              <w:rPr>
                <w:sz w:val="19"/>
              </w:rPr>
              <w:t xml:space="preserve">0.1%</w:t>
            </w:r>
          </w:p>
        </w:tc>
        <w:tc>
          <w:tcPr>
            <w:tcW w:type="dxa" w:w="2937"/>
            <w:shd w:val="clear" w:color="auto" w:fill="F2F7F7"/>
          </w:tcPr>
          <w:p>
            <w:pPr>
              <w:pStyle w:val="Compact"/>
              <w:spacing w:after="0" w:before="0"/>
              <w:jc w:val="left"/>
            </w:pPr>
            <w:r>
              <w:rPr>
                <w:rStyle w:val="VerbatimChar"/>
                <w:sz w:val="19"/>
              </w:rPr>
              <w:t xml:space="preserve">closed</w:t>
            </w:r>
            <w:r>
              <w:rPr>
                <w:sz w:val="19"/>
              </w:rPr>
              <w:t xml:space="preserve"> </w:t>
            </w:r>
            <w:r>
              <w:rPr>
                <w:sz w:val="19"/>
              </w:rPr>
              <w:t xml:space="preserve">= 1 for good</w:t>
            </w:r>
          </w:p>
        </w:tc>
        <w:tc>
          <w:tcPr>
            <w:tcW w:type="dxa" w:w="2123"/>
            <w:shd w:val="clear" w:color="auto" w:fill="F2F7F7"/>
          </w:tcPr>
          <w:p>
            <w:pPr>
              <w:pStyle w:val="Compact"/>
              <w:spacing w:after="0" w:before="0"/>
              <w:jc w:val="left"/>
            </w:pPr>
            <w:r>
              <w:rPr>
                <w:sz w:val="19"/>
              </w:rPr>
              <w:t xml:space="preserve">Permanent</w:t>
            </w:r>
          </w:p>
        </w:tc>
        <w:tc>
          <w:tcPr>
            <w:tcW w:type="dxa" w:w="610"/>
            <w:shd w:val="clear" w:color="auto" w:fill="F2F7F7"/>
          </w:tcPr>
          <w:p>
            <w:pPr>
              <w:pStyle w:val="Compact"/>
              <w:spacing w:after="0" w:before="0"/>
              <w:jc w:val="left"/>
            </w:pPr>
            <w:r>
              <w:rPr>
                <w:sz w:val="19"/>
              </w:rPr>
              <w:t xml:space="preserve">Assumed</w:t>
            </w:r>
          </w:p>
        </w:tc>
      </w:tr>
    </w:tbl>
    <w:p>
      <w:pPr>
        <w:pStyle w:val="BodyText"/>
      </w:pPr>
      <w:r>
        <w:rPr>
          <w:bCs/>
          <w:b/>
        </w:rPr>
        <w:t xml:space="preserve">Distress</w:t>
      </w:r>
      <w:r>
        <w:t xml:space="preserve"> </w:t>
      </w:r>
      <w:r>
        <w:t xml:space="preserve">(0 to 1, used in reporting) is</w:t>
      </w:r>
      <w:r>
        <w:t xml:space="preserve"> </w:t>
      </w:r>
      <w:r>
        <w:rPr>
          <w:rStyle w:val="VerbatimChar"/>
        </w:rPr>
        <w:t xml:space="preserve">0.4 x max_stockout_share + 0.2 x (1 - staff_ratio) + 0.2 x fridge_down + 0.2 x power_out</w:t>
      </w:r>
      <w:r>
        <w:t xml:space="preserve">, capped at 1. Weights are Assumed.</w:t>
      </w:r>
    </w:p>
    <w:bookmarkEnd w:id="34"/>
    <w:bookmarkEnd w:id="35"/>
    <w:bookmarkStart w:id="41" w:name="layer-c-observation-what-the-tool-sees"/>
    <w:p>
      <w:pPr>
        <w:pStyle w:val="Heading2"/>
      </w:pPr>
      <w:r>
        <w:t xml:space="preserve">7. Layer C: observation (what the tool sees)</w:t>
      </w:r>
    </w:p>
    <w:bookmarkStart w:id="36" w:name="reporting-decision"/>
    <w:p>
      <w:pPr>
        <w:pStyle w:val="Heading3"/>
      </w:pPr>
      <w:r>
        <w:t xml:space="preserve">7.1 Reporting decision</w:t>
      </w:r>
    </w:p>
    <w:p>
      <w:pPr>
        <w:pStyle w:val="FirstParagraph"/>
      </w:pPr>
      <w:r>
        <w:t xml:space="preserve">For each facility-month draw a report status:</w:t>
      </w:r>
      <w:r>
        <w:t xml:space="preserve"> </w:t>
      </w:r>
      <w:r>
        <w:rPr>
          <w:bCs/>
          <w:b/>
        </w:rPr>
        <w:t xml:space="preserve">on time</w:t>
      </w:r>
      <w:r>
        <w:t xml:space="preserve">,</w:t>
      </w:r>
      <w:r>
        <w:t xml:space="preserve"> </w:t>
      </w:r>
      <w:r>
        <w:rPr>
          <w:bCs/>
          <w:b/>
        </w:rPr>
        <w:t xml:space="preserve">late</w:t>
      </w:r>
      <w:r>
        <w:t xml:space="preserve"> </w:t>
      </w:r>
      <w:r>
        <w:t xml:space="preserve">(arrives 1 to 3 months after the period) or</w:t>
      </w:r>
      <w:r>
        <w:t xml:space="preserve"> </w:t>
      </w:r>
      <w:r>
        <w:rPr>
          <w:bCs/>
          <w:b/>
        </w:rPr>
        <w:t xml:space="preserve">missing</w:t>
      </w:r>
      <w:r>
        <w:t xml:space="preserve">.</w:t>
      </w:r>
    </w:p>
    <w:p>
      <w:pPr>
        <w:pStyle w:val="SourceCode"/>
      </w:pPr>
      <w:r>
        <w:rPr>
          <w:rStyle w:val="VerbatimChar"/>
        </w:rPr>
        <w:t xml:space="preserve">p_report = logistic( b0</w:t>
      </w:r>
      <w:r>
        <w:br/>
      </w:r>
      <w:r>
        <w:rPr>
          <w:rStyle w:val="VerbatimChar"/>
        </w:rPr>
        <w:t xml:space="preserve">   + b_rec  * records_officer</w:t>
      </w:r>
      <w:r>
        <w:br/>
      </w:r>
      <w:r>
        <w:rPr>
          <w:rStyle w:val="VerbatimChar"/>
        </w:rPr>
        <w:t xml:space="preserve">   + b_conn * connectivity_score        # good=1, poor=0, none=-1</w:t>
      </w:r>
      <w:r>
        <w:br/>
      </w:r>
      <w:r>
        <w:rPr>
          <w:rStyle w:val="VerbatimChar"/>
        </w:rPr>
        <w:t xml:space="preserve">   - b_work * workload                   # scaled 0 to 1</w:t>
      </w:r>
      <w:r>
        <w:br/>
      </w:r>
      <w:r>
        <w:rPr>
          <w:rStyle w:val="VerbatimChar"/>
        </w:rPr>
        <w:t xml:space="preserve">   + lga_effect + state_effect + facility_habit</w:t>
      </w:r>
      <w:r>
        <w:br/>
      </w:r>
      <w:r>
        <w:rPr>
          <w:rStyle w:val="VerbatimChar"/>
        </w:rPr>
        <w:t xml:space="preserve">   - c * distress )</w:t>
      </w:r>
      <w:r>
        <w:br/>
      </w:r>
      <w:r>
        <w:br/>
      </w:r>
      <w:r>
        <w:rPr>
          <w:rStyle w:val="VerbatimChar"/>
        </w:rPr>
        <w:t xml:space="preserve">p_late   = logistic( d0 - d_conn*connectivity_score + d_work*workload</w:t>
      </w:r>
      <w:r>
        <w:br/>
      </w:r>
      <w:r>
        <w:rPr>
          <w:rStyle w:val="VerbatimChar"/>
        </w:rPr>
        <w:t xml:space="preserve">   + 0.5 * c * distress )</w:t>
      </w:r>
    </w:p>
    <w:tbl>
      <w:tblPr>
        <w:tblStyle w:val="Table"/>
        <w:tblW w:type="dxa" w:w="9646"/>
        <w:tblLook w:firstRow="1" w:lastRow="0" w:firstColumn="0" w:lastColumn="0" w:noHBand="0" w:noVBand="0" w:val="0020"/>
        <w:jc w:val="start"/>
        <w:tblBorders>
          <w:top w:val="single" w:sz="4" w:color="B8C7C8"/>
          <w:left w:val="single" w:sz="4" w:color="B8C7C8"/>
          <w:bottom w:val="single" w:sz="4" w:color="B8C7C8"/>
          <w:right w:val="single" w:sz="4" w:color="B8C7C8"/>
          <w:insideH w:val="single" w:sz="4" w:color="B8C7C8"/>
          <w:insideV w:val="single" w:sz="4" w:color="B8C7C8"/>
        </w:tblBorders>
        <w:tblLayout w:type="fixed"/>
        <w:tblCellMar>
          <w:top w:w="50" w:type="dxa"/>
          <w:left w:w="90" w:type="dxa"/>
          <w:bottom w:w="50" w:type="dxa"/>
          <w:right w:w="90" w:type="dxa"/>
        </w:tblCellMar>
        <w:tblLayout w:type="fixed"/>
      </w:tblPr>
      <w:tblGrid>
        <w:gridCol w:w="2745"/>
        <w:gridCol w:w="1098"/>
        <w:gridCol w:w="839"/>
        <w:gridCol w:w="3330"/>
        <w:gridCol w:w="1634"/>
      </w:tblGrid>
      <w:tr>
        <w:trPr>
          <w:tblHeader w:val="true"/>
          <w:tblHeader w:val="true"/>
          <w:cantSplit w:val="true"/>
        </w:trPr>
        <w:tc>
          <w:tcPr>
            <w:tcW w:type="dxa" w:w="2745"/>
            <w:shd w:val="clear" w:color="auto" w:fill="2F5D62"/>
          </w:tcPr>
          <w:p>
            <w:pPr>
              <w:pStyle w:val="Compact"/>
              <w:spacing w:after="0" w:before="0"/>
              <w:jc w:val="left"/>
            </w:pPr>
            <w:r>
              <w:rPr>
                <w:b/>
                <w:color w:val="FFFFFF"/>
                <w:sz w:val="19"/>
              </w:rPr>
              <w:t xml:space="preserve">Parameter</w:t>
            </w:r>
          </w:p>
        </w:tc>
        <w:tc>
          <w:tcPr>
            <w:tcW w:type="dxa" w:w="1098"/>
            <w:shd w:val="clear" w:color="auto" w:fill="2F5D62"/>
          </w:tcPr>
          <w:p>
            <w:pPr>
              <w:pStyle w:val="Compact"/>
              <w:spacing w:after="0" w:before="0"/>
              <w:jc w:val="left"/>
            </w:pPr>
            <w:r>
              <w:rPr>
                <w:b/>
                <w:color w:val="FFFFFF"/>
                <w:sz w:val="19"/>
              </w:rPr>
              <w:t xml:space="preserve">Start</w:t>
            </w:r>
          </w:p>
        </w:tc>
        <w:tc>
          <w:tcPr>
            <w:tcW w:type="dxa" w:w="839"/>
            <w:shd w:val="clear" w:color="auto" w:fill="2F5D62"/>
          </w:tcPr>
          <w:p>
            <w:pPr>
              <w:pStyle w:val="Compact"/>
              <w:spacing w:after="0" w:before="0"/>
              <w:jc w:val="left"/>
            </w:pPr>
            <w:r>
              <w:rPr>
                <w:b/>
                <w:color w:val="FFFFFF"/>
                <w:sz w:val="19"/>
              </w:rPr>
              <w:t xml:space="preserve">Range</w:t>
            </w:r>
          </w:p>
        </w:tc>
        <w:tc>
          <w:tcPr>
            <w:tcW w:type="dxa" w:w="3330"/>
            <w:shd w:val="clear" w:color="auto" w:fill="2F5D62"/>
          </w:tcPr>
          <w:p>
            <w:pPr>
              <w:pStyle w:val="Compact"/>
              <w:spacing w:after="0" w:before="0"/>
              <w:jc w:val="left"/>
            </w:pPr>
            <w:r>
              <w:rPr>
                <w:b/>
                <w:color w:val="FFFFFF"/>
                <w:sz w:val="19"/>
              </w:rPr>
              <w:t xml:space="preserve">Source</w:t>
            </w:r>
          </w:p>
        </w:tc>
        <w:tc>
          <w:tcPr>
            <w:tcW w:type="dxa" w:w="1634"/>
            <w:shd w:val="clear" w:color="auto" w:fill="2F5D62"/>
          </w:tcPr>
          <w:p>
            <w:pPr>
              <w:pStyle w:val="Compact"/>
              <w:spacing w:after="0" w:before="0"/>
              <w:jc w:val="left"/>
            </w:pPr>
            <w:r>
              <w:rPr>
                <w:b/>
                <w:color w:val="FFFFFF"/>
                <w:sz w:val="19"/>
              </w:rPr>
              <w:t xml:space="preserve">Status</w:t>
            </w:r>
          </w:p>
        </w:tc>
      </w:tr>
      <w:tr>
        <w:trPr>
          <w:cantSplit w:val="true"/>
        </w:trPr>
        <w:tc>
          <w:tcPr>
            <w:tcW w:type="dxa" w:w="2745"/>
          </w:tcPr>
          <w:p>
            <w:pPr>
              <w:pStyle w:val="Compact"/>
              <w:spacing w:after="0" w:before="0"/>
              <w:jc w:val="left"/>
            </w:pPr>
            <w:r>
              <w:rPr>
                <w:rStyle w:val="VerbatimChar"/>
                <w:sz w:val="19"/>
              </w:rPr>
              <w:t xml:space="preserve">b0</w:t>
            </w:r>
            <w:r>
              <w:rPr>
                <w:sz w:val="19"/>
              </w:rPr>
              <w:t xml:space="preserve"> </w:t>
            </w:r>
            <w:r>
              <w:rPr>
                <w:sz w:val="19"/>
              </w:rPr>
              <w:t xml:space="preserve">(tuned so national reporting ≈ 80%)</w:t>
            </w:r>
          </w:p>
        </w:tc>
        <w:tc>
          <w:tcPr>
            <w:tcW w:type="dxa" w:w="1098"/>
          </w:tcPr>
          <w:p>
            <w:pPr>
              <w:pStyle w:val="Compact"/>
              <w:spacing w:after="0" w:before="0"/>
              <w:jc w:val="left"/>
            </w:pPr>
            <w:r>
              <w:rPr>
                <w:sz w:val="19"/>
              </w:rPr>
              <w:t xml:space="preserve">Tune</w:t>
            </w:r>
          </w:p>
        </w:tc>
        <w:tc>
          <w:tcPr>
            <w:tcW w:type="dxa" w:w="839"/>
          </w:tcPr>
          <w:p>
            <w:pPr>
              <w:pStyle w:val="Compact"/>
              <w:spacing w:after="0" w:before="0"/>
              <w:jc w:val="left"/>
            </w:pPr>
            <w:r>
              <w:rPr>
                <w:sz w:val="19"/>
              </w:rPr>
              <w:t xml:space="preserve">Tune</w:t>
            </w:r>
          </w:p>
        </w:tc>
        <w:tc>
          <w:tcPr>
            <w:tcW w:type="dxa" w:w="3330"/>
          </w:tcPr>
          <w:p>
            <w:pPr>
              <w:pStyle w:val="Compact"/>
              <w:spacing w:after="0" w:before="0"/>
              <w:jc w:val="left"/>
            </w:pPr>
            <w:r>
              <w:rPr>
                <w:sz w:val="19"/>
              </w:rPr>
              <w:t xml:space="preserve">National annual report 2021: about 80%</w:t>
            </w:r>
          </w:p>
        </w:tc>
        <w:tc>
          <w:tcPr>
            <w:tcW w:type="dxa" w:w="1634"/>
          </w:tcPr>
          <w:p>
            <w:pPr>
              <w:pStyle w:val="Compact"/>
              <w:spacing w:after="0" w:before="0"/>
              <w:jc w:val="left"/>
            </w:pPr>
            <w:r>
              <w:rPr>
                <w:sz w:val="19"/>
              </w:rPr>
              <w:t xml:space="preserve">Documented</w:t>
            </w:r>
          </w:p>
        </w:tc>
      </w:tr>
      <w:tr>
        <w:trPr>
          <w:cantSplit w:val="true"/>
        </w:trPr>
        <w:tc>
          <w:tcPr>
            <w:tcW w:type="dxa" w:w="2745"/>
            <w:shd w:val="clear" w:color="auto" w:fill="F2F7F7"/>
          </w:tcPr>
          <w:p>
            <w:pPr>
              <w:pStyle w:val="Compact"/>
              <w:spacing w:after="0" w:before="0"/>
              <w:jc w:val="left"/>
            </w:pPr>
            <w:r>
              <w:rPr>
                <w:rStyle w:val="VerbatimChar"/>
                <w:sz w:val="19"/>
              </w:rPr>
              <w:t xml:space="preserve">b_rec</w:t>
            </w:r>
          </w:p>
        </w:tc>
        <w:tc>
          <w:tcPr>
            <w:tcW w:type="dxa" w:w="1098"/>
            <w:shd w:val="clear" w:color="auto" w:fill="F2F7F7"/>
          </w:tcPr>
          <w:p>
            <w:pPr>
              <w:pStyle w:val="Compact"/>
              <w:spacing w:after="0" w:before="0"/>
              <w:jc w:val="left"/>
            </w:pPr>
            <w:r>
              <w:rPr>
                <w:sz w:val="19"/>
              </w:rPr>
              <w:t xml:space="preserve">0.6</w:t>
            </w:r>
          </w:p>
        </w:tc>
        <w:tc>
          <w:tcPr>
            <w:tcW w:type="dxa" w:w="839"/>
            <w:shd w:val="clear" w:color="auto" w:fill="F2F7F7"/>
          </w:tcPr>
          <w:p>
            <w:pPr>
              <w:pStyle w:val="Compact"/>
              <w:spacing w:after="0" w:before="0"/>
              <w:jc w:val="left"/>
            </w:pPr>
            <w:r>
              <w:rPr>
                <w:sz w:val="19"/>
              </w:rPr>
              <w:t xml:space="preserve">0 to 1.5</w:t>
            </w:r>
          </w:p>
        </w:tc>
        <w:tc>
          <w:tcPr>
            <w:tcW w:type="dxa" w:w="3330"/>
            <w:shd w:val="clear" w:color="auto" w:fill="F2F7F7"/>
          </w:tcPr>
          <w:p>
            <w:pPr>
              <w:pStyle w:val="Compact"/>
              <w:spacing w:after="0" w:before="0"/>
              <w:jc w:val="left"/>
            </w:pPr>
            <w:r>
              <w:rPr>
                <w:sz w:val="19"/>
              </w:rPr>
              <w:t xml:space="preserve">None</w:t>
            </w:r>
          </w:p>
        </w:tc>
        <w:tc>
          <w:tcPr>
            <w:tcW w:type="dxa" w:w="1634"/>
            <w:shd w:val="clear" w:color="auto" w:fill="F2F7F7"/>
          </w:tcPr>
          <w:p>
            <w:pPr>
              <w:pStyle w:val="Compact"/>
              <w:spacing w:after="0" w:before="0"/>
              <w:jc w:val="left"/>
            </w:pPr>
            <w:r>
              <w:rPr>
                <w:sz w:val="19"/>
              </w:rPr>
              <w:t xml:space="preserve">Assumed</w:t>
            </w:r>
          </w:p>
        </w:tc>
      </w:tr>
      <w:tr>
        <w:trPr>
          <w:cantSplit w:val="true"/>
        </w:trPr>
        <w:tc>
          <w:tcPr>
            <w:tcW w:type="dxa" w:w="2745"/>
          </w:tcPr>
          <w:p>
            <w:pPr>
              <w:pStyle w:val="Compact"/>
              <w:spacing w:after="0" w:before="0"/>
              <w:jc w:val="left"/>
            </w:pPr>
            <w:r>
              <w:rPr>
                <w:rStyle w:val="VerbatimChar"/>
                <w:sz w:val="19"/>
              </w:rPr>
              <w:t xml:space="preserve">b_conn</w:t>
            </w:r>
          </w:p>
        </w:tc>
        <w:tc>
          <w:tcPr>
            <w:tcW w:type="dxa" w:w="1098"/>
          </w:tcPr>
          <w:p>
            <w:pPr>
              <w:pStyle w:val="Compact"/>
              <w:spacing w:after="0" w:before="0"/>
              <w:jc w:val="left"/>
            </w:pPr>
            <w:r>
              <w:rPr>
                <w:sz w:val="19"/>
              </w:rPr>
              <w:t xml:space="preserve">0.5</w:t>
            </w:r>
          </w:p>
        </w:tc>
        <w:tc>
          <w:tcPr>
            <w:tcW w:type="dxa" w:w="839"/>
          </w:tcPr>
          <w:p>
            <w:pPr>
              <w:pStyle w:val="Compact"/>
              <w:spacing w:after="0" w:before="0"/>
              <w:jc w:val="left"/>
            </w:pPr>
            <w:r>
              <w:rPr>
                <w:sz w:val="19"/>
              </w:rPr>
              <w:t xml:space="preserve">0 to 1.5</w:t>
            </w:r>
          </w:p>
        </w:tc>
        <w:tc>
          <w:tcPr>
            <w:tcW w:type="dxa" w:w="3330"/>
          </w:tcPr>
          <w:p>
            <w:pPr>
              <w:pStyle w:val="Compact"/>
              <w:spacing w:after="0" w:before="0"/>
              <w:jc w:val="left"/>
            </w:pPr>
            <w:r>
              <w:rPr>
                <w:sz w:val="19"/>
              </w:rPr>
              <w:t xml:space="preserve">None</w:t>
            </w:r>
          </w:p>
        </w:tc>
        <w:tc>
          <w:tcPr>
            <w:tcW w:type="dxa" w:w="1634"/>
          </w:tcPr>
          <w:p>
            <w:pPr>
              <w:pStyle w:val="Compact"/>
              <w:spacing w:after="0" w:before="0"/>
              <w:jc w:val="left"/>
            </w:pPr>
            <w:r>
              <w:rPr>
                <w:sz w:val="19"/>
              </w:rPr>
              <w:t xml:space="preserve">Assumed</w:t>
            </w:r>
          </w:p>
        </w:tc>
      </w:tr>
      <w:tr>
        <w:trPr>
          <w:cantSplit w:val="true"/>
        </w:trPr>
        <w:tc>
          <w:tcPr>
            <w:tcW w:type="dxa" w:w="2745"/>
            <w:shd w:val="clear" w:color="auto" w:fill="F2F7F7"/>
          </w:tcPr>
          <w:p>
            <w:pPr>
              <w:pStyle w:val="Compact"/>
              <w:spacing w:after="0" w:before="0"/>
              <w:jc w:val="left"/>
            </w:pPr>
            <w:r>
              <w:rPr>
                <w:rStyle w:val="VerbatimChar"/>
                <w:sz w:val="19"/>
              </w:rPr>
              <w:t xml:space="preserve">b_work</w:t>
            </w:r>
          </w:p>
        </w:tc>
        <w:tc>
          <w:tcPr>
            <w:tcW w:type="dxa" w:w="1098"/>
            <w:shd w:val="clear" w:color="auto" w:fill="F2F7F7"/>
          </w:tcPr>
          <w:p>
            <w:pPr>
              <w:pStyle w:val="Compact"/>
              <w:spacing w:after="0" w:before="0"/>
              <w:jc w:val="left"/>
            </w:pPr>
            <w:r>
              <w:rPr>
                <w:sz w:val="19"/>
              </w:rPr>
              <w:t xml:space="preserve">0.5</w:t>
            </w:r>
          </w:p>
        </w:tc>
        <w:tc>
          <w:tcPr>
            <w:tcW w:type="dxa" w:w="839"/>
            <w:shd w:val="clear" w:color="auto" w:fill="F2F7F7"/>
          </w:tcPr>
          <w:p>
            <w:pPr>
              <w:pStyle w:val="Compact"/>
              <w:spacing w:after="0" w:before="0"/>
              <w:jc w:val="left"/>
            </w:pPr>
            <w:r>
              <w:rPr>
                <w:sz w:val="19"/>
              </w:rPr>
              <w:t xml:space="preserve">0 to 1.5</w:t>
            </w:r>
          </w:p>
        </w:tc>
        <w:tc>
          <w:tcPr>
            <w:tcW w:type="dxa" w:w="3330"/>
            <w:shd w:val="clear" w:color="auto" w:fill="F2F7F7"/>
          </w:tcPr>
          <w:p>
            <w:pPr>
              <w:pStyle w:val="Compact"/>
              <w:spacing w:after="0" w:before="0"/>
              <w:jc w:val="left"/>
            </w:pPr>
            <w:r>
              <w:rPr>
                <w:sz w:val="19"/>
              </w:rPr>
              <w:t xml:space="preserve">None</w:t>
            </w:r>
          </w:p>
        </w:tc>
        <w:tc>
          <w:tcPr>
            <w:tcW w:type="dxa" w:w="1634"/>
            <w:shd w:val="clear" w:color="auto" w:fill="F2F7F7"/>
          </w:tcPr>
          <w:p>
            <w:pPr>
              <w:pStyle w:val="Compact"/>
              <w:spacing w:after="0" w:before="0"/>
              <w:jc w:val="left"/>
            </w:pPr>
            <w:r>
              <w:rPr>
                <w:sz w:val="19"/>
              </w:rPr>
              <w:t xml:space="preserve">Assumed</w:t>
            </w:r>
          </w:p>
        </w:tc>
      </w:tr>
      <w:tr>
        <w:trPr>
          <w:cantSplit w:val="true"/>
        </w:trPr>
        <w:tc>
          <w:tcPr>
            <w:tcW w:type="dxa" w:w="2745"/>
          </w:tcPr>
          <w:p>
            <w:pPr>
              <w:pStyle w:val="Compact"/>
              <w:spacing w:after="0" w:before="0"/>
              <w:jc w:val="left"/>
            </w:pPr>
            <w:r>
              <w:rPr>
                <w:rStyle w:val="VerbatimChar"/>
                <w:sz w:val="19"/>
              </w:rPr>
              <w:t xml:space="preserve">lga_effect</w:t>
            </w:r>
            <w:r>
              <w:rPr>
                <w:sz w:val="19"/>
              </w:rPr>
              <w:t xml:space="preserve"> </w:t>
            </w:r>
            <w:r>
              <w:rPr>
                <w:sz w:val="19"/>
              </w:rPr>
              <w:t xml:space="preserve">spread (sd)</w:t>
            </w:r>
          </w:p>
        </w:tc>
        <w:tc>
          <w:tcPr>
            <w:tcW w:type="dxa" w:w="1098"/>
          </w:tcPr>
          <w:p>
            <w:pPr>
              <w:pStyle w:val="Compact"/>
              <w:spacing w:after="0" w:before="0"/>
              <w:jc w:val="left"/>
            </w:pPr>
            <w:r>
              <w:rPr>
                <w:sz w:val="19"/>
              </w:rPr>
              <w:t xml:space="preserve">0.6</w:t>
            </w:r>
          </w:p>
        </w:tc>
        <w:tc>
          <w:tcPr>
            <w:tcW w:type="dxa" w:w="839"/>
          </w:tcPr>
          <w:p>
            <w:pPr>
              <w:pStyle w:val="Compact"/>
              <w:spacing w:after="0" w:before="0"/>
              <w:jc w:val="left"/>
            </w:pPr>
            <w:r>
              <w:rPr>
                <w:sz w:val="19"/>
              </w:rPr>
              <w:t xml:space="preserve">0.3 to 1.0</w:t>
            </w:r>
          </w:p>
        </w:tc>
        <w:tc>
          <w:tcPr>
            <w:tcW w:type="dxa" w:w="3330"/>
          </w:tcPr>
          <w:p>
            <w:pPr>
              <w:pStyle w:val="Compact"/>
              <w:spacing w:after="0" w:before="0"/>
              <w:jc w:val="left"/>
            </w:pPr>
            <w:r>
              <w:rPr>
                <w:sz w:val="19"/>
              </w:rPr>
              <w:t xml:space="preserve">None</w:t>
            </w:r>
          </w:p>
        </w:tc>
        <w:tc>
          <w:tcPr>
            <w:tcW w:type="dxa" w:w="1634"/>
          </w:tcPr>
          <w:p>
            <w:pPr>
              <w:pStyle w:val="Compact"/>
              <w:spacing w:after="0" w:before="0"/>
              <w:jc w:val="left"/>
            </w:pPr>
            <w:r>
              <w:rPr>
                <w:sz w:val="19"/>
              </w:rPr>
              <w:t xml:space="preserve">Assumed</w:t>
            </w:r>
          </w:p>
        </w:tc>
      </w:tr>
      <w:tr>
        <w:trPr>
          <w:cantSplit w:val="true"/>
        </w:trPr>
        <w:tc>
          <w:tcPr>
            <w:tcW w:type="dxa" w:w="2745"/>
            <w:shd w:val="clear" w:color="auto" w:fill="F2F7F7"/>
          </w:tcPr>
          <w:p>
            <w:pPr>
              <w:pStyle w:val="Compact"/>
              <w:spacing w:after="0" w:before="0"/>
              <w:jc w:val="left"/>
            </w:pPr>
            <w:r>
              <w:rPr>
                <w:rStyle w:val="VerbatimChar"/>
                <w:sz w:val="19"/>
              </w:rPr>
              <w:t xml:space="preserve">state_effect</w:t>
            </w:r>
            <w:r>
              <w:rPr>
                <w:sz w:val="19"/>
              </w:rPr>
              <w:t xml:space="preserve"> </w:t>
            </w:r>
            <w:r>
              <w:rPr>
                <w:sz w:val="19"/>
              </w:rPr>
              <w:t xml:space="preserve">spread (sd)</w:t>
            </w:r>
          </w:p>
        </w:tc>
        <w:tc>
          <w:tcPr>
            <w:tcW w:type="dxa" w:w="1098"/>
            <w:shd w:val="clear" w:color="auto" w:fill="F2F7F7"/>
          </w:tcPr>
          <w:p>
            <w:pPr>
              <w:pStyle w:val="Compact"/>
              <w:spacing w:after="0" w:before="0"/>
              <w:jc w:val="left"/>
            </w:pPr>
            <w:r>
              <w:rPr>
                <w:sz w:val="19"/>
              </w:rPr>
              <w:t xml:space="preserve">0.4</w:t>
            </w:r>
          </w:p>
        </w:tc>
        <w:tc>
          <w:tcPr>
            <w:tcW w:type="dxa" w:w="839"/>
            <w:shd w:val="clear" w:color="auto" w:fill="F2F7F7"/>
          </w:tcPr>
          <w:p>
            <w:pPr>
              <w:pStyle w:val="Compact"/>
              <w:spacing w:after="0" w:before="0"/>
              <w:jc w:val="left"/>
            </w:pPr>
            <w:r>
              <w:rPr>
                <w:sz w:val="19"/>
              </w:rPr>
              <w:t xml:space="preserve">0.2 to 0.8</w:t>
            </w:r>
          </w:p>
        </w:tc>
        <w:tc>
          <w:tcPr>
            <w:tcW w:type="dxa" w:w="3330"/>
            <w:shd w:val="clear" w:color="auto" w:fill="F2F7F7"/>
          </w:tcPr>
          <w:p>
            <w:pPr>
              <w:pStyle w:val="Compact"/>
              <w:spacing w:after="0" w:before="0"/>
              <w:jc w:val="left"/>
            </w:pPr>
            <w:r>
              <w:rPr>
                <w:sz w:val="19"/>
              </w:rPr>
              <w:t xml:space="preserve">Reported state reporting rates ~91 to 94% in some states</w:t>
            </w:r>
          </w:p>
        </w:tc>
        <w:tc>
          <w:tcPr>
            <w:tcW w:type="dxa" w:w="1634"/>
            <w:shd w:val="clear" w:color="auto" w:fill="F2F7F7"/>
          </w:tcPr>
          <w:p>
            <w:pPr>
              <w:pStyle w:val="Compact"/>
              <w:spacing w:after="0" w:before="0"/>
              <w:jc w:val="left"/>
            </w:pPr>
            <w:r>
              <w:rPr>
                <w:sz w:val="19"/>
              </w:rPr>
              <w:t xml:space="preserve">Reported</w:t>
            </w:r>
          </w:p>
        </w:tc>
      </w:tr>
      <w:tr>
        <w:trPr>
          <w:cantSplit w:val="true"/>
        </w:trPr>
        <w:tc>
          <w:tcPr>
            <w:tcW w:type="dxa" w:w="2745"/>
          </w:tcPr>
          <w:p>
            <w:pPr>
              <w:pStyle w:val="Compact"/>
              <w:spacing w:after="0" w:before="0"/>
              <w:jc w:val="left"/>
            </w:pPr>
            <w:r>
              <w:rPr>
                <w:rStyle w:val="VerbatimChar"/>
                <w:sz w:val="19"/>
              </w:rPr>
              <w:t xml:space="preserve">facility_habit</w:t>
            </w:r>
            <w:r>
              <w:rPr>
                <w:sz w:val="19"/>
              </w:rPr>
              <w:t xml:space="preserve"> </w:t>
            </w:r>
            <w:r>
              <w:rPr>
                <w:sz w:val="19"/>
              </w:rPr>
              <w:t xml:space="preserve">spread (sd)</w:t>
            </w:r>
          </w:p>
        </w:tc>
        <w:tc>
          <w:tcPr>
            <w:tcW w:type="dxa" w:w="1098"/>
          </w:tcPr>
          <w:p>
            <w:pPr>
              <w:pStyle w:val="Compact"/>
              <w:spacing w:after="0" w:before="0"/>
              <w:jc w:val="left"/>
            </w:pPr>
            <w:r>
              <w:rPr>
                <w:sz w:val="19"/>
              </w:rPr>
              <w:t xml:space="preserve">0.8</w:t>
            </w:r>
          </w:p>
        </w:tc>
        <w:tc>
          <w:tcPr>
            <w:tcW w:type="dxa" w:w="839"/>
          </w:tcPr>
          <w:p>
            <w:pPr>
              <w:pStyle w:val="Compact"/>
              <w:spacing w:after="0" w:before="0"/>
              <w:jc w:val="left"/>
            </w:pPr>
            <w:r>
              <w:rPr>
                <w:sz w:val="19"/>
              </w:rPr>
              <w:t xml:space="preserve">0.4 to 1.2</w:t>
            </w:r>
          </w:p>
        </w:tc>
        <w:tc>
          <w:tcPr>
            <w:tcW w:type="dxa" w:w="3330"/>
          </w:tcPr>
          <w:p>
            <w:pPr>
              <w:pStyle w:val="Compact"/>
              <w:spacing w:after="0" w:before="0"/>
              <w:jc w:val="left"/>
            </w:pPr>
            <w:r>
              <w:rPr>
                <w:sz w:val="19"/>
              </w:rPr>
              <w:t xml:space="preserve">None</w:t>
            </w:r>
          </w:p>
        </w:tc>
        <w:tc>
          <w:tcPr>
            <w:tcW w:type="dxa" w:w="1634"/>
          </w:tcPr>
          <w:p>
            <w:pPr>
              <w:pStyle w:val="Compact"/>
              <w:spacing w:after="0" w:before="0"/>
              <w:jc w:val="left"/>
            </w:pPr>
            <w:r>
              <w:rPr>
                <w:sz w:val="19"/>
              </w:rPr>
              <w:t xml:space="preserve">Assumed</w:t>
            </w:r>
          </w:p>
        </w:tc>
      </w:tr>
      <w:tr>
        <w:trPr>
          <w:cantSplit w:val="true"/>
        </w:trPr>
        <w:tc>
          <w:tcPr>
            <w:tcW w:type="dxa" w:w="2745"/>
            <w:shd w:val="clear" w:color="auto" w:fill="F2F7F7"/>
          </w:tcPr>
          <w:p>
            <w:pPr>
              <w:pStyle w:val="Compact"/>
              <w:spacing w:after="0" w:before="0"/>
              <w:jc w:val="left"/>
            </w:pPr>
            <w:r>
              <w:rPr>
                <w:rStyle w:val="VerbatimChar"/>
                <w:bCs/>
                <w:b/>
                <w:sz w:val="19"/>
              </w:rPr>
              <w:t xml:space="preserve">c</w:t>
            </w:r>
            <w:r>
              <w:rPr>
                <w:bCs/>
                <w:b/>
                <w:sz w:val="19"/>
              </w:rPr>
              <w:t xml:space="preserve"> </w:t>
            </w:r>
            <w:r>
              <w:rPr>
                <w:bCs/>
                <w:b/>
                <w:sz w:val="19"/>
              </w:rPr>
              <w:t xml:space="preserve">(link between real distress and reporting)</w:t>
            </w:r>
          </w:p>
        </w:tc>
        <w:tc>
          <w:tcPr>
            <w:tcW w:type="dxa" w:w="1098"/>
            <w:shd w:val="clear" w:color="auto" w:fill="F2F7F7"/>
          </w:tcPr>
          <w:p>
            <w:pPr>
              <w:pStyle w:val="Compact"/>
              <w:spacing w:after="0" w:before="0"/>
              <w:jc w:val="left"/>
            </w:pPr>
            <w:r>
              <w:rPr>
                <w:bCs/>
                <w:b/>
                <w:sz w:val="19"/>
              </w:rPr>
              <w:t xml:space="preserve">1.0</w:t>
            </w:r>
          </w:p>
        </w:tc>
        <w:tc>
          <w:tcPr>
            <w:tcW w:type="dxa" w:w="839"/>
            <w:shd w:val="clear" w:color="auto" w:fill="F2F7F7"/>
          </w:tcPr>
          <w:p>
            <w:pPr>
              <w:pStyle w:val="Compact"/>
              <w:spacing w:after="0" w:before="0"/>
              <w:jc w:val="left"/>
            </w:pPr>
            <w:r>
              <w:rPr>
                <w:bCs/>
                <w:b/>
                <w:sz w:val="19"/>
              </w:rPr>
              <w:t xml:space="preserve">0 to 3</w:t>
            </w:r>
          </w:p>
        </w:tc>
        <w:tc>
          <w:tcPr>
            <w:tcW w:type="dxa" w:w="3330"/>
            <w:shd w:val="clear" w:color="auto" w:fill="F2F7F7"/>
          </w:tcPr>
          <w:p>
            <w:pPr>
              <w:pStyle w:val="Compact"/>
              <w:spacing w:after="0" w:before="0"/>
              <w:jc w:val="left"/>
            </w:pPr>
            <w:r>
              <w:rPr>
                <w:bCs/>
                <w:b/>
                <w:sz w:val="19"/>
              </w:rPr>
              <w:t xml:space="preserve">None (unknown)</w:t>
            </w:r>
          </w:p>
        </w:tc>
        <w:tc>
          <w:tcPr>
            <w:tcW w:type="dxa" w:w="1634"/>
            <w:shd w:val="clear" w:color="auto" w:fill="F2F7F7"/>
          </w:tcPr>
          <w:p>
            <w:pPr>
              <w:pStyle w:val="Compact"/>
              <w:spacing w:after="0" w:before="0"/>
              <w:jc w:val="left"/>
            </w:pPr>
            <w:r>
              <w:rPr>
                <w:bCs/>
                <w:b/>
                <w:sz w:val="19"/>
              </w:rPr>
              <w:t xml:space="preserve">Assumed; swept in tests</w:t>
            </w:r>
          </w:p>
        </w:tc>
      </w:tr>
      <w:tr>
        <w:trPr>
          <w:cantSplit w:val="true"/>
        </w:trPr>
        <w:tc>
          <w:tcPr>
            <w:tcW w:type="dxa" w:w="2745"/>
          </w:tcPr>
          <w:p>
            <w:pPr>
              <w:pStyle w:val="Compact"/>
              <w:spacing w:after="0" w:before="0"/>
              <w:jc w:val="left"/>
            </w:pPr>
            <w:r>
              <w:rPr>
                <w:rStyle w:val="VerbatimChar"/>
                <w:sz w:val="19"/>
              </w:rPr>
              <w:t xml:space="preserve">d0</w:t>
            </w:r>
            <w:r>
              <w:rPr>
                <w:sz w:val="19"/>
              </w:rPr>
              <w:t xml:space="preserve">,</w:t>
            </w:r>
            <w:r>
              <w:rPr>
                <w:sz w:val="19"/>
              </w:rPr>
              <w:t xml:space="preserve"> </w:t>
            </w:r>
            <w:r>
              <w:rPr>
                <w:rStyle w:val="VerbatimChar"/>
                <w:sz w:val="19"/>
              </w:rPr>
              <w:t xml:space="preserve">d_conn</w:t>
            </w:r>
            <w:r>
              <w:rPr>
                <w:sz w:val="19"/>
              </w:rPr>
              <w:t xml:space="preserve">,</w:t>
            </w:r>
            <w:r>
              <w:rPr>
                <w:sz w:val="19"/>
              </w:rPr>
              <w:t xml:space="preserve"> </w:t>
            </w:r>
            <w:r>
              <w:rPr>
                <w:rStyle w:val="VerbatimChar"/>
                <w:sz w:val="19"/>
              </w:rPr>
              <w:t xml:space="preserve">d_work</w:t>
            </w:r>
          </w:p>
        </w:tc>
        <w:tc>
          <w:tcPr>
            <w:tcW w:type="dxa" w:w="1098"/>
          </w:tcPr>
          <w:p>
            <w:pPr>
              <w:pStyle w:val="Compact"/>
              <w:spacing w:after="0" w:before="0"/>
              <w:jc w:val="left"/>
            </w:pPr>
            <w:r>
              <w:rPr>
                <w:sz w:val="19"/>
              </w:rPr>
              <w:t xml:space="preserve">-1.0, 0.4, 0.4</w:t>
            </w:r>
          </w:p>
        </w:tc>
        <w:tc>
          <w:tcPr>
            <w:tcW w:type="dxa" w:w="839"/>
          </w:tcPr>
          <w:p>
            <w:pPr>
              <w:pStyle w:val="Compact"/>
              <w:spacing w:after="0" w:before="0"/>
              <w:jc w:val="left"/>
            </w:pPr>
            <w:r>
              <w:rPr>
                <w:sz w:val="19"/>
              </w:rPr>
              <w:t xml:space="preserve">0 to 1.5</w:t>
            </w:r>
          </w:p>
        </w:tc>
        <w:tc>
          <w:tcPr>
            <w:tcW w:type="dxa" w:w="3330"/>
          </w:tcPr>
          <w:p>
            <w:pPr>
              <w:pStyle w:val="Compact"/>
              <w:spacing w:after="0" w:before="0"/>
              <w:jc w:val="left"/>
            </w:pPr>
            <w:r>
              <w:rPr>
                <w:sz w:val="19"/>
              </w:rPr>
              <w:t xml:space="preserve">None</w:t>
            </w:r>
          </w:p>
        </w:tc>
        <w:tc>
          <w:tcPr>
            <w:tcW w:type="dxa" w:w="1634"/>
          </w:tcPr>
          <w:p>
            <w:pPr>
              <w:pStyle w:val="Compact"/>
              <w:spacing w:after="0" w:before="0"/>
              <w:jc w:val="left"/>
            </w:pPr>
            <w:r>
              <w:rPr>
                <w:sz w:val="19"/>
              </w:rPr>
              <w:t xml:space="preserve">Assumed</w:t>
            </w:r>
          </w:p>
        </w:tc>
      </w:tr>
    </w:tbl>
    <w:p>
      <w:pPr>
        <w:pStyle w:val="BodyText"/>
      </w:pPr>
      <w:r>
        <w:rPr>
          <w:bCs/>
          <w:b/>
        </w:rPr>
        <w:t xml:space="preserve">Chronic non-reporters:</w:t>
      </w:r>
      <w:r>
        <w:t xml:space="preserve"> </w:t>
      </w:r>
      <w:r>
        <w:t xml:space="preserve">10% of facilities get a</w:t>
      </w:r>
      <w:r>
        <w:t xml:space="preserve"> </w:t>
      </w:r>
      <w:r>
        <w:rPr>
          <w:rStyle w:val="VerbatimChar"/>
        </w:rPr>
        <w:t xml:space="preserve">facility_habit</w:t>
      </w:r>
      <w:r>
        <w:t xml:space="preserve"> </w:t>
      </w:r>
      <w:r>
        <w:t xml:space="preserve">of -2 (baseline, Assumed).</w:t>
      </w:r>
    </w:p>
    <w:p>
      <w:pPr>
        <w:pStyle w:val="BodyText"/>
      </w:pPr>
      <w:r>
        <w:rPr>
          <w:bCs/>
          <w:b/>
        </w:rPr>
        <w:t xml:space="preserve">LGA-wide silence:</w:t>
      </w:r>
      <w:r>
        <w:t xml:space="preserve"> </w:t>
      </w:r>
      <w:r>
        <w:t xml:space="preserve">each LGA-month has a 5% chance of an</w:t>
      </w:r>
      <w:r>
        <w:t xml:space="preserve"> </w:t>
      </w:r>
      <w:r>
        <w:rPr>
          <w:rStyle w:val="VerbatimChar"/>
        </w:rPr>
        <w:t xml:space="preserve">entry_backlog</w:t>
      </w:r>
      <w:r>
        <w:t xml:space="preserve">. During one, every facility in the LGA is late by 1 to 2 months, and 30% are missing for that month (Assumed). Log it in</w:t>
      </w:r>
      <w:r>
        <w:t xml:space="preserve"> </w:t>
      </w:r>
      <w:r>
        <w:rPr>
          <w:rStyle w:val="VerbatimChar"/>
        </w:rPr>
        <w:t xml:space="preserve">truth_lga_month</w:t>
      </w:r>
      <w:r>
        <w:t xml:space="preserve"> </w:t>
      </w:r>
      <w:r>
        <w:t xml:space="preserve">and in</w:t>
      </w:r>
      <w:r>
        <w:t xml:space="preserve"> </w:t>
      </w:r>
      <w:r>
        <w:rPr>
          <w:rStyle w:val="VerbatimChar"/>
        </w:rPr>
        <w:t xml:space="preserve">truth_silence_events</w:t>
      </w:r>
      <w:r>
        <w:t xml:space="preserve"> </w:t>
      </w:r>
      <w:r>
        <w:t xml:space="preserve">with cause</w:t>
      </w:r>
      <w:r>
        <w:t xml:space="preserve"> </w:t>
      </w:r>
      <w:r>
        <w:rPr>
          <w:rStyle w:val="VerbatimChar"/>
        </w:rPr>
        <w:t xml:space="preserve">lga_backlog</w:t>
      </w:r>
      <w:r>
        <w:t xml:space="preserve">.</w:t>
      </w:r>
    </w:p>
    <w:p>
      <w:pPr>
        <w:pStyle w:val="BodyText"/>
      </w:pPr>
      <w:r>
        <w:rPr>
          <w:bCs/>
          <w:b/>
        </w:rPr>
        <w:t xml:space="preserve">Closed facilities:</w:t>
      </w:r>
      <w:r>
        <w:t xml:space="preserve"> </w:t>
      </w:r>
      <w:r>
        <w:t xml:space="preserve">no report, except a 20% chance per month of a blank</w:t>
      </w:r>
      <w:r>
        <w:t xml:space="preserve"> </w:t>
      </w:r>
      <w:r>
        <w:t xml:space="preserve">“</w:t>
      </w:r>
      <w:r>
        <w:t xml:space="preserve">zero</w:t>
      </w:r>
      <w:r>
        <w:t xml:space="preserve">”</w:t>
      </w:r>
      <w:r>
        <w:t xml:space="preserve"> </w:t>
      </w:r>
      <w:r>
        <w:t xml:space="preserve">form (Assumed).</w:t>
      </w:r>
    </w:p>
    <w:bookmarkEnd w:id="36"/>
    <w:bookmarkStart w:id="37" w:name="report-values"/>
    <w:p>
      <w:pPr>
        <w:pStyle w:val="Heading3"/>
      </w:pPr>
      <w:r>
        <w:t xml:space="preserve">7.2 Report values</w:t>
      </w:r>
    </w:p>
    <w:p>
      <w:pPr>
        <w:pStyle w:val="FirstParagraph"/>
      </w:pPr>
      <w:r>
        <w:t xml:space="preserve">For each data element (7.4):</w:t>
      </w:r>
    </w:p>
    <w:p>
      <w:pPr>
        <w:pStyle w:val="SourceCode"/>
      </w:pPr>
      <w:r>
        <w:rPr>
          <w:rStyle w:val="VerbatimChar"/>
        </w:rPr>
        <w:t xml:space="preserve">expected = catchment_pop/1000 * base_rate * season * utilisation</w:t>
      </w:r>
      <w:r>
        <w:br/>
      </w:r>
      <w:r>
        <w:rPr>
          <w:rStyle w:val="VerbatimChar"/>
        </w:rPr>
        <w:t xml:space="preserve">availability_multiplier = 1 - k * stockout_share_of_item    # k = 0.8</w:t>
      </w:r>
      <w:r>
        <w:br/>
      </w:r>
      <w:r>
        <w:rPr>
          <w:rStyle w:val="VerbatimChar"/>
        </w:rPr>
        <w:t xml:space="preserve">   immunisation also x (1 - 0.7 * fridge_down)</w:t>
      </w:r>
      <w:r>
        <w:br/>
      </w:r>
      <w:r>
        <w:rPr>
          <w:rStyle w:val="VerbatimChar"/>
        </w:rPr>
        <w:t xml:space="preserve">   all elements also x staff_ratio^0.5</w:t>
      </w:r>
      <w:r>
        <w:br/>
      </w:r>
      <w:r>
        <w:rPr>
          <w:rStyle w:val="VerbatimChar"/>
        </w:rPr>
        <w:t xml:space="preserve">value = NegBinomial(mean = expected * availability_multiplier, dispersion = 5)</w:t>
      </w:r>
    </w:p>
    <w:bookmarkEnd w:id="37"/>
    <w:bookmarkStart w:id="38" w:name="data-quality-noise"/>
    <w:p>
      <w:pPr>
        <w:pStyle w:val="Heading3"/>
      </w:pPr>
      <w:r>
        <w:t xml:space="preserve">7.3 Data-quality noise</w:t>
      </w:r>
    </w:p>
    <w:tbl>
      <w:tblPr>
        <w:tblStyle w:val="Table"/>
        <w:tblW w:type="dxa" w:w="9647"/>
        <w:tblLook w:firstRow="1" w:lastRow="0" w:firstColumn="0" w:lastColumn="0" w:noHBand="0" w:noVBand="0" w:val="0020"/>
        <w:jc w:val="start"/>
        <w:tblBorders>
          <w:top w:val="single" w:sz="4" w:color="B8C7C8"/>
          <w:left w:val="single" w:sz="4" w:color="B8C7C8"/>
          <w:bottom w:val="single" w:sz="4" w:color="B8C7C8"/>
          <w:right w:val="single" w:sz="4" w:color="B8C7C8"/>
          <w:insideH w:val="single" w:sz="4" w:color="B8C7C8"/>
          <w:insideV w:val="single" w:sz="4" w:color="B8C7C8"/>
        </w:tblBorders>
        <w:tblLayout w:type="fixed"/>
        <w:tblCellMar>
          <w:top w:w="50" w:type="dxa"/>
          <w:left w:w="90" w:type="dxa"/>
          <w:bottom w:w="50" w:type="dxa"/>
          <w:right w:w="90" w:type="dxa"/>
        </w:tblCellMar>
        <w:tblLayout w:type="fixed"/>
      </w:tblPr>
      <w:tblGrid>
        <w:gridCol w:w="4345"/>
        <w:gridCol w:w="1418"/>
        <w:gridCol w:w="3174"/>
        <w:gridCol w:w="710"/>
      </w:tblGrid>
      <w:tr>
        <w:trPr>
          <w:tblHeader w:val="true"/>
          <w:tblHeader w:val="true"/>
          <w:cantSplit w:val="true"/>
        </w:trPr>
        <w:tc>
          <w:tcPr>
            <w:tcW w:type="dxa" w:w="4345"/>
            <w:shd w:val="clear" w:color="auto" w:fill="2F5D62"/>
          </w:tcPr>
          <w:p>
            <w:pPr>
              <w:pStyle w:val="Compact"/>
              <w:spacing w:after="0" w:before="0"/>
              <w:jc w:val="left"/>
            </w:pPr>
            <w:r>
              <w:rPr>
                <w:b/>
                <w:color w:val="FFFFFF"/>
                <w:sz w:val="19"/>
              </w:rPr>
              <w:t xml:space="preserve">Noise</w:t>
            </w:r>
          </w:p>
        </w:tc>
        <w:tc>
          <w:tcPr>
            <w:tcW w:type="dxa" w:w="1418"/>
            <w:shd w:val="clear" w:color="auto" w:fill="2F5D62"/>
          </w:tcPr>
          <w:p>
            <w:pPr>
              <w:pStyle w:val="Compact"/>
              <w:spacing w:after="0" w:before="0"/>
              <w:jc w:val="left"/>
            </w:pPr>
            <w:r>
              <w:rPr>
                <w:b/>
                <w:color w:val="FFFFFF"/>
                <w:sz w:val="19"/>
              </w:rPr>
              <w:t xml:space="preserve">Start</w:t>
            </w:r>
          </w:p>
        </w:tc>
        <w:tc>
          <w:tcPr>
            <w:tcW w:type="dxa" w:w="3174"/>
            <w:shd w:val="clear" w:color="auto" w:fill="2F5D62"/>
          </w:tcPr>
          <w:p>
            <w:pPr>
              <w:pStyle w:val="Compact"/>
              <w:spacing w:after="0" w:before="0"/>
              <w:jc w:val="left"/>
            </w:pPr>
            <w:r>
              <w:rPr>
                <w:b/>
                <w:color w:val="FFFFFF"/>
                <w:sz w:val="19"/>
              </w:rPr>
              <w:t xml:space="preserve">Source</w:t>
            </w:r>
          </w:p>
        </w:tc>
        <w:tc>
          <w:tcPr>
            <w:tcW w:type="dxa" w:w="710"/>
            <w:shd w:val="clear" w:color="auto" w:fill="2F5D62"/>
          </w:tcPr>
          <w:p>
            <w:pPr>
              <w:pStyle w:val="Compact"/>
              <w:spacing w:after="0" w:before="0"/>
              <w:jc w:val="left"/>
            </w:pPr>
            <w:r>
              <w:rPr>
                <w:b/>
                <w:color w:val="FFFFFF"/>
                <w:sz w:val="19"/>
              </w:rPr>
              <w:t xml:space="preserve">Status</w:t>
            </w:r>
          </w:p>
        </w:tc>
      </w:tr>
      <w:tr>
        <w:trPr>
          <w:cantSplit w:val="true"/>
        </w:trPr>
        <w:tc>
          <w:tcPr>
            <w:tcW w:type="dxa" w:w="4345"/>
          </w:tcPr>
          <w:p>
            <w:pPr>
              <w:pStyle w:val="Compact"/>
              <w:spacing w:after="0" w:before="0"/>
              <w:jc w:val="left"/>
            </w:pPr>
            <w:r>
              <w:rPr>
                <w:sz w:val="19"/>
              </w:rPr>
              <w:t xml:space="preserve">Under-reporting: 25% of facility-months report only 40 to 100% of true events</w:t>
            </w:r>
          </w:p>
        </w:tc>
        <w:tc>
          <w:tcPr>
            <w:tcW w:type="dxa" w:w="1418"/>
          </w:tcPr>
          <w:p>
            <w:pPr>
              <w:pStyle w:val="Compact"/>
              <w:spacing w:after="0" w:before="0"/>
              <w:jc w:val="left"/>
            </w:pPr>
            <w:r>
              <w:rPr>
                <w:sz w:val="19"/>
              </w:rPr>
              <w:t xml:space="preserve">25%</w:t>
            </w:r>
          </w:p>
        </w:tc>
        <w:tc>
          <w:tcPr>
            <w:tcW w:type="dxa" w:w="3174"/>
          </w:tcPr>
          <w:p>
            <w:pPr>
              <w:pStyle w:val="Compact"/>
              <w:spacing w:after="0" w:before="0"/>
              <w:jc w:val="left"/>
            </w:pPr>
            <w:r>
              <w:rPr>
                <w:sz w:val="19"/>
              </w:rPr>
              <w:t xml:space="preserve">Study found 10 to 60% under-reporting</w:t>
            </w:r>
          </w:p>
        </w:tc>
        <w:tc>
          <w:tcPr>
            <w:tcW w:type="dxa" w:w="710"/>
          </w:tcPr>
          <w:p>
            <w:pPr>
              <w:pStyle w:val="Compact"/>
              <w:spacing w:after="0" w:before="0"/>
              <w:jc w:val="left"/>
            </w:pPr>
            <w:r>
              <w:rPr>
                <w:sz w:val="19"/>
              </w:rPr>
              <w:t xml:space="preserve">Reported</w:t>
            </w:r>
          </w:p>
        </w:tc>
      </w:tr>
      <w:tr>
        <w:trPr>
          <w:cantSplit w:val="true"/>
        </w:trPr>
        <w:tc>
          <w:tcPr>
            <w:tcW w:type="dxa" w:w="4345"/>
            <w:shd w:val="clear" w:color="auto" w:fill="F2F7F7"/>
          </w:tcPr>
          <w:p>
            <w:pPr>
              <w:pStyle w:val="Compact"/>
              <w:spacing w:after="0" w:before="0"/>
              <w:jc w:val="left"/>
            </w:pPr>
            <w:r>
              <w:rPr>
                <w:sz w:val="19"/>
              </w:rPr>
              <w:t xml:space="preserve">Incomplete form: each data element blank with probability</w:t>
            </w:r>
          </w:p>
        </w:tc>
        <w:tc>
          <w:tcPr>
            <w:tcW w:type="dxa" w:w="1418"/>
            <w:shd w:val="clear" w:color="auto" w:fill="F2F7F7"/>
          </w:tcPr>
          <w:p>
            <w:pPr>
              <w:pStyle w:val="Compact"/>
              <w:spacing w:after="0" w:before="0"/>
              <w:jc w:val="left"/>
            </w:pPr>
            <w:r>
              <w:rPr>
                <w:sz w:val="19"/>
              </w:rPr>
              <w:t xml:space="preserve">5% + 10% x workload</w:t>
            </w:r>
          </w:p>
        </w:tc>
        <w:tc>
          <w:tcPr>
            <w:tcW w:type="dxa" w:w="3174"/>
            <w:shd w:val="clear" w:color="auto" w:fill="F2F7F7"/>
          </w:tcPr>
          <w:p>
            <w:pPr>
              <w:pStyle w:val="Compact"/>
              <w:spacing w:after="0" w:before="0"/>
              <w:jc w:val="left"/>
            </w:pPr>
            <w:r>
              <w:rPr>
                <w:sz w:val="19"/>
              </w:rPr>
              <w:t xml:space="preserve">Study found data incomplete at least 40% of the time</w:t>
            </w:r>
          </w:p>
        </w:tc>
        <w:tc>
          <w:tcPr>
            <w:tcW w:type="dxa" w:w="710"/>
            <w:shd w:val="clear" w:color="auto" w:fill="F2F7F7"/>
          </w:tcPr>
          <w:p>
            <w:pPr>
              <w:pStyle w:val="Compact"/>
              <w:spacing w:after="0" w:before="0"/>
              <w:jc w:val="left"/>
            </w:pPr>
            <w:r>
              <w:rPr>
                <w:sz w:val="19"/>
              </w:rPr>
              <w:t xml:space="preserve">Reported</w:t>
            </w:r>
          </w:p>
        </w:tc>
      </w:tr>
      <w:tr>
        <w:trPr>
          <w:cantSplit w:val="true"/>
        </w:trPr>
        <w:tc>
          <w:tcPr>
            <w:tcW w:type="dxa" w:w="4345"/>
          </w:tcPr>
          <w:p>
            <w:pPr>
              <w:pStyle w:val="Compact"/>
              <w:spacing w:after="0" w:before="0"/>
              <w:jc w:val="left"/>
            </w:pPr>
            <w:r>
              <w:rPr>
                <w:sz w:val="19"/>
              </w:rPr>
              <w:t xml:space="preserve">True zero left blank instead of 0</w:t>
            </w:r>
          </w:p>
        </w:tc>
        <w:tc>
          <w:tcPr>
            <w:tcW w:type="dxa" w:w="1418"/>
          </w:tcPr>
          <w:p>
            <w:pPr>
              <w:pStyle w:val="Compact"/>
              <w:spacing w:after="0" w:before="0"/>
              <w:jc w:val="left"/>
            </w:pPr>
            <w:r>
              <w:rPr>
                <w:sz w:val="19"/>
              </w:rPr>
              <w:t xml:space="preserve">30%</w:t>
            </w:r>
          </w:p>
        </w:tc>
        <w:tc>
          <w:tcPr>
            <w:tcW w:type="dxa" w:w="3174"/>
          </w:tcPr>
          <w:p>
            <w:pPr>
              <w:pStyle w:val="Compact"/>
              <w:spacing w:after="0" w:before="0"/>
              <w:jc w:val="left"/>
            </w:pPr>
            <w:r>
              <w:rPr>
                <w:sz w:val="19"/>
              </w:rPr>
              <w:t xml:space="preserve">Missing not distinguished from zero</w:t>
            </w:r>
          </w:p>
        </w:tc>
        <w:tc>
          <w:tcPr>
            <w:tcW w:type="dxa" w:w="710"/>
          </w:tcPr>
          <w:p>
            <w:pPr>
              <w:pStyle w:val="Compact"/>
              <w:spacing w:after="0" w:before="0"/>
              <w:jc w:val="left"/>
            </w:pPr>
            <w:r>
              <w:rPr>
                <w:sz w:val="19"/>
              </w:rPr>
              <w:t xml:space="preserve">Reported</w:t>
            </w:r>
          </w:p>
        </w:tc>
      </w:tr>
      <w:tr>
        <w:trPr>
          <w:cantSplit w:val="true"/>
        </w:trPr>
        <w:tc>
          <w:tcPr>
            <w:tcW w:type="dxa" w:w="4345"/>
            <w:shd w:val="clear" w:color="auto" w:fill="F2F7F7"/>
          </w:tcPr>
          <w:p>
            <w:pPr>
              <w:pStyle w:val="Compact"/>
              <w:spacing w:after="0" w:before="0"/>
              <w:jc w:val="left"/>
            </w:pPr>
            <w:r>
              <w:rPr>
                <w:sz w:val="19"/>
              </w:rPr>
              <w:t xml:space="preserve">Digit preference (round to nearest 5)</w:t>
            </w:r>
          </w:p>
        </w:tc>
        <w:tc>
          <w:tcPr>
            <w:tcW w:type="dxa" w:w="1418"/>
            <w:shd w:val="clear" w:color="auto" w:fill="F2F7F7"/>
          </w:tcPr>
          <w:p>
            <w:pPr>
              <w:pStyle w:val="Compact"/>
              <w:spacing w:after="0" w:before="0"/>
              <w:jc w:val="left"/>
            </w:pPr>
            <w:r>
              <w:rPr>
                <w:sz w:val="19"/>
              </w:rPr>
              <w:t xml:space="preserve">10%</w:t>
            </w:r>
          </w:p>
        </w:tc>
        <w:tc>
          <w:tcPr>
            <w:tcW w:type="dxa" w:w="3174"/>
            <w:shd w:val="clear" w:color="auto" w:fill="F2F7F7"/>
          </w:tcPr>
          <w:p>
            <w:pPr>
              <w:pStyle w:val="Compact"/>
              <w:spacing w:after="0" w:before="0"/>
              <w:jc w:val="left"/>
            </w:pPr>
            <w:r>
              <w:rPr>
                <w:sz w:val="19"/>
              </w:rPr>
              <w:t xml:space="preserve">Common data-quality issue</w:t>
            </w:r>
          </w:p>
        </w:tc>
        <w:tc>
          <w:tcPr>
            <w:tcW w:type="dxa" w:w="710"/>
            <w:shd w:val="clear" w:color="auto" w:fill="F2F7F7"/>
          </w:tcPr>
          <w:p>
            <w:pPr>
              <w:pStyle w:val="Compact"/>
              <w:spacing w:after="0" w:before="0"/>
              <w:jc w:val="left"/>
            </w:pPr>
            <w:r>
              <w:rPr>
                <w:sz w:val="19"/>
              </w:rPr>
              <w:t xml:space="preserve">Assumed</w:t>
            </w:r>
          </w:p>
        </w:tc>
      </w:tr>
    </w:tbl>
    <w:bookmarkEnd w:id="38"/>
    <w:bookmarkStart w:id="39" w:name="data-elements-placeholders"/>
    <w:p>
      <w:pPr>
        <w:pStyle w:val="Heading3"/>
      </w:pPr>
      <w:r>
        <w:t xml:space="preserve">7.4 Data elements (placeholders)</w:t>
      </w:r>
    </w:p>
    <w:tbl>
      <w:tblPr>
        <w:tblStyle w:val="Table"/>
        <w:tblW w:type="dxa" w:w="9647"/>
        <w:tblLook w:firstRow="1" w:lastRow="0" w:firstColumn="0" w:lastColumn="0" w:noHBand="0" w:noVBand="0" w:val="0020"/>
        <w:jc w:val="start"/>
        <w:tblBorders>
          <w:top w:val="single" w:sz="4" w:color="B8C7C8"/>
          <w:left w:val="single" w:sz="4" w:color="B8C7C8"/>
          <w:bottom w:val="single" w:sz="4" w:color="B8C7C8"/>
          <w:right w:val="single" w:sz="4" w:color="B8C7C8"/>
          <w:insideH w:val="single" w:sz="4" w:color="B8C7C8"/>
          <w:insideV w:val="single" w:sz="4" w:color="B8C7C8"/>
        </w:tblBorders>
        <w:tblLayout w:type="fixed"/>
        <w:tblCellMar>
          <w:top w:w="50" w:type="dxa"/>
          <w:left w:w="90" w:type="dxa"/>
          <w:bottom w:w="50" w:type="dxa"/>
          <w:right w:w="90" w:type="dxa"/>
        </w:tblCellMar>
        <w:tblLayout w:type="fixed"/>
      </w:tblPr>
      <w:tblGrid>
        <w:gridCol w:w="2465"/>
        <w:gridCol w:w="4111"/>
        <w:gridCol w:w="3071"/>
      </w:tblGrid>
      <w:tr>
        <w:trPr>
          <w:tblHeader w:val="true"/>
          <w:tblHeader w:val="true"/>
          <w:cantSplit w:val="true"/>
        </w:trPr>
        <w:tc>
          <w:tcPr>
            <w:tcW w:type="dxa" w:w="2465"/>
            <w:shd w:val="clear" w:color="auto" w:fill="2F5D62"/>
          </w:tcPr>
          <w:p>
            <w:pPr>
              <w:pStyle w:val="Compact"/>
              <w:spacing w:after="0" w:before="0"/>
              <w:jc w:val="left"/>
            </w:pPr>
            <w:r>
              <w:rPr>
                <w:b/>
                <w:color w:val="FFFFFF"/>
                <w:sz w:val="19"/>
              </w:rPr>
              <w:t xml:space="preserve">Data element</w:t>
            </w:r>
          </w:p>
        </w:tc>
        <w:tc>
          <w:tcPr>
            <w:tcW w:type="dxa" w:w="4111"/>
            <w:shd w:val="clear" w:color="auto" w:fill="2F5D62"/>
          </w:tcPr>
          <w:p>
            <w:pPr>
              <w:pStyle w:val="Compact"/>
              <w:spacing w:after="0" w:before="0"/>
              <w:jc w:val="left"/>
            </w:pPr>
            <w:r>
              <w:rPr>
                <w:b/>
                <w:color w:val="FFFFFF"/>
                <w:sz w:val="19"/>
              </w:rPr>
              <w:t xml:space="preserve">Base rate per 1,000 people per month</w:t>
            </w:r>
          </w:p>
        </w:tc>
        <w:tc>
          <w:tcPr>
            <w:tcW w:type="dxa" w:w="3071"/>
            <w:shd w:val="clear" w:color="auto" w:fill="2F5D62"/>
          </w:tcPr>
          <w:p>
            <w:pPr>
              <w:pStyle w:val="Compact"/>
              <w:spacing w:after="0" w:before="0"/>
              <w:jc w:val="left"/>
            </w:pPr>
            <w:r>
              <w:rPr>
                <w:b/>
                <w:color w:val="FFFFFF"/>
                <w:sz w:val="19"/>
              </w:rPr>
              <w:t xml:space="preserve">Related tracer item</w:t>
            </w:r>
          </w:p>
        </w:tc>
      </w:tr>
      <w:tr>
        <w:trPr>
          <w:cantSplit w:val="true"/>
        </w:trPr>
        <w:tc>
          <w:tcPr>
            <w:tcW w:type="dxa" w:w="2465"/>
          </w:tcPr>
          <w:p>
            <w:pPr>
              <w:pStyle w:val="Compact"/>
              <w:spacing w:after="0" w:before="0"/>
              <w:jc w:val="left"/>
            </w:pPr>
            <w:r>
              <w:rPr>
                <w:rStyle w:val="VerbatimChar"/>
                <w:sz w:val="19"/>
              </w:rPr>
              <w:t xml:space="preserve">ANC_visits</w:t>
            </w:r>
          </w:p>
        </w:tc>
        <w:tc>
          <w:tcPr>
            <w:tcW w:type="dxa" w:w="4111"/>
          </w:tcPr>
          <w:p>
            <w:pPr>
              <w:pStyle w:val="Compact"/>
              <w:spacing w:after="0" w:before="0"/>
              <w:jc w:val="left"/>
            </w:pPr>
            <w:r>
              <w:rPr>
                <w:sz w:val="19"/>
              </w:rPr>
              <w:t xml:space="preserve">12</w:t>
            </w:r>
          </w:p>
        </w:tc>
        <w:tc>
          <w:tcPr>
            <w:tcW w:type="dxa" w:w="3071"/>
          </w:tcPr>
          <w:p>
            <w:pPr>
              <w:pStyle w:val="Compact"/>
              <w:spacing w:after="0" w:before="0"/>
              <w:jc w:val="left"/>
            </w:pPr>
            <w:r>
              <w:rPr>
                <w:sz w:val="19"/>
              </w:rPr>
              <w:t xml:space="preserve">Maternal drug</w:t>
            </w:r>
          </w:p>
        </w:tc>
      </w:tr>
      <w:tr>
        <w:trPr>
          <w:cantSplit w:val="true"/>
        </w:trPr>
        <w:tc>
          <w:tcPr>
            <w:tcW w:type="dxa" w:w="2465"/>
            <w:shd w:val="clear" w:color="auto" w:fill="F2F7F7"/>
          </w:tcPr>
          <w:p>
            <w:pPr>
              <w:pStyle w:val="Compact"/>
              <w:spacing w:after="0" w:before="0"/>
              <w:jc w:val="left"/>
            </w:pPr>
            <w:r>
              <w:rPr>
                <w:rStyle w:val="VerbatimChar"/>
                <w:sz w:val="19"/>
              </w:rPr>
              <w:t xml:space="preserve">ANC_4th_visit</w:t>
            </w:r>
          </w:p>
        </w:tc>
        <w:tc>
          <w:tcPr>
            <w:tcW w:type="dxa" w:w="4111"/>
            <w:shd w:val="clear" w:color="auto" w:fill="F2F7F7"/>
          </w:tcPr>
          <w:p>
            <w:pPr>
              <w:pStyle w:val="Compact"/>
              <w:spacing w:after="0" w:before="0"/>
              <w:jc w:val="left"/>
            </w:pPr>
            <w:r>
              <w:rPr>
                <w:sz w:val="19"/>
              </w:rPr>
              <w:t xml:space="preserve">4</w:t>
            </w:r>
          </w:p>
        </w:tc>
        <w:tc>
          <w:tcPr>
            <w:tcW w:type="dxa" w:w="3071"/>
            <w:shd w:val="clear" w:color="auto" w:fill="F2F7F7"/>
          </w:tcPr>
          <w:p>
            <w:pPr>
              <w:pStyle w:val="Compact"/>
              <w:spacing w:after="0" w:before="0"/>
              <w:jc w:val="left"/>
            </w:pPr>
            <w:r>
              <w:rPr>
                <w:sz w:val="19"/>
              </w:rPr>
              <w:t xml:space="preserve">None</w:t>
            </w:r>
          </w:p>
        </w:tc>
      </w:tr>
      <w:tr>
        <w:trPr>
          <w:cantSplit w:val="true"/>
        </w:trPr>
        <w:tc>
          <w:tcPr>
            <w:tcW w:type="dxa" w:w="2465"/>
          </w:tcPr>
          <w:p>
            <w:pPr>
              <w:pStyle w:val="Compact"/>
              <w:spacing w:after="0" w:before="0"/>
              <w:jc w:val="left"/>
            </w:pPr>
            <w:r>
              <w:rPr>
                <w:rStyle w:val="VerbatimChar"/>
                <w:sz w:val="19"/>
              </w:rPr>
              <w:t xml:space="preserve">Facility_deliveries</w:t>
            </w:r>
          </w:p>
        </w:tc>
        <w:tc>
          <w:tcPr>
            <w:tcW w:type="dxa" w:w="4111"/>
          </w:tcPr>
          <w:p>
            <w:pPr>
              <w:pStyle w:val="Compact"/>
              <w:spacing w:after="0" w:before="0"/>
              <w:jc w:val="left"/>
            </w:pPr>
            <w:r>
              <w:rPr>
                <w:sz w:val="19"/>
              </w:rPr>
              <w:t xml:space="preserve">3</w:t>
            </w:r>
          </w:p>
        </w:tc>
        <w:tc>
          <w:tcPr>
            <w:tcW w:type="dxa" w:w="3071"/>
          </w:tcPr>
          <w:p>
            <w:pPr>
              <w:pStyle w:val="Compact"/>
              <w:spacing w:after="0" w:before="0"/>
              <w:jc w:val="left"/>
            </w:pPr>
            <w:r>
              <w:rPr>
                <w:sz w:val="19"/>
              </w:rPr>
              <w:t xml:space="preserve">Maternal drug</w:t>
            </w:r>
          </w:p>
        </w:tc>
      </w:tr>
      <w:tr>
        <w:trPr>
          <w:cantSplit w:val="true"/>
        </w:trPr>
        <w:tc>
          <w:tcPr>
            <w:tcW w:type="dxa" w:w="2465"/>
            <w:shd w:val="clear" w:color="auto" w:fill="F2F7F7"/>
          </w:tcPr>
          <w:p>
            <w:pPr>
              <w:pStyle w:val="Compact"/>
              <w:spacing w:after="0" w:before="0"/>
              <w:jc w:val="left"/>
            </w:pPr>
            <w:r>
              <w:rPr>
                <w:rStyle w:val="VerbatimChar"/>
                <w:sz w:val="19"/>
              </w:rPr>
              <w:t xml:space="preserve">Penta3_doses</w:t>
            </w:r>
          </w:p>
        </w:tc>
        <w:tc>
          <w:tcPr>
            <w:tcW w:type="dxa" w:w="4111"/>
            <w:shd w:val="clear" w:color="auto" w:fill="F2F7F7"/>
          </w:tcPr>
          <w:p>
            <w:pPr>
              <w:pStyle w:val="Compact"/>
              <w:spacing w:after="0" w:before="0"/>
              <w:jc w:val="left"/>
            </w:pPr>
            <w:r>
              <w:rPr>
                <w:sz w:val="19"/>
              </w:rPr>
              <w:t xml:space="preserve">6</w:t>
            </w:r>
          </w:p>
        </w:tc>
        <w:tc>
          <w:tcPr>
            <w:tcW w:type="dxa" w:w="3071"/>
            <w:shd w:val="clear" w:color="auto" w:fill="F2F7F7"/>
          </w:tcPr>
          <w:p>
            <w:pPr>
              <w:pStyle w:val="Compact"/>
              <w:spacing w:after="0" w:before="0"/>
              <w:jc w:val="left"/>
            </w:pPr>
            <w:r>
              <w:rPr>
                <w:sz w:val="19"/>
              </w:rPr>
              <w:t xml:space="preserve">Vaccine</w:t>
            </w:r>
          </w:p>
        </w:tc>
      </w:tr>
      <w:tr>
        <w:trPr>
          <w:cantSplit w:val="true"/>
        </w:trPr>
        <w:tc>
          <w:tcPr>
            <w:tcW w:type="dxa" w:w="2465"/>
          </w:tcPr>
          <w:p>
            <w:pPr>
              <w:pStyle w:val="Compact"/>
              <w:spacing w:after="0" w:before="0"/>
              <w:jc w:val="left"/>
            </w:pPr>
            <w:r>
              <w:rPr>
                <w:rStyle w:val="VerbatimChar"/>
                <w:sz w:val="19"/>
              </w:rPr>
              <w:t xml:space="preserve">BCG_doses</w:t>
            </w:r>
          </w:p>
        </w:tc>
        <w:tc>
          <w:tcPr>
            <w:tcW w:type="dxa" w:w="4111"/>
          </w:tcPr>
          <w:p>
            <w:pPr>
              <w:pStyle w:val="Compact"/>
              <w:spacing w:after="0" w:before="0"/>
              <w:jc w:val="left"/>
            </w:pPr>
            <w:r>
              <w:rPr>
                <w:sz w:val="19"/>
              </w:rPr>
              <w:t xml:space="preserve">5</w:t>
            </w:r>
          </w:p>
        </w:tc>
        <w:tc>
          <w:tcPr>
            <w:tcW w:type="dxa" w:w="3071"/>
          </w:tcPr>
          <w:p>
            <w:pPr>
              <w:pStyle w:val="Compact"/>
              <w:spacing w:after="0" w:before="0"/>
              <w:jc w:val="left"/>
            </w:pPr>
            <w:r>
              <w:rPr>
                <w:sz w:val="19"/>
              </w:rPr>
              <w:t xml:space="preserve">Vaccine</w:t>
            </w:r>
          </w:p>
        </w:tc>
      </w:tr>
      <w:tr>
        <w:trPr>
          <w:cantSplit w:val="true"/>
        </w:trPr>
        <w:tc>
          <w:tcPr>
            <w:tcW w:type="dxa" w:w="2465"/>
            <w:shd w:val="clear" w:color="auto" w:fill="F2F7F7"/>
          </w:tcPr>
          <w:p>
            <w:pPr>
              <w:pStyle w:val="Compact"/>
              <w:spacing w:after="0" w:before="0"/>
              <w:jc w:val="left"/>
            </w:pPr>
            <w:r>
              <w:rPr>
                <w:rStyle w:val="VerbatimChar"/>
                <w:sz w:val="19"/>
              </w:rPr>
              <w:t xml:space="preserve">FP_acceptors</w:t>
            </w:r>
          </w:p>
        </w:tc>
        <w:tc>
          <w:tcPr>
            <w:tcW w:type="dxa" w:w="4111"/>
            <w:shd w:val="clear" w:color="auto" w:fill="F2F7F7"/>
          </w:tcPr>
          <w:p>
            <w:pPr>
              <w:pStyle w:val="Compact"/>
              <w:spacing w:after="0" w:before="0"/>
              <w:jc w:val="left"/>
            </w:pPr>
            <w:r>
              <w:rPr>
                <w:sz w:val="19"/>
              </w:rPr>
              <w:t xml:space="preserve">8</w:t>
            </w:r>
          </w:p>
        </w:tc>
        <w:tc>
          <w:tcPr>
            <w:tcW w:type="dxa" w:w="3071"/>
            <w:shd w:val="clear" w:color="auto" w:fill="F2F7F7"/>
          </w:tcPr>
          <w:p>
            <w:pPr>
              <w:pStyle w:val="Compact"/>
              <w:spacing w:after="0" w:before="0"/>
              <w:jc w:val="left"/>
            </w:pPr>
            <w:r>
              <w:rPr>
                <w:sz w:val="19"/>
              </w:rPr>
              <w:t xml:space="preserve">Family-planning commodity</w:t>
            </w:r>
          </w:p>
        </w:tc>
      </w:tr>
      <w:tr>
        <w:trPr>
          <w:cantSplit w:val="true"/>
        </w:trPr>
        <w:tc>
          <w:tcPr>
            <w:tcW w:type="dxa" w:w="2465"/>
          </w:tcPr>
          <w:p>
            <w:pPr>
              <w:pStyle w:val="Compact"/>
              <w:spacing w:after="0" w:before="0"/>
              <w:jc w:val="left"/>
            </w:pPr>
            <w:r>
              <w:rPr>
                <w:rStyle w:val="VerbatimChar"/>
                <w:sz w:val="19"/>
              </w:rPr>
              <w:t xml:space="preserve">OPD_visits</w:t>
            </w:r>
          </w:p>
        </w:tc>
        <w:tc>
          <w:tcPr>
            <w:tcW w:type="dxa" w:w="4111"/>
          </w:tcPr>
          <w:p>
            <w:pPr>
              <w:pStyle w:val="Compact"/>
              <w:spacing w:after="0" w:before="0"/>
              <w:jc w:val="left"/>
            </w:pPr>
            <w:r>
              <w:rPr>
                <w:sz w:val="19"/>
              </w:rPr>
              <w:t xml:space="preserve">80</w:t>
            </w:r>
          </w:p>
        </w:tc>
        <w:tc>
          <w:tcPr>
            <w:tcW w:type="dxa" w:w="3071"/>
          </w:tcPr>
          <w:p>
            <w:pPr>
              <w:pStyle w:val="Compact"/>
              <w:spacing w:after="0" w:before="0"/>
              <w:jc w:val="left"/>
            </w:pPr>
            <w:r>
              <w:rPr>
                <w:sz w:val="19"/>
              </w:rPr>
              <w:t xml:space="preserve">Antimalarial</w:t>
            </w:r>
          </w:p>
        </w:tc>
      </w:tr>
      <w:tr>
        <w:trPr>
          <w:cantSplit w:val="true"/>
        </w:trPr>
        <w:tc>
          <w:tcPr>
            <w:tcW w:type="dxa" w:w="2465"/>
            <w:shd w:val="clear" w:color="auto" w:fill="F2F7F7"/>
          </w:tcPr>
          <w:p>
            <w:pPr>
              <w:pStyle w:val="Compact"/>
              <w:spacing w:after="0" w:before="0"/>
              <w:jc w:val="left"/>
            </w:pPr>
            <w:r>
              <w:rPr>
                <w:rStyle w:val="VerbatimChar"/>
                <w:sz w:val="19"/>
              </w:rPr>
              <w:t xml:space="preserve">Malaria_treated</w:t>
            </w:r>
          </w:p>
        </w:tc>
        <w:tc>
          <w:tcPr>
            <w:tcW w:type="dxa" w:w="4111"/>
            <w:shd w:val="clear" w:color="auto" w:fill="F2F7F7"/>
          </w:tcPr>
          <w:p>
            <w:pPr>
              <w:pStyle w:val="Compact"/>
              <w:spacing w:after="0" w:before="0"/>
              <w:jc w:val="left"/>
            </w:pPr>
            <w:r>
              <w:rPr>
                <w:sz w:val="19"/>
              </w:rPr>
              <w:t xml:space="preserve">25</w:t>
            </w:r>
          </w:p>
        </w:tc>
        <w:tc>
          <w:tcPr>
            <w:tcW w:type="dxa" w:w="3071"/>
            <w:shd w:val="clear" w:color="auto" w:fill="F2F7F7"/>
          </w:tcPr>
          <w:p>
            <w:pPr>
              <w:pStyle w:val="Compact"/>
              <w:spacing w:after="0" w:before="0"/>
              <w:jc w:val="left"/>
            </w:pPr>
            <w:r>
              <w:rPr>
                <w:sz w:val="19"/>
              </w:rPr>
              <w:t xml:space="preserve">Antimalarial</w:t>
            </w:r>
          </w:p>
        </w:tc>
      </w:tr>
    </w:tbl>
    <w:p>
      <w:pPr>
        <w:pStyle w:val="BodyText"/>
      </w:pPr>
      <w:r>
        <w:t xml:space="preserve">Base rates are Assumed. Real NHMIS data elements and names are</w:t>
      </w:r>
      <w:r>
        <w:t xml:space="preserve"> </w:t>
      </w:r>
      <w:r>
        <w:rPr>
          <w:bCs/>
          <w:b/>
        </w:rPr>
        <w:t xml:space="preserve">OPEN</w:t>
      </w:r>
      <w:r>
        <w:t xml:space="preserve"> </w:t>
      </w:r>
      <w:r>
        <w:t xml:space="preserve">until someone sees an export layout.</w:t>
      </w:r>
    </w:p>
    <w:bookmarkEnd w:id="39"/>
    <w:bookmarkStart w:id="40" w:name="stock-reporting-partial"/>
    <w:p>
      <w:pPr>
        <w:pStyle w:val="Heading3"/>
      </w:pPr>
      <w:r>
        <w:t xml:space="preserve">7.5 Stock reporting (partial)</w:t>
      </w:r>
    </w:p>
    <w:p>
      <w:pPr>
        <w:pStyle w:val="FirstParagraph"/>
      </w:pPr>
      <w:r>
        <w:t xml:space="preserve">Only participating facilities produce</w:t>
      </w:r>
      <w:r>
        <w:t xml:space="preserve"> </w:t>
      </w:r>
      <w:r>
        <w:rPr>
          <w:rStyle w:val="VerbatimChar"/>
        </w:rPr>
        <w:t xml:space="preserve">stock_reports</w:t>
      </w:r>
      <w:r>
        <w:t xml:space="preserve">. Participation is</w:t>
      </w:r>
      <w:r>
        <w:t xml:space="preserve"> </w:t>
      </w:r>
      <w:r>
        <w:rPr>
          <w:bCs/>
          <w:b/>
        </w:rPr>
        <w:t xml:space="preserve">25% of facilities</w:t>
      </w:r>
      <w:r>
        <w:t xml:space="preserve">, concentrated in one of the chosen states (that state 60%, the others 10%), reflecting the finding that a few states produced most vaccine stock reports (Reported). Participants report the vaccine and two other items with probability 0.7 in a reporting month, with</w:t>
      </w:r>
      <w:r>
        <w:t xml:space="preserve"> </w:t>
      </w:r>
      <w:r>
        <w:rPr>
          <w:rStyle w:val="VerbatimChar"/>
        </w:rPr>
        <w:t xml:space="preserve">stock_on_hand</w:t>
      </w:r>
      <w:r>
        <w:t xml:space="preserve"> </w:t>
      </w:r>
      <w:r>
        <w:t xml:space="preserve">observed with noise (sd 15%) and</w:t>
      </w:r>
      <w:r>
        <w:t xml:space="preserve"> </w:t>
      </w:r>
      <w:r>
        <w:rPr>
          <w:rStyle w:val="VerbatimChar"/>
        </w:rPr>
        <w:t xml:space="preserve">stockout_days = round(30 x stockout_share)</w:t>
      </w:r>
      <w:r>
        <w:t xml:space="preserve">.</w:t>
      </w:r>
    </w:p>
    <w:bookmarkEnd w:id="40"/>
    <w:bookmarkEnd w:id="41"/>
    <w:bookmarkStart w:id="44" w:name="layer-d-labels"/>
    <w:p>
      <w:pPr>
        <w:pStyle w:val="Heading2"/>
      </w:pPr>
      <w:r>
        <w:t xml:space="preserve">8. Layer D: labels</w:t>
      </w:r>
    </w:p>
    <w:bookmarkStart w:id="42" w:name="failure-flags-in-truth_facility_month"/>
    <w:p>
      <w:pPr>
        <w:pStyle w:val="Heading3"/>
      </w:pPr>
      <w:r>
        <w:t xml:space="preserve">8.1 Failure flags (in</w:t>
      </w:r>
      <w:r>
        <w:t xml:space="preserve"> </w:t>
      </w:r>
      <w:r>
        <w:rPr>
          <w:rStyle w:val="VerbatimChar"/>
        </w:rPr>
        <w:t xml:space="preserve">truth_facility_month</w:t>
      </w:r>
      <w:r>
        <w:t xml:space="preserve">)</w:t>
      </w:r>
    </w:p>
    <w:tbl>
      <w:tblPr>
        <w:tblStyle w:val="Table"/>
        <w:tblW w:type="dxa" w:w="9647"/>
        <w:tblLook w:firstRow="1" w:lastRow="0" w:firstColumn="0" w:lastColumn="0" w:noHBand="0" w:noVBand="0" w:val="0020"/>
        <w:jc w:val="start"/>
        <w:tblBorders>
          <w:top w:val="single" w:sz="4" w:color="B8C7C8"/>
          <w:left w:val="single" w:sz="4" w:color="B8C7C8"/>
          <w:bottom w:val="single" w:sz="4" w:color="B8C7C8"/>
          <w:right w:val="single" w:sz="4" w:color="B8C7C8"/>
          <w:insideH w:val="single" w:sz="4" w:color="B8C7C8"/>
          <w:insideV w:val="single" w:sz="4" w:color="B8C7C8"/>
        </w:tblBorders>
        <w:tblLayout w:type="fixed"/>
        <w:tblCellMar>
          <w:top w:w="50" w:type="dxa"/>
          <w:left w:w="90" w:type="dxa"/>
          <w:bottom w:w="50" w:type="dxa"/>
          <w:right w:w="90" w:type="dxa"/>
        </w:tblCellMar>
        <w:tblLayout w:type="fixed"/>
      </w:tblPr>
      <w:tblGrid>
        <w:gridCol w:w="2313"/>
        <w:gridCol w:w="7334"/>
      </w:tblGrid>
      <w:tr>
        <w:trPr>
          <w:tblHeader w:val="true"/>
          <w:tblHeader w:val="true"/>
          <w:cantSplit w:val="true"/>
        </w:trPr>
        <w:tc>
          <w:tcPr>
            <w:tcW w:type="dxa" w:w="2313"/>
            <w:shd w:val="clear" w:color="auto" w:fill="2F5D62"/>
          </w:tcPr>
          <w:p>
            <w:pPr>
              <w:pStyle w:val="Compact"/>
              <w:spacing w:after="0" w:before="0"/>
              <w:jc w:val="left"/>
            </w:pPr>
            <w:r>
              <w:rPr>
                <w:b/>
                <w:color w:val="FFFFFF"/>
                <w:sz w:val="19"/>
              </w:rPr>
              <w:t xml:space="preserve">Flag</w:t>
            </w:r>
          </w:p>
        </w:tc>
        <w:tc>
          <w:tcPr>
            <w:tcW w:type="dxa" w:w="7334"/>
            <w:shd w:val="clear" w:color="auto" w:fill="2F5D62"/>
          </w:tcPr>
          <w:p>
            <w:pPr>
              <w:pStyle w:val="Compact"/>
              <w:spacing w:after="0" w:before="0"/>
              <w:jc w:val="left"/>
            </w:pPr>
            <w:r>
              <w:rPr>
                <w:b/>
                <w:color w:val="FFFFFF"/>
                <w:sz w:val="19"/>
              </w:rPr>
              <w:t xml:space="preserve">Definition</w:t>
            </w:r>
          </w:p>
        </w:tc>
      </w:tr>
      <w:tr>
        <w:trPr>
          <w:cantSplit w:val="true"/>
        </w:trPr>
        <w:tc>
          <w:tcPr>
            <w:tcW w:type="dxa" w:w="2313"/>
          </w:tcPr>
          <w:p>
            <w:pPr>
              <w:pStyle w:val="Compact"/>
              <w:spacing w:after="0" w:before="0"/>
              <w:jc w:val="left"/>
            </w:pPr>
            <w:r>
              <w:rPr>
                <w:rStyle w:val="VerbatimChar"/>
                <w:sz w:val="19"/>
              </w:rPr>
              <w:t xml:space="preserve">fail_medicine</w:t>
            </w:r>
          </w:p>
        </w:tc>
        <w:tc>
          <w:tcPr>
            <w:tcW w:type="dxa" w:w="7334"/>
          </w:tcPr>
          <w:p>
            <w:pPr>
              <w:pStyle w:val="Compact"/>
              <w:spacing w:after="0" w:before="0"/>
              <w:jc w:val="left"/>
            </w:pPr>
            <w:r>
              <w:rPr>
                <w:rStyle w:val="VerbatimChar"/>
                <w:sz w:val="19"/>
              </w:rPr>
              <w:t xml:space="preserve">stockout_share</w:t>
            </w:r>
            <w:r>
              <w:rPr>
                <w:sz w:val="19"/>
              </w:rPr>
              <w:t xml:space="preserve"> </w:t>
            </w:r>
            <w:r>
              <w:rPr>
                <w:sz w:val="19"/>
              </w:rPr>
              <w:t xml:space="preserve">at least 0.3 for any non-vaccine tracer</w:t>
            </w:r>
          </w:p>
        </w:tc>
      </w:tr>
      <w:tr>
        <w:trPr>
          <w:cantSplit w:val="true"/>
        </w:trPr>
        <w:tc>
          <w:tcPr>
            <w:tcW w:type="dxa" w:w="2313"/>
            <w:shd w:val="clear" w:color="auto" w:fill="F2F7F7"/>
          </w:tcPr>
          <w:p>
            <w:pPr>
              <w:pStyle w:val="Compact"/>
              <w:spacing w:after="0" w:before="0"/>
              <w:jc w:val="left"/>
            </w:pPr>
            <w:r>
              <w:rPr>
                <w:rStyle w:val="VerbatimChar"/>
                <w:sz w:val="19"/>
              </w:rPr>
              <w:t xml:space="preserve">fail_vaccine</w:t>
            </w:r>
          </w:p>
        </w:tc>
        <w:tc>
          <w:tcPr>
            <w:tcW w:type="dxa" w:w="7334"/>
            <w:shd w:val="clear" w:color="auto" w:fill="F2F7F7"/>
          </w:tcPr>
          <w:p>
            <w:pPr>
              <w:pStyle w:val="Compact"/>
              <w:spacing w:after="0" w:before="0"/>
              <w:jc w:val="left"/>
            </w:pPr>
            <w:r>
              <w:rPr>
                <w:sz w:val="19"/>
              </w:rPr>
              <w:t xml:space="preserve">Vaccine</w:t>
            </w:r>
            <w:r>
              <w:rPr>
                <w:sz w:val="19"/>
              </w:rPr>
              <w:t xml:space="preserve"> </w:t>
            </w:r>
            <w:r>
              <w:rPr>
                <w:rStyle w:val="VerbatimChar"/>
                <w:sz w:val="19"/>
              </w:rPr>
              <w:t xml:space="preserve">stockout_share</w:t>
            </w:r>
            <w:r>
              <w:rPr>
                <w:sz w:val="19"/>
              </w:rPr>
              <w:t xml:space="preserve"> </w:t>
            </w:r>
            <w:r>
              <w:rPr>
                <w:sz w:val="19"/>
              </w:rPr>
              <w:t xml:space="preserve">at least 0.3, or</w:t>
            </w:r>
            <w:r>
              <w:rPr>
                <w:sz w:val="19"/>
              </w:rPr>
              <w:t xml:space="preserve"> </w:t>
            </w:r>
            <w:r>
              <w:rPr>
                <w:rStyle w:val="VerbatimChar"/>
                <w:sz w:val="19"/>
              </w:rPr>
              <w:t xml:space="preserve">fridge_down</w:t>
            </w:r>
            <w:r>
              <w:rPr>
                <w:sz w:val="19"/>
              </w:rPr>
              <w:t xml:space="preserve"> </w:t>
            </w:r>
            <w:r>
              <w:rPr>
                <w:sz w:val="19"/>
              </w:rPr>
              <w:t xml:space="preserve">= 1</w:t>
            </w:r>
          </w:p>
        </w:tc>
      </w:tr>
      <w:tr>
        <w:trPr>
          <w:cantSplit w:val="true"/>
        </w:trPr>
        <w:tc>
          <w:tcPr>
            <w:tcW w:type="dxa" w:w="2313"/>
          </w:tcPr>
          <w:p>
            <w:pPr>
              <w:pStyle w:val="Compact"/>
              <w:spacing w:after="0" w:before="0"/>
              <w:jc w:val="left"/>
            </w:pPr>
            <w:r>
              <w:rPr>
                <w:rStyle w:val="VerbatimChar"/>
                <w:sz w:val="19"/>
              </w:rPr>
              <w:t xml:space="preserve">fail_staff</w:t>
            </w:r>
          </w:p>
        </w:tc>
        <w:tc>
          <w:tcPr>
            <w:tcW w:type="dxa" w:w="7334"/>
          </w:tcPr>
          <w:p>
            <w:pPr>
              <w:pStyle w:val="Compact"/>
              <w:spacing w:after="0" w:before="0"/>
              <w:jc w:val="left"/>
            </w:pPr>
            <w:r>
              <w:rPr>
                <w:rStyle w:val="VerbatimChar"/>
                <w:sz w:val="19"/>
              </w:rPr>
              <w:t xml:space="preserve">staff_ratio</w:t>
            </w:r>
            <w:r>
              <w:rPr>
                <w:sz w:val="19"/>
              </w:rPr>
              <w:t xml:space="preserve"> </w:t>
            </w:r>
            <w:r>
              <w:rPr>
                <w:sz w:val="19"/>
              </w:rPr>
              <w:t xml:space="preserve">below 0.5</w:t>
            </w:r>
          </w:p>
        </w:tc>
      </w:tr>
      <w:tr>
        <w:trPr>
          <w:cantSplit w:val="true"/>
        </w:trPr>
        <w:tc>
          <w:tcPr>
            <w:tcW w:type="dxa" w:w="2313"/>
            <w:shd w:val="clear" w:color="auto" w:fill="F2F7F7"/>
          </w:tcPr>
          <w:p>
            <w:pPr>
              <w:pStyle w:val="Compact"/>
              <w:spacing w:after="0" w:before="0"/>
              <w:jc w:val="left"/>
            </w:pPr>
            <w:r>
              <w:rPr>
                <w:rStyle w:val="VerbatimChar"/>
                <w:sz w:val="19"/>
              </w:rPr>
              <w:t xml:space="preserve">fail_closed</w:t>
            </w:r>
          </w:p>
        </w:tc>
        <w:tc>
          <w:tcPr>
            <w:tcW w:type="dxa" w:w="7334"/>
            <w:shd w:val="clear" w:color="auto" w:fill="F2F7F7"/>
          </w:tcPr>
          <w:p>
            <w:pPr>
              <w:pStyle w:val="Compact"/>
              <w:spacing w:after="0" w:before="0"/>
              <w:jc w:val="left"/>
            </w:pPr>
            <w:r>
              <w:rPr>
                <w:rStyle w:val="VerbatimChar"/>
                <w:sz w:val="19"/>
              </w:rPr>
              <w:t xml:space="preserve">closed</w:t>
            </w:r>
            <w:r>
              <w:rPr>
                <w:sz w:val="19"/>
              </w:rPr>
              <w:t xml:space="preserve"> </w:t>
            </w:r>
            <w:r>
              <w:rPr>
                <w:sz w:val="19"/>
              </w:rPr>
              <w:t xml:space="preserve">= 1</w:t>
            </w:r>
          </w:p>
        </w:tc>
      </w:tr>
      <w:tr>
        <w:trPr>
          <w:cantSplit w:val="true"/>
        </w:trPr>
        <w:tc>
          <w:tcPr>
            <w:tcW w:type="dxa" w:w="2313"/>
          </w:tcPr>
          <w:p>
            <w:pPr>
              <w:pStyle w:val="Compact"/>
              <w:spacing w:after="0" w:before="0"/>
              <w:jc w:val="left"/>
            </w:pPr>
            <w:r>
              <w:rPr>
                <w:rStyle w:val="VerbatimChar"/>
                <w:sz w:val="19"/>
              </w:rPr>
              <w:t xml:space="preserve">fail_any</w:t>
            </w:r>
          </w:p>
        </w:tc>
        <w:tc>
          <w:tcPr>
            <w:tcW w:type="dxa" w:w="7334"/>
          </w:tcPr>
          <w:p>
            <w:pPr>
              <w:pStyle w:val="Compact"/>
              <w:spacing w:after="0" w:before="0"/>
              <w:jc w:val="left"/>
            </w:pPr>
            <w:r>
              <w:rPr>
                <w:sz w:val="19"/>
              </w:rPr>
              <w:t xml:space="preserve">Any of the four</w:t>
            </w:r>
          </w:p>
        </w:tc>
      </w:tr>
      <w:tr>
        <w:trPr>
          <w:cantSplit w:val="true"/>
        </w:trPr>
        <w:tc>
          <w:tcPr>
            <w:tcW w:type="dxa" w:w="2313"/>
            <w:shd w:val="clear" w:color="auto" w:fill="F2F7F7"/>
          </w:tcPr>
          <w:p>
            <w:pPr>
              <w:pStyle w:val="Compact"/>
              <w:spacing w:after="0" w:before="0"/>
              <w:jc w:val="left"/>
            </w:pPr>
            <w:r>
              <w:rPr>
                <w:rStyle w:val="VerbatimChar"/>
                <w:sz w:val="19"/>
              </w:rPr>
              <w:t xml:space="preserve">fail_next12</w:t>
            </w:r>
          </w:p>
        </w:tc>
        <w:tc>
          <w:tcPr>
            <w:tcW w:type="dxa" w:w="7334"/>
            <w:shd w:val="clear" w:color="auto" w:fill="F2F7F7"/>
          </w:tcPr>
          <w:p>
            <w:pPr>
              <w:pStyle w:val="Compact"/>
              <w:spacing w:after="0" w:before="0"/>
              <w:jc w:val="left"/>
            </w:pPr>
            <w:r>
              <w:rPr>
                <w:rStyle w:val="VerbatimChar"/>
                <w:sz w:val="19"/>
              </w:rPr>
              <w:t xml:space="preserve">fail_any</w:t>
            </w:r>
            <w:r>
              <w:rPr>
                <w:sz w:val="19"/>
              </w:rPr>
              <w:t xml:space="preserve"> </w:t>
            </w:r>
            <w:r>
              <w:rPr>
                <w:sz w:val="19"/>
              </w:rPr>
              <w:t xml:space="preserve">= 1 in month t+1 or t+2 (forecasting label)</w:t>
            </w:r>
          </w:p>
        </w:tc>
      </w:tr>
    </w:tbl>
    <w:bookmarkEnd w:id="42"/>
    <w:bookmarkStart w:id="43" w:name="silence-causes-in-truth_silence_events"/>
    <w:p>
      <w:pPr>
        <w:pStyle w:val="Heading3"/>
      </w:pPr>
      <w:r>
        <w:t xml:space="preserve">8.2 Silence causes (in</w:t>
      </w:r>
      <w:r>
        <w:t xml:space="preserve"> </w:t>
      </w:r>
      <w:r>
        <w:rPr>
          <w:rStyle w:val="VerbatimChar"/>
        </w:rPr>
        <w:t xml:space="preserve">truth_silence_events</w:t>
      </w:r>
      <w:r>
        <w:t xml:space="preserve">)</w:t>
      </w:r>
    </w:p>
    <w:p>
      <w:pPr>
        <w:pStyle w:val="FirstParagraph"/>
      </w:pPr>
      <w:r>
        <w:t xml:space="preserve">A</w:t>
      </w:r>
      <w:r>
        <w:t xml:space="preserve"> </w:t>
      </w:r>
      <w:r>
        <w:rPr>
          <w:bCs/>
          <w:b/>
        </w:rPr>
        <w:t xml:space="preserve">silence episode</w:t>
      </w:r>
      <w:r>
        <w:t xml:space="preserve"> </w:t>
      </w:r>
      <w:r>
        <w:t xml:space="preserve">is one or more consecutive facility-months with no report received on time. Each episode has one</w:t>
      </w:r>
      <w:r>
        <w:t xml:space="preserve"> </w:t>
      </w:r>
      <w:r>
        <w:rPr>
          <w:rStyle w:val="VerbatimChar"/>
        </w:rPr>
        <w:t xml:space="preserve">cause</w:t>
      </w:r>
      <w:r>
        <w:t xml:space="preserve"> </w:t>
      </w:r>
      <w:r>
        <w:t xml:space="preserve">(the hidden truth) and an</w:t>
      </w:r>
      <w:r>
        <w:t xml:space="preserve"> </w:t>
      </w:r>
      <w:r>
        <w:rPr>
          <w:rStyle w:val="VerbatimChar"/>
        </w:rPr>
        <w:t xml:space="preserve">insecure_area</w:t>
      </w:r>
      <w:r>
        <w:t xml:space="preserve"> </w:t>
      </w:r>
      <w:r>
        <w:t xml:space="preserve">flag. The tool’s silence-type output uses the officer-facing names in the right-hand column, so models are graded by mapping these labels.</w:t>
      </w:r>
    </w:p>
    <w:tbl>
      <w:tblPr>
        <w:tblStyle w:val="Table"/>
        <w:tblW w:type="dxa" w:w="9647"/>
        <w:tblLook w:firstRow="1" w:lastRow="0" w:firstColumn="0" w:lastColumn="0" w:noHBand="0" w:noVBand="0" w:val="0020"/>
        <w:jc w:val="start"/>
        <w:tblBorders>
          <w:top w:val="single" w:sz="4" w:color="B8C7C8"/>
          <w:left w:val="single" w:sz="4" w:color="B8C7C8"/>
          <w:bottom w:val="single" w:sz="4" w:color="B8C7C8"/>
          <w:right w:val="single" w:sz="4" w:color="B8C7C8"/>
          <w:insideH w:val="single" w:sz="4" w:color="B8C7C8"/>
          <w:insideV w:val="single" w:sz="4" w:color="B8C7C8"/>
        </w:tblBorders>
        <w:tblLayout w:type="fixed"/>
        <w:tblCellMar>
          <w:top w:w="50" w:type="dxa"/>
          <w:left w:w="90" w:type="dxa"/>
          <w:bottom w:w="50" w:type="dxa"/>
          <w:right w:w="90" w:type="dxa"/>
        </w:tblCellMar>
        <w:tblLayout w:type="fixed"/>
      </w:tblPr>
      <w:tblGrid>
        <w:gridCol w:w="2045"/>
        <w:gridCol w:w="5471"/>
        <w:gridCol w:w="2131"/>
      </w:tblGrid>
      <w:tr>
        <w:trPr>
          <w:tblHeader w:val="true"/>
          <w:tblHeader w:val="true"/>
          <w:cantSplit w:val="true"/>
        </w:trPr>
        <w:tc>
          <w:tcPr>
            <w:tcW w:type="dxa" w:w="2045"/>
            <w:shd w:val="clear" w:color="auto" w:fill="2F5D62"/>
          </w:tcPr>
          <w:p>
            <w:pPr>
              <w:pStyle w:val="Compact"/>
              <w:spacing w:after="0" w:before="0"/>
              <w:jc w:val="left"/>
            </w:pPr>
            <w:r>
              <w:rPr>
                <w:b/>
                <w:color w:val="FFFFFF"/>
                <w:sz w:val="19"/>
              </w:rPr>
              <w:t xml:space="preserve">Truth label (</w:t>
            </w:r>
            <w:r>
              <w:rPr>
                <w:rStyle w:val="VerbatimChar"/>
                <w:b/>
                <w:color w:val="FFFFFF"/>
                <w:sz w:val="19"/>
              </w:rPr>
              <w:t xml:space="preserve">cause</w:t>
            </w:r>
            <w:r>
              <w:rPr>
                <w:b/>
                <w:color w:val="FFFFFF"/>
                <w:sz w:val="19"/>
              </w:rPr>
              <w:t xml:space="preserve">)</w:t>
            </w:r>
          </w:p>
        </w:tc>
        <w:tc>
          <w:tcPr>
            <w:tcW w:type="dxa" w:w="5471"/>
            <w:shd w:val="clear" w:color="auto" w:fill="2F5D62"/>
          </w:tcPr>
          <w:p>
            <w:pPr>
              <w:pStyle w:val="Compact"/>
              <w:spacing w:after="0" w:before="0"/>
              <w:jc w:val="left"/>
            </w:pPr>
            <w:r>
              <w:rPr>
                <w:b/>
                <w:color w:val="FFFFFF"/>
                <w:sz w:val="19"/>
              </w:rPr>
              <w:t xml:space="preserve">When assigned</w:t>
            </w:r>
          </w:p>
        </w:tc>
        <w:tc>
          <w:tcPr>
            <w:tcW w:type="dxa" w:w="2131"/>
            <w:shd w:val="clear" w:color="auto" w:fill="2F5D62"/>
          </w:tcPr>
          <w:p>
            <w:pPr>
              <w:pStyle w:val="Compact"/>
              <w:spacing w:after="0" w:before="0"/>
              <w:jc w:val="left"/>
            </w:pPr>
            <w:r>
              <w:rPr>
                <w:b/>
                <w:color w:val="FFFFFF"/>
                <w:sz w:val="19"/>
              </w:rPr>
              <w:t xml:space="preserve">Shown to officers as</w:t>
            </w:r>
          </w:p>
        </w:tc>
      </w:tr>
      <w:tr>
        <w:trPr>
          <w:cantSplit w:val="true"/>
        </w:trPr>
        <w:tc>
          <w:tcPr>
            <w:tcW w:type="dxa" w:w="2045"/>
          </w:tcPr>
          <w:p>
            <w:pPr>
              <w:pStyle w:val="Compact"/>
              <w:spacing w:after="0" w:before="0"/>
              <w:jc w:val="left"/>
            </w:pPr>
            <w:r>
              <w:rPr>
                <w:rStyle w:val="VerbatimChar"/>
                <w:sz w:val="19"/>
              </w:rPr>
              <w:t xml:space="preserve">entry_delay</w:t>
            </w:r>
          </w:p>
        </w:tc>
        <w:tc>
          <w:tcPr>
            <w:tcW w:type="dxa" w:w="5471"/>
          </w:tcPr>
          <w:p>
            <w:pPr>
              <w:pStyle w:val="Compact"/>
              <w:spacing w:after="0" w:before="0"/>
              <w:jc w:val="left"/>
            </w:pPr>
            <w:r>
              <w:rPr>
                <w:sz w:val="19"/>
              </w:rPr>
              <w:t xml:space="preserve">The report arrived late (1 to 3 months) with no facility distress</w:t>
            </w:r>
          </w:p>
        </w:tc>
        <w:tc>
          <w:tcPr>
            <w:tcW w:type="dxa" w:w="2131"/>
          </w:tcPr>
          <w:p>
            <w:pPr>
              <w:pStyle w:val="Compact"/>
              <w:spacing w:after="0" w:before="0"/>
              <w:jc w:val="left"/>
            </w:pPr>
            <w:r>
              <w:rPr>
                <w:sz w:val="19"/>
              </w:rPr>
              <w:t xml:space="preserve">Late data entry</w:t>
            </w:r>
          </w:p>
        </w:tc>
      </w:tr>
      <w:tr>
        <w:trPr>
          <w:cantSplit w:val="true"/>
        </w:trPr>
        <w:tc>
          <w:tcPr>
            <w:tcW w:type="dxa" w:w="2045"/>
            <w:shd w:val="clear" w:color="auto" w:fill="F2F7F7"/>
          </w:tcPr>
          <w:p>
            <w:pPr>
              <w:pStyle w:val="Compact"/>
              <w:spacing w:after="0" w:before="0"/>
              <w:jc w:val="left"/>
            </w:pPr>
            <w:r>
              <w:rPr>
                <w:rStyle w:val="VerbatimChar"/>
                <w:sz w:val="19"/>
              </w:rPr>
              <w:t xml:space="preserve">chronic</w:t>
            </w:r>
          </w:p>
        </w:tc>
        <w:tc>
          <w:tcPr>
            <w:tcW w:type="dxa" w:w="5471"/>
            <w:shd w:val="clear" w:color="auto" w:fill="F2F7F7"/>
          </w:tcPr>
          <w:p>
            <w:pPr>
              <w:pStyle w:val="Compact"/>
              <w:spacing w:after="0" w:before="0"/>
              <w:jc w:val="left"/>
            </w:pPr>
            <w:r>
              <w:rPr>
                <w:sz w:val="19"/>
              </w:rPr>
              <w:t xml:space="preserve">Facility habit below -1.5 and no distress</w:t>
            </w:r>
          </w:p>
        </w:tc>
        <w:tc>
          <w:tcPr>
            <w:tcW w:type="dxa" w:w="2131"/>
            <w:shd w:val="clear" w:color="auto" w:fill="F2F7F7"/>
          </w:tcPr>
          <w:p>
            <w:pPr>
              <w:pStyle w:val="Compact"/>
              <w:spacing w:after="0" w:before="0"/>
              <w:jc w:val="left"/>
            </w:pPr>
            <w:r>
              <w:rPr>
                <w:sz w:val="19"/>
              </w:rPr>
              <w:t xml:space="preserve">Chronic non-reporter</w:t>
            </w:r>
          </w:p>
        </w:tc>
      </w:tr>
      <w:tr>
        <w:trPr>
          <w:cantSplit w:val="true"/>
        </w:trPr>
        <w:tc>
          <w:tcPr>
            <w:tcW w:type="dxa" w:w="2045"/>
          </w:tcPr>
          <w:p>
            <w:pPr>
              <w:pStyle w:val="Compact"/>
              <w:spacing w:after="0" w:before="0"/>
              <w:jc w:val="left"/>
            </w:pPr>
            <w:r>
              <w:rPr>
                <w:rStyle w:val="VerbatimChar"/>
                <w:sz w:val="19"/>
              </w:rPr>
              <w:t xml:space="preserve">real_problem</w:t>
            </w:r>
          </w:p>
        </w:tc>
        <w:tc>
          <w:tcPr>
            <w:tcW w:type="dxa" w:w="5471"/>
          </w:tcPr>
          <w:p>
            <w:pPr>
              <w:pStyle w:val="Compact"/>
              <w:spacing w:after="0" w:before="0"/>
              <w:jc w:val="left"/>
            </w:pPr>
            <w:r>
              <w:rPr>
                <w:sz w:val="19"/>
              </w:rPr>
              <w:t xml:space="preserve">Distress at least 0.4 at the start of the episode</w:t>
            </w:r>
          </w:p>
        </w:tc>
        <w:tc>
          <w:tcPr>
            <w:tcW w:type="dxa" w:w="2131"/>
          </w:tcPr>
          <w:p>
            <w:pPr>
              <w:pStyle w:val="Compact"/>
              <w:spacing w:after="0" w:before="0"/>
              <w:jc w:val="left"/>
            </w:pPr>
            <w:r>
              <w:rPr>
                <w:sz w:val="19"/>
              </w:rPr>
              <w:t xml:space="preserve">Sudden drop</w:t>
            </w:r>
          </w:p>
        </w:tc>
      </w:tr>
      <w:tr>
        <w:trPr>
          <w:cantSplit w:val="true"/>
        </w:trPr>
        <w:tc>
          <w:tcPr>
            <w:tcW w:type="dxa" w:w="2045"/>
            <w:shd w:val="clear" w:color="auto" w:fill="F2F7F7"/>
          </w:tcPr>
          <w:p>
            <w:pPr>
              <w:pStyle w:val="Compact"/>
              <w:spacing w:after="0" w:before="0"/>
              <w:jc w:val="left"/>
            </w:pPr>
            <w:r>
              <w:rPr>
                <w:rStyle w:val="VerbatimChar"/>
                <w:sz w:val="19"/>
              </w:rPr>
              <w:t xml:space="preserve">lga_backlog</w:t>
            </w:r>
          </w:p>
        </w:tc>
        <w:tc>
          <w:tcPr>
            <w:tcW w:type="dxa" w:w="5471"/>
            <w:shd w:val="clear" w:color="auto" w:fill="F2F7F7"/>
          </w:tcPr>
          <w:p>
            <w:pPr>
              <w:pStyle w:val="Compact"/>
              <w:spacing w:after="0" w:before="0"/>
              <w:jc w:val="left"/>
            </w:pPr>
            <w:r>
              <w:rPr>
                <w:sz w:val="19"/>
              </w:rPr>
              <w:t xml:space="preserve">Started during an LGA</w:t>
            </w:r>
            <w:r>
              <w:rPr>
                <w:sz w:val="19"/>
              </w:rPr>
              <w:t xml:space="preserve"> </w:t>
            </w:r>
            <w:r>
              <w:rPr>
                <w:rStyle w:val="VerbatimChar"/>
                <w:sz w:val="19"/>
              </w:rPr>
              <w:t xml:space="preserve">entry_backlog</w:t>
            </w:r>
          </w:p>
        </w:tc>
        <w:tc>
          <w:tcPr>
            <w:tcW w:type="dxa" w:w="2131"/>
            <w:shd w:val="clear" w:color="auto" w:fill="F2F7F7"/>
          </w:tcPr>
          <w:p>
            <w:pPr>
              <w:pStyle w:val="Compact"/>
              <w:spacing w:after="0" w:before="0"/>
              <w:jc w:val="left"/>
            </w:pPr>
            <w:r>
              <w:rPr>
                <w:sz w:val="19"/>
              </w:rPr>
              <w:t xml:space="preserve">LGA-wide backlog</w:t>
            </w:r>
          </w:p>
        </w:tc>
      </w:tr>
      <w:tr>
        <w:trPr>
          <w:cantSplit w:val="true"/>
        </w:trPr>
        <w:tc>
          <w:tcPr>
            <w:tcW w:type="dxa" w:w="2045"/>
          </w:tcPr>
          <w:p>
            <w:pPr>
              <w:pStyle w:val="Compact"/>
              <w:spacing w:after="0" w:before="0"/>
              <w:jc w:val="left"/>
            </w:pPr>
            <w:r>
              <w:rPr>
                <w:rStyle w:val="VerbatimChar"/>
                <w:sz w:val="19"/>
              </w:rPr>
              <w:t xml:space="preserve">closure</w:t>
            </w:r>
          </w:p>
        </w:tc>
        <w:tc>
          <w:tcPr>
            <w:tcW w:type="dxa" w:w="5471"/>
          </w:tcPr>
          <w:p>
            <w:pPr>
              <w:pStyle w:val="Compact"/>
              <w:spacing w:after="0" w:before="0"/>
              <w:jc w:val="left"/>
            </w:pPr>
            <w:r>
              <w:rPr>
                <w:sz w:val="19"/>
              </w:rPr>
              <w:t xml:space="preserve">Facility closed during the episode</w:t>
            </w:r>
          </w:p>
        </w:tc>
        <w:tc>
          <w:tcPr>
            <w:tcW w:type="dxa" w:w="2131"/>
          </w:tcPr>
          <w:p>
            <w:pPr>
              <w:pStyle w:val="Compact"/>
              <w:spacing w:after="0" w:before="0"/>
              <w:jc w:val="left"/>
            </w:pPr>
            <w:r>
              <w:rPr>
                <w:sz w:val="19"/>
              </w:rPr>
              <w:t xml:space="preserve">Closure</w:t>
            </w:r>
          </w:p>
        </w:tc>
      </w:tr>
    </w:tbl>
    <w:p>
      <w:pPr>
        <w:pStyle w:val="BodyText"/>
      </w:pPr>
      <w:r>
        <w:rPr>
          <w:rStyle w:val="VerbatimChar"/>
          <w:bCs/>
          <w:b/>
        </w:rPr>
        <w:t xml:space="preserve">insecure_area</w:t>
      </w:r>
      <w:r>
        <w:rPr>
          <w:bCs/>
          <w:b/>
        </w:rPr>
        <w:t xml:space="preserve"> </w:t>
      </w:r>
      <w:r>
        <w:rPr>
          <w:bCs/>
          <w:b/>
        </w:rPr>
        <w:t xml:space="preserve">flag (0/1):</w:t>
      </w:r>
      <w:r>
        <w:t xml:space="preserve"> </w:t>
      </w:r>
      <w:r>
        <w:t xml:space="preserve">set to 1 when an LGA insecurity event is active during the episode, or the facility’s</w:t>
      </w:r>
      <w:r>
        <w:t xml:space="preserve"> </w:t>
      </w:r>
      <w:r>
        <w:rPr>
          <w:rStyle w:val="VerbatimChar"/>
        </w:rPr>
        <w:t xml:space="preserve">insecurity_exposure</w:t>
      </w:r>
      <w:r>
        <w:t xml:space="preserve"> </w:t>
      </w:r>
      <w:r>
        <w:t xml:space="preserve">is at least 0.5. It is a</w:t>
      </w:r>
      <w:r>
        <w:t xml:space="preserve"> </w:t>
      </w:r>
      <w:r>
        <w:rPr>
          <w:iCs/>
          <w:i/>
        </w:rPr>
        <w:t xml:space="preserve">modifier</w:t>
      </w:r>
      <w:r>
        <w:t xml:space="preserve">, not a cause: whatever the cause, an episode with</w:t>
      </w:r>
      <w:r>
        <w:t xml:space="preserve"> </w:t>
      </w:r>
      <w:r>
        <w:rPr>
          <w:rStyle w:val="VerbatimChar"/>
        </w:rPr>
        <w:t xml:space="preserve">insecure_area</w:t>
      </w:r>
      <w:r>
        <w:t xml:space="preserve"> </w:t>
      </w:r>
      <w:r>
        <w:t xml:space="preserve">= 1 is shown to officers as</w:t>
      </w:r>
      <w:r>
        <w:t xml:space="preserve"> </w:t>
      </w:r>
      <w:r>
        <w:t xml:space="preserve">“</w:t>
      </w:r>
      <w:r>
        <w:t xml:space="preserve">Escalate; never suggest a visit.</w:t>
      </w:r>
      <w:r>
        <w:t xml:space="preserve">”</w:t>
      </w:r>
    </w:p>
    <w:p>
      <w:pPr>
        <w:pStyle w:val="BodyText"/>
      </w:pPr>
      <w:r>
        <w:rPr>
          <w:bCs/>
          <w:b/>
        </w:rPr>
        <w:t xml:space="preserve">Chronic non-reporters are not low priority.</w:t>
      </w:r>
      <w:r>
        <w:t xml:space="preserve"> </w:t>
      </w:r>
      <w:r>
        <w:t xml:space="preserve">They are often the least-resourced facilities. The expected output for</w:t>
      </w:r>
      <w:r>
        <w:t xml:space="preserve"> </w:t>
      </w:r>
      <w:r>
        <w:rPr>
          <w:rStyle w:val="VerbatimChar"/>
        </w:rPr>
        <w:t xml:space="preserve">chronic</w:t>
      </w:r>
      <w:r>
        <w:t xml:space="preserve"> </w:t>
      </w:r>
      <w:r>
        <w:t xml:space="preserve">is a scheduled support check and help to report, never permanent deprioritisation.</w:t>
      </w:r>
    </w:p>
    <w:bookmarkEnd w:id="43"/>
    <w:bookmarkEnd w:id="44"/>
    <w:bookmarkStart w:id="45" w:name="scenarios"/>
    <w:p>
      <w:pPr>
        <w:pStyle w:val="Heading2"/>
      </w:pPr>
      <w:r>
        <w:t xml:space="preserve">9. Scenarios</w:t>
      </w:r>
    </w:p>
    <w:p>
      <w:pPr>
        <w:pStyle w:val="FirstParagraph"/>
      </w:pPr>
      <w:r>
        <w:t xml:space="preserve">The baseline uses the values above. Each other world changes only the listed parameters.</w:t>
      </w:r>
    </w:p>
    <w:tbl>
      <w:tblPr>
        <w:tblStyle w:val="Table"/>
        <w:tblW w:type="dxa" w:w="9647"/>
        <w:tblLook w:firstRow="1" w:lastRow="0" w:firstColumn="0" w:lastColumn="0" w:noHBand="0" w:noVBand="0" w:val="0020"/>
        <w:jc w:val="start"/>
        <w:tblBorders>
          <w:top w:val="single" w:sz="4" w:color="B8C7C8"/>
          <w:left w:val="single" w:sz="4" w:color="B8C7C8"/>
          <w:bottom w:val="single" w:sz="4" w:color="B8C7C8"/>
          <w:right w:val="single" w:sz="4" w:color="B8C7C8"/>
          <w:insideH w:val="single" w:sz="4" w:color="B8C7C8"/>
          <w:insideV w:val="single" w:sz="4" w:color="B8C7C8"/>
        </w:tblBorders>
        <w:tblLayout w:type="fixed"/>
        <w:tblCellMar>
          <w:top w:w="50" w:type="dxa"/>
          <w:left w:w="90" w:type="dxa"/>
          <w:bottom w:w="50" w:type="dxa"/>
          <w:right w:w="90" w:type="dxa"/>
        </w:tblCellMar>
        <w:tblLayout w:type="fixed"/>
      </w:tblPr>
      <w:tblGrid>
        <w:gridCol w:w="1430"/>
        <w:gridCol w:w="2976"/>
        <w:gridCol w:w="5241"/>
      </w:tblGrid>
      <w:tr>
        <w:trPr>
          <w:tblHeader w:val="true"/>
          <w:tblHeader w:val="true"/>
          <w:cantSplit w:val="true"/>
        </w:trPr>
        <w:tc>
          <w:tcPr>
            <w:tcW w:type="dxa" w:w="1430"/>
            <w:shd w:val="clear" w:color="auto" w:fill="2F5D62"/>
          </w:tcPr>
          <w:p>
            <w:pPr>
              <w:pStyle w:val="Compact"/>
              <w:spacing w:after="0" w:before="0"/>
              <w:jc w:val="left"/>
            </w:pPr>
            <w:r>
              <w:rPr>
                <w:b/>
                <w:color w:val="FFFFFF"/>
                <w:sz w:val="19"/>
              </w:rPr>
              <w:t xml:space="preserve">Scenario</w:t>
            </w:r>
          </w:p>
        </w:tc>
        <w:tc>
          <w:tcPr>
            <w:tcW w:type="dxa" w:w="2976"/>
            <w:shd w:val="clear" w:color="auto" w:fill="2F5D62"/>
          </w:tcPr>
          <w:p>
            <w:pPr>
              <w:pStyle w:val="Compact"/>
              <w:spacing w:after="0" w:before="0"/>
              <w:jc w:val="left"/>
            </w:pPr>
            <w:r>
              <w:rPr>
                <w:b/>
                <w:color w:val="FFFFFF"/>
                <w:sz w:val="19"/>
              </w:rPr>
              <w:t xml:space="preserve">Change from baseline</w:t>
            </w:r>
          </w:p>
        </w:tc>
        <w:tc>
          <w:tcPr>
            <w:tcW w:type="dxa" w:w="5241"/>
            <w:shd w:val="clear" w:color="auto" w:fill="2F5D62"/>
          </w:tcPr>
          <w:p>
            <w:pPr>
              <w:pStyle w:val="Compact"/>
              <w:spacing w:after="0" w:before="0"/>
              <w:jc w:val="left"/>
            </w:pPr>
            <w:r>
              <w:rPr>
                <w:b/>
                <w:color w:val="FFFFFF"/>
                <w:sz w:val="19"/>
              </w:rPr>
              <w:t xml:space="preserve">Purpose</w:t>
            </w:r>
          </w:p>
        </w:tc>
      </w:tr>
      <w:tr>
        <w:trPr>
          <w:cantSplit w:val="true"/>
        </w:trPr>
        <w:tc>
          <w:tcPr>
            <w:tcW w:type="dxa" w:w="1430"/>
          </w:tcPr>
          <w:p>
            <w:pPr>
              <w:pStyle w:val="Compact"/>
              <w:spacing w:after="0" w:before="0"/>
              <w:jc w:val="left"/>
            </w:pPr>
            <w:r>
              <w:rPr>
                <w:rStyle w:val="VerbatimChar"/>
                <w:sz w:val="19"/>
              </w:rPr>
              <w:t xml:space="preserve">baseline</w:t>
            </w:r>
          </w:p>
        </w:tc>
        <w:tc>
          <w:tcPr>
            <w:tcW w:type="dxa" w:w="2976"/>
          </w:tcPr>
          <w:p>
            <w:pPr>
              <w:pStyle w:val="Compact"/>
              <w:spacing w:after="0" w:before="0"/>
              <w:jc w:val="left"/>
            </w:pPr>
            <w:r>
              <w:rPr>
                <w:sz w:val="19"/>
              </w:rPr>
              <w:t xml:space="preserve">None</w:t>
            </w:r>
          </w:p>
        </w:tc>
        <w:tc>
          <w:tcPr>
            <w:tcW w:type="dxa" w:w="5241"/>
          </w:tcPr>
          <w:p>
            <w:pPr>
              <w:pStyle w:val="Compact"/>
              <w:spacing w:after="0" w:before="0"/>
              <w:jc w:val="left"/>
            </w:pPr>
            <w:r>
              <w:rPr>
                <w:sz w:val="19"/>
              </w:rPr>
              <w:t xml:space="preserve">Main results</w:t>
            </w:r>
          </w:p>
        </w:tc>
      </w:tr>
      <w:tr>
        <w:trPr>
          <w:cantSplit w:val="true"/>
        </w:trPr>
        <w:tc>
          <w:tcPr>
            <w:tcW w:type="dxa" w:w="1430"/>
            <w:shd w:val="clear" w:color="auto" w:fill="F2F7F7"/>
          </w:tcPr>
          <w:p>
            <w:pPr>
              <w:pStyle w:val="Compact"/>
              <w:spacing w:after="0" w:before="0"/>
              <w:jc w:val="left"/>
            </w:pPr>
            <w:r>
              <w:rPr>
                <w:rStyle w:val="VerbatimChar"/>
                <w:sz w:val="19"/>
              </w:rPr>
              <w:t xml:space="preserve">c_sweep</w:t>
            </w:r>
          </w:p>
        </w:tc>
        <w:tc>
          <w:tcPr>
            <w:tcW w:type="dxa" w:w="2976"/>
            <w:shd w:val="clear" w:color="auto" w:fill="F2F7F7"/>
          </w:tcPr>
          <w:p>
            <w:pPr>
              <w:pStyle w:val="Compact"/>
              <w:spacing w:after="0" w:before="0"/>
              <w:jc w:val="left"/>
            </w:pPr>
            <w:r>
              <w:rPr>
                <w:rStyle w:val="VerbatimChar"/>
                <w:sz w:val="19"/>
              </w:rPr>
              <w:t xml:space="preserve">c</w:t>
            </w:r>
            <w:r>
              <w:rPr>
                <w:sz w:val="19"/>
              </w:rPr>
              <w:t xml:space="preserve"> </w:t>
            </w:r>
            <w:r>
              <w:rPr>
                <w:sz w:val="19"/>
              </w:rPr>
              <w:t xml:space="preserve">in {0, 0.25, 0.5, 1, 2, 3}</w:t>
            </w:r>
          </w:p>
        </w:tc>
        <w:tc>
          <w:tcPr>
            <w:tcW w:type="dxa" w:w="5241"/>
            <w:shd w:val="clear" w:color="auto" w:fill="F2F7F7"/>
          </w:tcPr>
          <w:p>
            <w:pPr>
              <w:pStyle w:val="Compact"/>
              <w:spacing w:after="0" w:before="0"/>
              <w:jc w:val="left"/>
            </w:pPr>
            <w:r>
              <w:rPr>
                <w:sz w:val="19"/>
              </w:rPr>
              <w:t xml:space="preserve">Find how strong the link must be for the tool to beat the baseline rule</w:t>
            </w:r>
          </w:p>
        </w:tc>
      </w:tr>
      <w:tr>
        <w:trPr>
          <w:cantSplit w:val="true"/>
        </w:trPr>
        <w:tc>
          <w:tcPr>
            <w:tcW w:type="dxa" w:w="1430"/>
          </w:tcPr>
          <w:p>
            <w:pPr>
              <w:pStyle w:val="Compact"/>
              <w:spacing w:after="0" w:before="0"/>
              <w:jc w:val="left"/>
            </w:pPr>
            <w:r>
              <w:rPr>
                <w:rStyle w:val="VerbatimChar"/>
                <w:sz w:val="19"/>
              </w:rPr>
              <w:t xml:space="preserve">weak_link</w:t>
            </w:r>
          </w:p>
        </w:tc>
        <w:tc>
          <w:tcPr>
            <w:tcW w:type="dxa" w:w="2976"/>
          </w:tcPr>
          <w:p>
            <w:pPr>
              <w:pStyle w:val="Compact"/>
              <w:spacing w:after="0" w:before="0"/>
              <w:jc w:val="left"/>
            </w:pPr>
            <w:r>
              <w:rPr>
                <w:rStyle w:val="VerbatimChar"/>
                <w:sz w:val="19"/>
              </w:rPr>
              <w:t xml:space="preserve">c</w:t>
            </w:r>
            <w:r>
              <w:rPr>
                <w:sz w:val="19"/>
              </w:rPr>
              <w:t xml:space="preserve"> </w:t>
            </w:r>
            <w:r>
              <w:rPr>
                <w:sz w:val="19"/>
              </w:rPr>
              <w:t xml:space="preserve">= 0.25</w:t>
            </w:r>
          </w:p>
        </w:tc>
        <w:tc>
          <w:tcPr>
            <w:tcW w:type="dxa" w:w="5241"/>
          </w:tcPr>
          <w:p>
            <w:pPr>
              <w:pStyle w:val="Compact"/>
              <w:spacing w:after="0" w:before="0"/>
              <w:jc w:val="left"/>
            </w:pPr>
            <w:r>
              <w:rPr>
                <w:sz w:val="19"/>
              </w:rPr>
              <w:t xml:space="preserve">Stress test</w:t>
            </w:r>
          </w:p>
        </w:tc>
      </w:tr>
      <w:tr>
        <w:trPr>
          <w:cantSplit w:val="true"/>
        </w:trPr>
        <w:tc>
          <w:tcPr>
            <w:tcW w:type="dxa" w:w="1430"/>
            <w:shd w:val="clear" w:color="auto" w:fill="F2F7F7"/>
          </w:tcPr>
          <w:p>
            <w:pPr>
              <w:pStyle w:val="Compact"/>
              <w:spacing w:after="0" w:before="0"/>
              <w:jc w:val="left"/>
            </w:pPr>
            <w:r>
              <w:rPr>
                <w:rStyle w:val="VerbatimChar"/>
                <w:sz w:val="19"/>
              </w:rPr>
              <w:t xml:space="preserve">strong_link</w:t>
            </w:r>
          </w:p>
        </w:tc>
        <w:tc>
          <w:tcPr>
            <w:tcW w:type="dxa" w:w="2976"/>
            <w:shd w:val="clear" w:color="auto" w:fill="F2F7F7"/>
          </w:tcPr>
          <w:p>
            <w:pPr>
              <w:pStyle w:val="Compact"/>
              <w:spacing w:after="0" w:before="0"/>
              <w:jc w:val="left"/>
            </w:pPr>
            <w:r>
              <w:rPr>
                <w:rStyle w:val="VerbatimChar"/>
                <w:sz w:val="19"/>
              </w:rPr>
              <w:t xml:space="preserve">c</w:t>
            </w:r>
            <w:r>
              <w:rPr>
                <w:sz w:val="19"/>
              </w:rPr>
              <w:t xml:space="preserve"> </w:t>
            </w:r>
            <w:r>
              <w:rPr>
                <w:sz w:val="19"/>
              </w:rPr>
              <w:t xml:space="preserve">= 2</w:t>
            </w:r>
          </w:p>
        </w:tc>
        <w:tc>
          <w:tcPr>
            <w:tcW w:type="dxa" w:w="5241"/>
            <w:shd w:val="clear" w:color="auto" w:fill="F2F7F7"/>
          </w:tcPr>
          <w:p>
            <w:pPr>
              <w:pStyle w:val="Compact"/>
              <w:spacing w:after="0" w:before="0"/>
              <w:jc w:val="left"/>
            </w:pPr>
            <w:r>
              <w:rPr>
                <w:sz w:val="19"/>
              </w:rPr>
              <w:t xml:space="preserve">Upper bound</w:t>
            </w:r>
          </w:p>
        </w:tc>
      </w:tr>
      <w:tr>
        <w:trPr>
          <w:cantSplit w:val="true"/>
        </w:trPr>
        <w:tc>
          <w:tcPr>
            <w:tcW w:type="dxa" w:w="1430"/>
          </w:tcPr>
          <w:p>
            <w:pPr>
              <w:pStyle w:val="Compact"/>
              <w:spacing w:after="0" w:before="0"/>
              <w:jc w:val="left"/>
            </w:pPr>
            <w:r>
              <w:rPr>
                <w:rStyle w:val="VerbatimChar"/>
                <w:sz w:val="19"/>
              </w:rPr>
              <w:t xml:space="preserve">high_noise</w:t>
            </w:r>
          </w:p>
        </w:tc>
        <w:tc>
          <w:tcPr>
            <w:tcW w:type="dxa" w:w="2976"/>
          </w:tcPr>
          <w:p>
            <w:pPr>
              <w:pStyle w:val="Compact"/>
              <w:spacing w:after="0" w:before="0"/>
              <w:jc w:val="left"/>
            </w:pPr>
            <w:r>
              <w:rPr>
                <w:sz w:val="19"/>
              </w:rPr>
              <w:t xml:space="preserve">Under-reporting 50%, incomplete 15%</w:t>
            </w:r>
          </w:p>
        </w:tc>
        <w:tc>
          <w:tcPr>
            <w:tcW w:type="dxa" w:w="5241"/>
          </w:tcPr>
          <w:p>
            <w:pPr>
              <w:pStyle w:val="Compact"/>
              <w:spacing w:after="0" w:before="0"/>
              <w:jc w:val="left"/>
            </w:pPr>
            <w:r>
              <w:rPr>
                <w:sz w:val="19"/>
              </w:rPr>
              <w:t xml:space="preserve">Robustness</w:t>
            </w:r>
          </w:p>
        </w:tc>
      </w:tr>
      <w:tr>
        <w:trPr>
          <w:cantSplit w:val="true"/>
        </w:trPr>
        <w:tc>
          <w:tcPr>
            <w:tcW w:type="dxa" w:w="1430"/>
            <w:shd w:val="clear" w:color="auto" w:fill="F2F7F7"/>
          </w:tcPr>
          <w:p>
            <w:pPr>
              <w:pStyle w:val="Compact"/>
              <w:spacing w:after="0" w:before="0"/>
              <w:jc w:val="left"/>
            </w:pPr>
            <w:r>
              <w:rPr>
                <w:rStyle w:val="VerbatimChar"/>
                <w:sz w:val="19"/>
              </w:rPr>
              <w:t xml:space="preserve">many_chronic</w:t>
            </w:r>
          </w:p>
        </w:tc>
        <w:tc>
          <w:tcPr>
            <w:tcW w:type="dxa" w:w="2976"/>
            <w:shd w:val="clear" w:color="auto" w:fill="F2F7F7"/>
          </w:tcPr>
          <w:p>
            <w:pPr>
              <w:pStyle w:val="Compact"/>
              <w:spacing w:after="0" w:before="0"/>
              <w:jc w:val="left"/>
            </w:pPr>
            <w:r>
              <w:rPr>
                <w:sz w:val="19"/>
              </w:rPr>
              <w:t xml:space="preserve">Chronic non-reporters 30%</w:t>
            </w:r>
          </w:p>
        </w:tc>
        <w:tc>
          <w:tcPr>
            <w:tcW w:type="dxa" w:w="5241"/>
            <w:shd w:val="clear" w:color="auto" w:fill="F2F7F7"/>
          </w:tcPr>
          <w:p>
            <w:pPr>
              <w:pStyle w:val="Compact"/>
              <w:spacing w:after="0" w:before="0"/>
              <w:jc w:val="left"/>
            </w:pPr>
            <w:r>
              <w:rPr>
                <w:sz w:val="19"/>
              </w:rPr>
              <w:t xml:space="preserve">Fairness and false alarms</w:t>
            </w:r>
          </w:p>
        </w:tc>
      </w:tr>
      <w:tr>
        <w:trPr>
          <w:cantSplit w:val="true"/>
        </w:trPr>
        <w:tc>
          <w:tcPr>
            <w:tcW w:type="dxa" w:w="1430"/>
          </w:tcPr>
          <w:p>
            <w:pPr>
              <w:pStyle w:val="Compact"/>
              <w:spacing w:after="0" w:before="0"/>
              <w:jc w:val="left"/>
            </w:pPr>
            <w:r>
              <w:rPr>
                <w:rStyle w:val="VerbatimChar"/>
                <w:sz w:val="19"/>
              </w:rPr>
              <w:t xml:space="preserve">benign_silence</w:t>
            </w:r>
          </w:p>
        </w:tc>
        <w:tc>
          <w:tcPr>
            <w:tcW w:type="dxa" w:w="2976"/>
          </w:tcPr>
          <w:p>
            <w:pPr>
              <w:pStyle w:val="Compact"/>
              <w:spacing w:after="0" w:before="0"/>
              <w:jc w:val="left"/>
            </w:pPr>
            <w:r>
              <w:rPr>
                <w:rStyle w:val="VerbatimChar"/>
                <w:sz w:val="19"/>
              </w:rPr>
              <w:t xml:space="preserve">c</w:t>
            </w:r>
            <w:r>
              <w:rPr>
                <w:sz w:val="19"/>
              </w:rPr>
              <w:t xml:space="preserve"> </w:t>
            </w:r>
            <w:r>
              <w:rPr>
                <w:sz w:val="19"/>
              </w:rPr>
              <w:t xml:space="preserve">= 0, LGA backlogs 15%</w:t>
            </w:r>
          </w:p>
        </w:tc>
        <w:tc>
          <w:tcPr>
            <w:tcW w:type="dxa" w:w="5241"/>
          </w:tcPr>
          <w:p>
            <w:pPr>
              <w:pStyle w:val="Compact"/>
              <w:spacing w:after="0" w:before="0"/>
              <w:jc w:val="left"/>
            </w:pPr>
            <w:r>
              <w:rPr>
                <w:sz w:val="19"/>
              </w:rPr>
              <w:t xml:space="preserve">False-alarm test</w:t>
            </w:r>
          </w:p>
        </w:tc>
      </w:tr>
      <w:tr>
        <w:trPr>
          <w:cantSplit w:val="true"/>
        </w:trPr>
        <w:tc>
          <w:tcPr>
            <w:tcW w:type="dxa" w:w="1430"/>
            <w:shd w:val="clear" w:color="auto" w:fill="F2F7F7"/>
          </w:tcPr>
          <w:p>
            <w:pPr>
              <w:pStyle w:val="Compact"/>
              <w:spacing w:after="0" w:before="0"/>
              <w:jc w:val="left"/>
            </w:pPr>
            <w:r>
              <w:rPr>
                <w:rStyle w:val="VerbatimChar"/>
                <w:sz w:val="19"/>
              </w:rPr>
              <w:t xml:space="preserve">fast_attrition</w:t>
            </w:r>
          </w:p>
        </w:tc>
        <w:tc>
          <w:tcPr>
            <w:tcW w:type="dxa" w:w="2976"/>
            <w:shd w:val="clear" w:color="auto" w:fill="F2F7F7"/>
          </w:tcPr>
          <w:p>
            <w:pPr>
              <w:pStyle w:val="Compact"/>
              <w:spacing w:after="0" w:before="0"/>
              <w:jc w:val="left"/>
            </w:pPr>
            <w:r>
              <w:rPr>
                <w:sz w:val="19"/>
              </w:rPr>
              <w:t xml:space="preserve">Staff loss 4%, strike 5%</w:t>
            </w:r>
          </w:p>
        </w:tc>
        <w:tc>
          <w:tcPr>
            <w:tcW w:type="dxa" w:w="5241"/>
            <w:shd w:val="clear" w:color="auto" w:fill="F2F7F7"/>
          </w:tcPr>
          <w:p>
            <w:pPr>
              <w:pStyle w:val="Compact"/>
              <w:spacing w:after="0" w:before="0"/>
              <w:jc w:val="left"/>
            </w:pPr>
            <w:r>
              <w:rPr>
                <w:sz w:val="19"/>
              </w:rPr>
              <w:t xml:space="preserve">Staffing risk</w:t>
            </w:r>
          </w:p>
        </w:tc>
      </w:tr>
      <w:tr>
        <w:trPr>
          <w:cantSplit w:val="true"/>
        </w:trPr>
        <w:tc>
          <w:tcPr>
            <w:tcW w:type="dxa" w:w="1430"/>
          </w:tcPr>
          <w:p>
            <w:pPr>
              <w:pStyle w:val="Compact"/>
              <w:spacing w:after="0" w:before="0"/>
              <w:jc w:val="left"/>
            </w:pPr>
            <w:r>
              <w:rPr>
                <w:rStyle w:val="VerbatimChar"/>
                <w:sz w:val="19"/>
              </w:rPr>
              <w:t xml:space="preserve">insecure</w:t>
            </w:r>
          </w:p>
        </w:tc>
        <w:tc>
          <w:tcPr>
            <w:tcW w:type="dxa" w:w="2976"/>
          </w:tcPr>
          <w:p>
            <w:pPr>
              <w:pStyle w:val="Compact"/>
              <w:spacing w:after="0" w:before="0"/>
              <w:jc w:val="left"/>
            </w:pPr>
            <w:r>
              <w:rPr>
                <w:sz w:val="19"/>
              </w:rPr>
              <w:t xml:space="preserve">Insecurity events x 3</w:t>
            </w:r>
          </w:p>
        </w:tc>
        <w:tc>
          <w:tcPr>
            <w:tcW w:type="dxa" w:w="5241"/>
          </w:tcPr>
          <w:p>
            <w:pPr>
              <w:pStyle w:val="Compact"/>
              <w:spacing w:after="0" w:before="0"/>
              <w:jc w:val="left"/>
            </w:pPr>
            <w:r>
              <w:rPr>
                <w:sz w:val="19"/>
              </w:rPr>
              <w:t xml:space="preserve">Closure handling</w:t>
            </w:r>
          </w:p>
        </w:tc>
      </w:tr>
      <w:tr>
        <w:trPr>
          <w:cantSplit w:val="true"/>
        </w:trPr>
        <w:tc>
          <w:tcPr>
            <w:tcW w:type="dxa" w:w="1430"/>
            <w:shd w:val="clear" w:color="auto" w:fill="F2F7F7"/>
          </w:tcPr>
          <w:p>
            <w:pPr>
              <w:pStyle w:val="Compact"/>
              <w:spacing w:after="0" w:before="0"/>
              <w:jc w:val="left"/>
            </w:pPr>
            <w:r>
              <w:rPr>
                <w:rStyle w:val="VerbatimChar"/>
                <w:sz w:val="19"/>
              </w:rPr>
              <w:t xml:space="preserve">sparse_stock</w:t>
            </w:r>
          </w:p>
        </w:tc>
        <w:tc>
          <w:tcPr>
            <w:tcW w:type="dxa" w:w="2976"/>
            <w:shd w:val="clear" w:color="auto" w:fill="F2F7F7"/>
          </w:tcPr>
          <w:p>
            <w:pPr>
              <w:pStyle w:val="Compact"/>
              <w:spacing w:after="0" w:before="0"/>
              <w:jc w:val="left"/>
            </w:pPr>
            <w:r>
              <w:rPr>
                <w:sz w:val="19"/>
              </w:rPr>
              <w:t xml:space="preserve">Participation 8%</w:t>
            </w:r>
          </w:p>
        </w:tc>
        <w:tc>
          <w:tcPr>
            <w:tcW w:type="dxa" w:w="5241"/>
            <w:shd w:val="clear" w:color="auto" w:fill="F2F7F7"/>
          </w:tcPr>
          <w:p>
            <w:pPr>
              <w:pStyle w:val="Compact"/>
              <w:spacing w:after="0" w:before="0"/>
              <w:jc w:val="left"/>
            </w:pPr>
            <w:r>
              <w:rPr>
                <w:sz w:val="19"/>
              </w:rPr>
              <w:t xml:space="preserve">Low stock visibility</w:t>
            </w:r>
          </w:p>
        </w:tc>
      </w:tr>
    </w:tbl>
    <w:bookmarkEnd w:id="45"/>
    <w:bookmarkStart w:id="49" w:name="simulated-officer-feedback-loop"/>
    <w:p>
      <w:pPr>
        <w:pStyle w:val="Heading2"/>
      </w:pPr>
      <w:r>
        <w:t xml:space="preserve">10. Simulated officer feedback loop</w:t>
      </w:r>
    </w:p>
    <w:p>
      <w:pPr>
        <w:pStyle w:val="FirstParagraph"/>
      </w:pPr>
      <w:r>
        <w:rPr>
          <w:bCs/>
          <w:b/>
        </w:rPr>
        <w:t xml:space="preserve">Purpose:</w:t>
      </w:r>
      <w:r>
        <w:t xml:space="preserve"> </w:t>
      </w:r>
      <w:r>
        <w:t xml:space="preserve">show in the demo how confirm, clear and just-late answers improve the tool. This simulates the mechanism; it is</w:t>
      </w:r>
      <w:r>
        <w:t xml:space="preserve"> </w:t>
      </w:r>
      <w:r>
        <w:rPr>
          <w:bCs/>
          <w:b/>
        </w:rPr>
        <w:t xml:space="preserve">not evidence of how real officers behave</w:t>
      </w:r>
      <w:r>
        <w:t xml:space="preserve">. State that in the write-up.</w:t>
      </w:r>
    </w:p>
    <w:p>
      <w:pPr>
        <w:pStyle w:val="BodyText"/>
      </w:pPr>
      <w:r>
        <w:rPr>
          <w:bCs/>
          <w:b/>
        </w:rPr>
        <w:t xml:space="preserve">Status values:</w:t>
      </w:r>
      <w:r>
        <w:t xml:space="preserve"> </w:t>
      </w:r>
      <w:r>
        <w:rPr>
          <w:rStyle w:val="VerbatimChar"/>
        </w:rPr>
        <w:t xml:space="preserve">flagged</w:t>
      </w:r>
      <w:r>
        <w:t xml:space="preserve">,</w:t>
      </w:r>
      <w:r>
        <w:t xml:space="preserve"> </w:t>
      </w:r>
      <w:r>
        <w:rPr>
          <w:rStyle w:val="VerbatimChar"/>
        </w:rPr>
        <w:t xml:space="preserve">checking</w:t>
      </w:r>
      <w:r>
        <w:t xml:space="preserve">,</w:t>
      </w:r>
      <w:r>
        <w:t xml:space="preserve"> </w:t>
      </w:r>
      <w:r>
        <w:rPr>
          <w:rStyle w:val="VerbatimChar"/>
        </w:rPr>
        <w:t xml:space="preserve">confirmed</w:t>
      </w:r>
      <w:r>
        <w:t xml:space="preserve">,</w:t>
      </w:r>
      <w:r>
        <w:t xml:space="preserve"> </w:t>
      </w:r>
      <w:r>
        <w:rPr>
          <w:rStyle w:val="VerbatimChar"/>
        </w:rPr>
        <w:t xml:space="preserve">cleared</w:t>
      </w:r>
      <w:r>
        <w:t xml:space="preserve">,</w:t>
      </w:r>
      <w:r>
        <w:t xml:space="preserve"> </w:t>
      </w:r>
      <w:r>
        <w:rPr>
          <w:rStyle w:val="VerbatimChar"/>
        </w:rPr>
        <w:t xml:space="preserve">just_late</w:t>
      </w:r>
      <w:r>
        <w:t xml:space="preserve">,</w:t>
      </w:r>
      <w:r>
        <w:t xml:space="preserve"> </w:t>
      </w:r>
      <w:r>
        <w:rPr>
          <w:rStyle w:val="VerbatimChar"/>
        </w:rPr>
        <w:t xml:space="preserve">could_not_verify</w:t>
      </w:r>
      <w:r>
        <w:t xml:space="preserve">. A status is a</w:t>
      </w:r>
      <w:r>
        <w:t xml:space="preserve"> </w:t>
      </w:r>
      <w:r>
        <w:rPr>
          <w:iCs/>
          <w:i/>
        </w:rPr>
        <w:t xml:space="preserve">result</w:t>
      </w:r>
      <w:r>
        <w:t xml:space="preserve"> </w:t>
      </w:r>
      <w:r>
        <w:t xml:space="preserve">recorded after a check;</w:t>
      </w:r>
      <w:r>
        <w:t xml:space="preserve"> </w:t>
      </w:r>
      <w:r>
        <w:rPr>
          <w:rStyle w:val="VerbatimChar"/>
        </w:rPr>
        <w:t xml:space="preserve">checking</w:t>
      </w:r>
      <w:r>
        <w:t xml:space="preserve"> </w:t>
      </w:r>
      <w:r>
        <w:t xml:space="preserve">marks a check in progress.</w:t>
      </w:r>
    </w:p>
    <w:bookmarkStart w:id="46" w:name="each-round-one-month"/>
    <w:p>
      <w:pPr>
        <w:pStyle w:val="Heading3"/>
      </w:pPr>
      <w:r>
        <w:t xml:space="preserve">10.1 Each round (one month)</w:t>
      </w:r>
    </w:p>
    <w:p>
      <w:pPr>
        <w:numPr>
          <w:ilvl w:val="0"/>
          <w:numId w:val="1004"/>
        </w:numPr>
        <w:pStyle w:val="Compact"/>
      </w:pPr>
      <w:r>
        <w:t xml:space="preserve">The model scores all facilities using data up to month t.</w:t>
      </w:r>
    </w:p>
    <w:p>
      <w:pPr>
        <w:numPr>
          <w:ilvl w:val="0"/>
          <w:numId w:val="1004"/>
        </w:numPr>
        <w:pStyle w:val="Compact"/>
      </w:pPr>
      <w:r>
        <w:t xml:space="preserve">The top k facilities per LGA (default k = 5) become</w:t>
      </w:r>
      <w:r>
        <w:t xml:space="preserve"> </w:t>
      </w:r>
      <w:r>
        <w:rPr>
          <w:rStyle w:val="VerbatimChar"/>
        </w:rPr>
        <w:t xml:space="preserve">flagged</w:t>
      </w:r>
      <w:r>
        <w:t xml:space="preserve">, then</w:t>
      </w:r>
      <w:r>
        <w:t xml:space="preserve"> </w:t>
      </w:r>
      <w:r>
        <w:rPr>
          <w:rStyle w:val="VerbatimChar"/>
        </w:rPr>
        <w:t xml:space="preserve">checking</w:t>
      </w:r>
      <w:r>
        <w:t xml:space="preserve">.</w:t>
      </w:r>
    </w:p>
    <w:p>
      <w:pPr>
        <w:numPr>
          <w:ilvl w:val="0"/>
          <w:numId w:val="1004"/>
        </w:numPr>
        <w:pStyle w:val="Compact"/>
      </w:pPr>
      <w:r>
        <w:t xml:space="preserve">Each checked facility gets an answer after a response lag. With probability 0.2 there is no answer and the status is</w:t>
      </w:r>
      <w:r>
        <w:t xml:space="preserve"> </w:t>
      </w:r>
      <w:r>
        <w:rPr>
          <w:rStyle w:val="VerbatimChar"/>
        </w:rPr>
        <w:t xml:space="preserve">could_not_verify</w:t>
      </w:r>
      <w:r>
        <w:t xml:space="preserve">.</w:t>
      </w:r>
    </w:p>
    <w:p>
      <w:pPr>
        <w:numPr>
          <w:ilvl w:val="0"/>
          <w:numId w:val="1004"/>
        </w:numPr>
        <w:pStyle w:val="Compact"/>
      </w:pPr>
      <w:r>
        <w:t xml:space="preserve">Otherwise the simulated officer answers from the hidden truth, with errors:</w:t>
      </w:r>
    </w:p>
    <w:p>
      <w:pPr>
        <w:numPr>
          <w:ilvl w:val="1"/>
          <w:numId w:val="1005"/>
        </w:numPr>
        <w:pStyle w:val="Compact"/>
      </w:pPr>
      <w:r>
        <w:t xml:space="preserve">If</w:t>
      </w:r>
      <w:r>
        <w:t xml:space="preserve"> </w:t>
      </w:r>
      <w:r>
        <w:rPr>
          <w:rStyle w:val="VerbatimChar"/>
        </w:rPr>
        <w:t xml:space="preserve">fail_any</w:t>
      </w:r>
      <w:r>
        <w:t xml:space="preserve"> </w:t>
      </w:r>
      <w:r>
        <w:t xml:space="preserve">= 1 in the check month:</w:t>
      </w:r>
      <w:r>
        <w:t xml:space="preserve"> </w:t>
      </w:r>
      <w:r>
        <w:rPr>
          <w:rStyle w:val="VerbatimChar"/>
        </w:rPr>
        <w:t xml:space="preserve">confirmed</w:t>
      </w:r>
      <w:r>
        <w:t xml:space="preserve"> </w:t>
      </w:r>
      <w:r>
        <w:t xml:space="preserve">(correct with probability = method accuracy; otherwise</w:t>
      </w:r>
      <w:r>
        <w:t xml:space="preserve"> </w:t>
      </w:r>
      <w:r>
        <w:rPr>
          <w:rStyle w:val="VerbatimChar"/>
        </w:rPr>
        <w:t xml:space="preserve">cleared</w:t>
      </w:r>
      <w:r>
        <w:t xml:space="preserve">).</w:t>
      </w:r>
    </w:p>
    <w:p>
      <w:pPr>
        <w:numPr>
          <w:ilvl w:val="1"/>
          <w:numId w:val="1005"/>
        </w:numPr>
        <w:pStyle w:val="Compact"/>
      </w:pPr>
      <w:r>
        <w:t xml:space="preserve">If no failure and the silence cause is</w:t>
      </w:r>
      <w:r>
        <w:t xml:space="preserve"> </w:t>
      </w:r>
      <w:r>
        <w:rPr>
          <w:rStyle w:val="VerbatimChar"/>
        </w:rPr>
        <w:t xml:space="preserve">entry_delay</w:t>
      </w:r>
      <w:r>
        <w:t xml:space="preserve"> </w:t>
      </w:r>
      <w:r>
        <w:t xml:space="preserve">or</w:t>
      </w:r>
      <w:r>
        <w:t xml:space="preserve"> </w:t>
      </w:r>
      <w:r>
        <w:rPr>
          <w:rStyle w:val="VerbatimChar"/>
        </w:rPr>
        <w:t xml:space="preserve">lga_backlog</w:t>
      </w:r>
      <w:r>
        <w:t xml:space="preserve">:</w:t>
      </w:r>
      <w:r>
        <w:t xml:space="preserve"> </w:t>
      </w:r>
      <w:r>
        <w:rPr>
          <w:rStyle w:val="VerbatimChar"/>
        </w:rPr>
        <w:t xml:space="preserve">just_late</w:t>
      </w:r>
      <w:r>
        <w:t xml:space="preserve"> </w:t>
      </w:r>
      <w:r>
        <w:t xml:space="preserve">(correct with probability = method accuracy; otherwise</w:t>
      </w:r>
      <w:r>
        <w:t xml:space="preserve"> </w:t>
      </w:r>
      <w:r>
        <w:rPr>
          <w:rStyle w:val="VerbatimChar"/>
        </w:rPr>
        <w:t xml:space="preserve">cleared</w:t>
      </w:r>
      <w:r>
        <w:t xml:space="preserve">).</w:t>
      </w:r>
    </w:p>
    <w:p>
      <w:pPr>
        <w:numPr>
          <w:ilvl w:val="1"/>
          <w:numId w:val="1005"/>
        </w:numPr>
        <w:pStyle w:val="Compact"/>
      </w:pPr>
      <w:r>
        <w:t xml:space="preserve">Otherwise:</w:t>
      </w:r>
      <w:r>
        <w:t xml:space="preserve"> </w:t>
      </w:r>
      <w:r>
        <w:rPr>
          <w:rStyle w:val="VerbatimChar"/>
        </w:rPr>
        <w:t xml:space="preserve">cleared</w:t>
      </w:r>
      <w:r>
        <w:t xml:space="preserve"> </w:t>
      </w:r>
      <w:r>
        <w:t xml:space="preserve">(correct with probability = method accuracy; otherwise</w:t>
      </w:r>
      <w:r>
        <w:t xml:space="preserve"> </w:t>
      </w:r>
      <w:r>
        <w:rPr>
          <w:rStyle w:val="VerbatimChar"/>
        </w:rPr>
        <w:t xml:space="preserve">confirmed</w:t>
      </w:r>
      <w:r>
        <w:t xml:space="preserve">).</w:t>
      </w:r>
    </w:p>
    <w:p>
      <w:pPr>
        <w:numPr>
          <w:ilvl w:val="0"/>
          <w:numId w:val="1004"/>
        </w:numPr>
        <w:pStyle w:val="Compact"/>
      </w:pPr>
      <w:r>
        <w:rPr>
          <w:bCs/>
          <w:b/>
        </w:rPr>
        <w:t xml:space="preserve">Random audit:</w:t>
      </w:r>
      <w:r>
        <w:t xml:space="preserve"> </w:t>
      </w:r>
      <w:r>
        <w:t xml:space="preserve">also check 2 unflagged facilities per LGA, chosen at random, and record</w:t>
      </w:r>
      <w:r>
        <w:t xml:space="preserve"> </w:t>
      </w:r>
      <w:r>
        <w:rPr>
          <w:rStyle w:val="VerbatimChar"/>
        </w:rPr>
        <w:t xml:space="preserve">selected_by = random_audit</w:t>
      </w:r>
      <w:r>
        <w:t xml:space="preserve">. This addresses selection bias.</w:t>
      </w:r>
    </w:p>
    <w:p>
      <w:pPr>
        <w:numPr>
          <w:ilvl w:val="0"/>
          <w:numId w:val="1004"/>
        </w:numPr>
        <w:pStyle w:val="Compact"/>
      </w:pPr>
      <w:r>
        <w:rPr>
          <w:bCs/>
          <w:b/>
        </w:rPr>
        <w:t xml:space="preserve">Snooze rules:</w:t>
      </w:r>
      <w:r>
        <w:t xml:space="preserve"> </w:t>
      </w:r>
      <w:r>
        <w:rPr>
          <w:rStyle w:val="VerbatimChar"/>
        </w:rPr>
        <w:t xml:space="preserve">cleared</w:t>
      </w:r>
      <w:r>
        <w:t xml:space="preserve"> </w:t>
      </w:r>
      <w:r>
        <w:t xml:space="preserve">and</w:t>
      </w:r>
      <w:r>
        <w:t xml:space="preserve"> </w:t>
      </w:r>
      <w:r>
        <w:rPr>
          <w:rStyle w:val="VerbatimChar"/>
        </w:rPr>
        <w:t xml:space="preserve">just_late</w:t>
      </w:r>
      <w:r>
        <w:t xml:space="preserve"> </w:t>
      </w:r>
      <w:r>
        <w:t xml:space="preserve">suppress re-flagging for 2 months unless the score rises by 0.2 or more.</w:t>
      </w:r>
      <w:r>
        <w:t xml:space="preserve"> </w:t>
      </w:r>
      <w:r>
        <w:rPr>
          <w:rStyle w:val="VerbatimChar"/>
        </w:rPr>
        <w:t xml:space="preserve">confirmed</w:t>
      </w:r>
      <w:r>
        <w:t xml:space="preserve"> </w:t>
      </w:r>
      <w:r>
        <w:t xml:space="preserve">stays on the follow-up list until</w:t>
      </w:r>
      <w:r>
        <w:t xml:space="preserve"> </w:t>
      </w:r>
      <w:r>
        <w:rPr>
          <w:rStyle w:val="VerbatimChar"/>
        </w:rPr>
        <w:t xml:space="preserve">fail_any</w:t>
      </w:r>
      <w:r>
        <w:t xml:space="preserve"> </w:t>
      </w:r>
      <w:r>
        <w:t xml:space="preserve">has been 0 for one month.</w:t>
      </w:r>
      <w:r>
        <w:t xml:space="preserve"> </w:t>
      </w:r>
      <w:r>
        <w:rPr>
          <w:rStyle w:val="VerbatimChar"/>
        </w:rPr>
        <w:t xml:space="preserve">could_not_verify</w:t>
      </w:r>
      <w:r>
        <w:t xml:space="preserve"> </w:t>
      </w:r>
      <w:r>
        <w:t xml:space="preserve">snoozes for 1 month and creates no label.</w:t>
      </w:r>
    </w:p>
    <w:p>
      <w:pPr>
        <w:numPr>
          <w:ilvl w:val="0"/>
          <w:numId w:val="1004"/>
        </w:numPr>
        <w:pStyle w:val="Compact"/>
      </w:pPr>
      <w:r>
        <w:rPr>
          <w:bCs/>
          <w:b/>
        </w:rPr>
        <w:t xml:space="preserve">Labels</w:t>
      </w:r>
      <w:r>
        <w:t xml:space="preserve"> </w:t>
      </w:r>
      <w:r>
        <w:t xml:space="preserve">come only from checked facilities.</w:t>
      </w:r>
      <w:r>
        <w:t xml:space="preserve"> </w:t>
      </w:r>
      <w:r>
        <w:rPr>
          <w:rStyle w:val="VerbatimChar"/>
        </w:rPr>
        <w:t xml:space="preserve">could_not_verify</w:t>
      </w:r>
      <w:r>
        <w:t xml:space="preserve"> </w:t>
      </w:r>
      <w:r>
        <w:t xml:space="preserve">is never a label.</w:t>
      </w:r>
    </w:p>
    <w:p>
      <w:pPr>
        <w:numPr>
          <w:ilvl w:val="0"/>
          <w:numId w:val="1004"/>
        </w:numPr>
        <w:pStyle w:val="Compact"/>
      </w:pPr>
      <w:r>
        <w:rPr>
          <w:bCs/>
          <w:b/>
        </w:rPr>
        <w:t xml:space="preserve">Retrain</w:t>
      </w:r>
      <w:r>
        <w:t xml:space="preserve"> </w:t>
      </w:r>
      <w:r>
        <w:t xml:space="preserve">every 3 rounds, adding feedback labels (weighted by method accuracy) to the base labels.</w:t>
      </w:r>
    </w:p>
    <w:bookmarkEnd w:id="46"/>
    <w:bookmarkStart w:id="47" w:name="parameters-all-assumed"/>
    <w:p>
      <w:pPr>
        <w:pStyle w:val="Heading3"/>
      </w:pPr>
      <w:r>
        <w:t xml:space="preserve">10.2 Parameters (all Assumed)</w:t>
      </w:r>
    </w:p>
    <w:tbl>
      <w:tblPr>
        <w:tblStyle w:val="Table"/>
        <w:tblW w:type="dxa" w:w="9646"/>
        <w:tblLook w:firstRow="1" w:lastRow="0" w:firstColumn="0" w:lastColumn="0" w:noHBand="0" w:noVBand="0" w:val="0020"/>
        <w:jc w:val="start"/>
        <w:tblBorders>
          <w:top w:val="single" w:sz="4" w:color="B8C7C8"/>
          <w:left w:val="single" w:sz="4" w:color="B8C7C8"/>
          <w:bottom w:val="single" w:sz="4" w:color="B8C7C8"/>
          <w:right w:val="single" w:sz="4" w:color="B8C7C8"/>
          <w:insideH w:val="single" w:sz="4" w:color="B8C7C8"/>
          <w:insideV w:val="single" w:sz="4" w:color="B8C7C8"/>
        </w:tblBorders>
        <w:tblLayout w:type="fixed"/>
        <w:tblCellMar>
          <w:top w:w="50" w:type="dxa"/>
          <w:left w:w="90" w:type="dxa"/>
          <w:bottom w:w="50" w:type="dxa"/>
          <w:right w:w="90" w:type="dxa"/>
        </w:tblCellMar>
        <w:tblLayout w:type="fixed"/>
      </w:tblPr>
      <w:tblGrid>
        <w:gridCol w:w="5363"/>
        <w:gridCol w:w="2387"/>
        <w:gridCol w:w="1896"/>
      </w:tblGrid>
      <w:tr>
        <w:trPr>
          <w:tblHeader w:val="true"/>
          <w:tblHeader w:val="true"/>
          <w:cantSplit w:val="true"/>
        </w:trPr>
        <w:tc>
          <w:tcPr>
            <w:tcW w:type="dxa" w:w="5363"/>
            <w:shd w:val="clear" w:color="auto" w:fill="2F5D62"/>
          </w:tcPr>
          <w:p>
            <w:pPr>
              <w:pStyle w:val="Compact"/>
              <w:spacing w:after="0" w:before="0"/>
              <w:jc w:val="left"/>
            </w:pPr>
            <w:r>
              <w:rPr>
                <w:b/>
                <w:color w:val="FFFFFF"/>
                <w:sz w:val="19"/>
              </w:rPr>
              <w:t xml:space="preserve">Parameter</w:t>
            </w:r>
          </w:p>
        </w:tc>
        <w:tc>
          <w:tcPr>
            <w:tcW w:type="dxa" w:w="2387"/>
            <w:shd w:val="clear" w:color="auto" w:fill="2F5D62"/>
          </w:tcPr>
          <w:p>
            <w:pPr>
              <w:pStyle w:val="Compact"/>
              <w:spacing w:after="0" w:before="0"/>
              <w:jc w:val="left"/>
            </w:pPr>
            <w:r>
              <w:rPr>
                <w:b/>
                <w:color w:val="FFFFFF"/>
                <w:sz w:val="19"/>
              </w:rPr>
              <w:t xml:space="preserve">Start</w:t>
            </w:r>
          </w:p>
        </w:tc>
        <w:tc>
          <w:tcPr>
            <w:tcW w:type="dxa" w:w="1896"/>
            <w:shd w:val="clear" w:color="auto" w:fill="2F5D62"/>
          </w:tcPr>
          <w:p>
            <w:pPr>
              <w:pStyle w:val="Compact"/>
              <w:spacing w:after="0" w:before="0"/>
              <w:jc w:val="left"/>
            </w:pPr>
            <w:r>
              <w:rPr>
                <w:b/>
                <w:color w:val="FFFFFF"/>
                <w:sz w:val="19"/>
              </w:rPr>
              <w:t xml:space="preserve">Range</w:t>
            </w:r>
          </w:p>
        </w:tc>
      </w:tr>
      <w:tr>
        <w:trPr>
          <w:cantSplit w:val="true"/>
        </w:trPr>
        <w:tc>
          <w:tcPr>
            <w:tcW w:type="dxa" w:w="5363"/>
          </w:tcPr>
          <w:p>
            <w:pPr>
              <w:pStyle w:val="Compact"/>
              <w:spacing w:after="0" w:before="0"/>
              <w:jc w:val="left"/>
            </w:pPr>
            <w:r>
              <w:rPr>
                <w:sz w:val="19"/>
              </w:rPr>
              <w:t xml:space="preserve">Facilities checked per LGA per round (k)</w:t>
            </w:r>
          </w:p>
        </w:tc>
        <w:tc>
          <w:tcPr>
            <w:tcW w:type="dxa" w:w="2387"/>
          </w:tcPr>
          <w:p>
            <w:pPr>
              <w:pStyle w:val="Compact"/>
              <w:spacing w:after="0" w:before="0"/>
              <w:jc w:val="left"/>
            </w:pPr>
            <w:r>
              <w:rPr>
                <w:sz w:val="19"/>
              </w:rPr>
              <w:t xml:space="preserve">5</w:t>
            </w:r>
          </w:p>
        </w:tc>
        <w:tc>
          <w:tcPr>
            <w:tcW w:type="dxa" w:w="1896"/>
          </w:tcPr>
          <w:p>
            <w:pPr>
              <w:pStyle w:val="Compact"/>
              <w:spacing w:after="0" w:before="0"/>
              <w:jc w:val="left"/>
            </w:pPr>
            <w:r>
              <w:rPr>
                <w:sz w:val="19"/>
              </w:rPr>
              <w:t xml:space="preserve">3 to 10</w:t>
            </w:r>
          </w:p>
        </w:tc>
      </w:tr>
      <w:tr>
        <w:trPr>
          <w:cantSplit w:val="true"/>
        </w:trPr>
        <w:tc>
          <w:tcPr>
            <w:tcW w:type="dxa" w:w="5363"/>
            <w:shd w:val="clear" w:color="auto" w:fill="F2F7F7"/>
          </w:tcPr>
          <w:p>
            <w:pPr>
              <w:pStyle w:val="Compact"/>
              <w:spacing w:after="0" w:before="0"/>
              <w:jc w:val="left"/>
            </w:pPr>
            <w:r>
              <w:rPr>
                <w:sz w:val="19"/>
              </w:rPr>
              <w:t xml:space="preserve">Random audit per LGA per round</w:t>
            </w:r>
          </w:p>
        </w:tc>
        <w:tc>
          <w:tcPr>
            <w:tcW w:type="dxa" w:w="2387"/>
            <w:shd w:val="clear" w:color="auto" w:fill="F2F7F7"/>
          </w:tcPr>
          <w:p>
            <w:pPr>
              <w:pStyle w:val="Compact"/>
              <w:spacing w:after="0" w:before="0"/>
              <w:jc w:val="left"/>
            </w:pPr>
            <w:r>
              <w:rPr>
                <w:sz w:val="19"/>
              </w:rPr>
              <w:t xml:space="preserve">2</w:t>
            </w:r>
          </w:p>
        </w:tc>
        <w:tc>
          <w:tcPr>
            <w:tcW w:type="dxa" w:w="1896"/>
            <w:shd w:val="clear" w:color="auto" w:fill="F2F7F7"/>
          </w:tcPr>
          <w:p>
            <w:pPr>
              <w:pStyle w:val="Compact"/>
              <w:spacing w:after="0" w:before="0"/>
              <w:jc w:val="left"/>
            </w:pPr>
            <w:r>
              <w:rPr>
                <w:sz w:val="19"/>
              </w:rPr>
              <w:t xml:space="preserve">0 to 4</w:t>
            </w:r>
          </w:p>
        </w:tc>
      </w:tr>
      <w:tr>
        <w:trPr>
          <w:cantSplit w:val="true"/>
        </w:trPr>
        <w:tc>
          <w:tcPr>
            <w:tcW w:type="dxa" w:w="5363"/>
          </w:tcPr>
          <w:p>
            <w:pPr>
              <w:pStyle w:val="Compact"/>
              <w:spacing w:after="0" w:before="0"/>
              <w:jc w:val="left"/>
            </w:pPr>
            <w:r>
              <w:rPr>
                <w:sz w:val="19"/>
              </w:rPr>
              <w:t xml:space="preserve">Share with no answer</w:t>
            </w:r>
          </w:p>
        </w:tc>
        <w:tc>
          <w:tcPr>
            <w:tcW w:type="dxa" w:w="2387"/>
          </w:tcPr>
          <w:p>
            <w:pPr>
              <w:pStyle w:val="Compact"/>
              <w:spacing w:after="0" w:before="0"/>
              <w:jc w:val="left"/>
            </w:pPr>
            <w:r>
              <w:rPr>
                <w:sz w:val="19"/>
              </w:rPr>
              <w:t xml:space="preserve">20%</w:t>
            </w:r>
          </w:p>
        </w:tc>
        <w:tc>
          <w:tcPr>
            <w:tcW w:type="dxa" w:w="1896"/>
          </w:tcPr>
          <w:p>
            <w:pPr>
              <w:pStyle w:val="Compact"/>
              <w:spacing w:after="0" w:before="0"/>
              <w:jc w:val="left"/>
            </w:pPr>
            <w:r>
              <w:rPr>
                <w:sz w:val="19"/>
              </w:rPr>
              <w:t xml:space="preserve">10 to 40%</w:t>
            </w:r>
          </w:p>
        </w:tc>
      </w:tr>
      <w:tr>
        <w:trPr>
          <w:cantSplit w:val="true"/>
        </w:trPr>
        <w:tc>
          <w:tcPr>
            <w:tcW w:type="dxa" w:w="5363"/>
            <w:shd w:val="clear" w:color="auto" w:fill="F2F7F7"/>
          </w:tcPr>
          <w:p>
            <w:pPr>
              <w:pStyle w:val="Compact"/>
              <w:spacing w:after="0" w:before="0"/>
              <w:jc w:val="left"/>
            </w:pPr>
            <w:r>
              <w:rPr>
                <w:sz w:val="19"/>
              </w:rPr>
              <w:t xml:space="preserve">Method mix: phone, visit, committee SMS</w:t>
            </w:r>
          </w:p>
        </w:tc>
        <w:tc>
          <w:tcPr>
            <w:tcW w:type="dxa" w:w="2387"/>
            <w:shd w:val="clear" w:color="auto" w:fill="F2F7F7"/>
          </w:tcPr>
          <w:p>
            <w:pPr>
              <w:pStyle w:val="Compact"/>
              <w:spacing w:after="0" w:before="0"/>
              <w:jc w:val="left"/>
            </w:pPr>
            <w:r>
              <w:rPr>
                <w:sz w:val="19"/>
              </w:rPr>
              <w:t xml:space="preserve">60%, 25%, 15%</w:t>
            </w:r>
          </w:p>
        </w:tc>
        <w:tc>
          <w:tcPr>
            <w:tcW w:type="dxa" w:w="1896"/>
            <w:shd w:val="clear" w:color="auto" w:fill="F2F7F7"/>
          </w:tcPr>
          <w:p>
            <w:pPr>
              <w:pStyle w:val="Compact"/>
              <w:spacing w:after="0" w:before="0"/>
              <w:jc w:val="left"/>
            </w:pPr>
            <w:r>
              <w:rPr>
                <w:sz w:val="19"/>
              </w:rPr>
              <w:t xml:space="preserve">Vary</w:t>
            </w:r>
          </w:p>
        </w:tc>
      </w:tr>
      <w:tr>
        <w:trPr>
          <w:cantSplit w:val="true"/>
        </w:trPr>
        <w:tc>
          <w:tcPr>
            <w:tcW w:type="dxa" w:w="5363"/>
          </w:tcPr>
          <w:p>
            <w:pPr>
              <w:pStyle w:val="Compact"/>
              <w:spacing w:after="0" w:before="0"/>
              <w:jc w:val="left"/>
            </w:pPr>
            <w:r>
              <w:rPr>
                <w:sz w:val="19"/>
              </w:rPr>
              <w:t xml:space="preserve">Answer accuracy: phone, visit, committee SMS</w:t>
            </w:r>
          </w:p>
        </w:tc>
        <w:tc>
          <w:tcPr>
            <w:tcW w:type="dxa" w:w="2387"/>
          </w:tcPr>
          <w:p>
            <w:pPr>
              <w:pStyle w:val="Compact"/>
              <w:spacing w:after="0" w:before="0"/>
              <w:jc w:val="left"/>
            </w:pPr>
            <w:r>
              <w:rPr>
                <w:sz w:val="19"/>
              </w:rPr>
              <w:t xml:space="preserve">0.85, 0.95, 0.80</w:t>
            </w:r>
          </w:p>
        </w:tc>
        <w:tc>
          <w:tcPr>
            <w:tcW w:type="dxa" w:w="1896"/>
          </w:tcPr>
          <w:p>
            <w:pPr>
              <w:pStyle w:val="Compact"/>
              <w:spacing w:after="0" w:before="0"/>
              <w:jc w:val="left"/>
            </w:pPr>
            <w:r>
              <w:rPr>
                <w:sz w:val="19"/>
              </w:rPr>
              <w:t xml:space="preserve">0.70 to 1.00</w:t>
            </w:r>
          </w:p>
        </w:tc>
      </w:tr>
      <w:tr>
        <w:trPr>
          <w:cantSplit w:val="true"/>
        </w:trPr>
        <w:tc>
          <w:tcPr>
            <w:tcW w:type="dxa" w:w="5363"/>
            <w:shd w:val="clear" w:color="auto" w:fill="F2F7F7"/>
          </w:tcPr>
          <w:p>
            <w:pPr>
              <w:pStyle w:val="Compact"/>
              <w:spacing w:after="0" w:before="0"/>
              <w:jc w:val="left"/>
            </w:pPr>
            <w:r>
              <w:rPr>
                <w:sz w:val="19"/>
              </w:rPr>
              <w:t xml:space="preserve">Response lag (days)</w:t>
            </w:r>
          </w:p>
        </w:tc>
        <w:tc>
          <w:tcPr>
            <w:tcW w:type="dxa" w:w="2387"/>
            <w:shd w:val="clear" w:color="auto" w:fill="F2F7F7"/>
          </w:tcPr>
          <w:p>
            <w:pPr>
              <w:pStyle w:val="Compact"/>
              <w:spacing w:after="0" w:before="0"/>
              <w:jc w:val="left"/>
            </w:pPr>
            <w:r>
              <w:rPr>
                <w:sz w:val="19"/>
              </w:rPr>
              <w:t xml:space="preserve">1 to 14, uniform</w:t>
            </w:r>
          </w:p>
        </w:tc>
        <w:tc>
          <w:tcPr>
            <w:tcW w:type="dxa" w:w="1896"/>
            <w:shd w:val="clear" w:color="auto" w:fill="F2F7F7"/>
          </w:tcPr>
          <w:p>
            <w:pPr>
              <w:pStyle w:val="Compact"/>
              <w:spacing w:after="0" w:before="0"/>
              <w:jc w:val="left"/>
            </w:pPr>
            <w:r>
              <w:rPr>
                <w:sz w:val="19"/>
              </w:rPr>
              <w:t xml:space="preserve">1 to 30</w:t>
            </w:r>
          </w:p>
        </w:tc>
      </w:tr>
      <w:tr>
        <w:trPr>
          <w:cantSplit w:val="true"/>
        </w:trPr>
        <w:tc>
          <w:tcPr>
            <w:tcW w:type="dxa" w:w="5363"/>
          </w:tcPr>
          <w:p>
            <w:pPr>
              <w:pStyle w:val="Compact"/>
              <w:spacing w:after="0" w:before="0"/>
              <w:jc w:val="left"/>
            </w:pPr>
            <w:r>
              <w:rPr>
                <w:sz w:val="19"/>
              </w:rPr>
              <w:t xml:space="preserve">Snooze after cleared or just late</w:t>
            </w:r>
          </w:p>
        </w:tc>
        <w:tc>
          <w:tcPr>
            <w:tcW w:type="dxa" w:w="2387"/>
          </w:tcPr>
          <w:p>
            <w:pPr>
              <w:pStyle w:val="Compact"/>
              <w:spacing w:after="0" w:before="0"/>
              <w:jc w:val="left"/>
            </w:pPr>
            <w:r>
              <w:rPr>
                <w:sz w:val="19"/>
              </w:rPr>
              <w:t xml:space="preserve">2 months</w:t>
            </w:r>
          </w:p>
        </w:tc>
        <w:tc>
          <w:tcPr>
            <w:tcW w:type="dxa" w:w="1896"/>
          </w:tcPr>
          <w:p>
            <w:pPr>
              <w:pStyle w:val="Compact"/>
              <w:spacing w:after="0" w:before="0"/>
              <w:jc w:val="left"/>
            </w:pPr>
            <w:r>
              <w:rPr>
                <w:sz w:val="19"/>
              </w:rPr>
              <w:t xml:space="preserve">1 to 3</w:t>
            </w:r>
          </w:p>
        </w:tc>
      </w:tr>
      <w:tr>
        <w:trPr>
          <w:cantSplit w:val="true"/>
        </w:trPr>
        <w:tc>
          <w:tcPr>
            <w:tcW w:type="dxa" w:w="5363"/>
            <w:shd w:val="clear" w:color="auto" w:fill="F2F7F7"/>
          </w:tcPr>
          <w:p>
            <w:pPr>
              <w:pStyle w:val="Compact"/>
              <w:spacing w:after="0" w:before="0"/>
              <w:jc w:val="left"/>
            </w:pPr>
            <w:r>
              <w:rPr>
                <w:sz w:val="19"/>
              </w:rPr>
              <w:t xml:space="preserve">Retrain every</w:t>
            </w:r>
          </w:p>
        </w:tc>
        <w:tc>
          <w:tcPr>
            <w:tcW w:type="dxa" w:w="2387"/>
            <w:shd w:val="clear" w:color="auto" w:fill="F2F7F7"/>
          </w:tcPr>
          <w:p>
            <w:pPr>
              <w:pStyle w:val="Compact"/>
              <w:spacing w:after="0" w:before="0"/>
              <w:jc w:val="left"/>
            </w:pPr>
            <w:r>
              <w:rPr>
                <w:sz w:val="19"/>
              </w:rPr>
              <w:t xml:space="preserve">3 rounds</w:t>
            </w:r>
          </w:p>
        </w:tc>
        <w:tc>
          <w:tcPr>
            <w:tcW w:type="dxa" w:w="1896"/>
            <w:shd w:val="clear" w:color="auto" w:fill="F2F7F7"/>
          </w:tcPr>
          <w:p>
            <w:pPr>
              <w:pStyle w:val="Compact"/>
              <w:spacing w:after="0" w:before="0"/>
              <w:jc w:val="left"/>
            </w:pPr>
            <w:r>
              <w:rPr>
                <w:sz w:val="19"/>
              </w:rPr>
              <w:t xml:space="preserve">1 to 6</w:t>
            </w:r>
          </w:p>
        </w:tc>
      </w:tr>
    </w:tbl>
    <w:bookmarkEnd w:id="47"/>
    <w:bookmarkStart w:id="48" w:name="what-to-report"/>
    <w:p>
      <w:pPr>
        <w:pStyle w:val="Heading3"/>
      </w:pPr>
      <w:r>
        <w:t xml:space="preserve">10.3 What to report</w:t>
      </w:r>
    </w:p>
    <w:p>
      <w:pPr>
        <w:numPr>
          <w:ilvl w:val="0"/>
          <w:numId w:val="1006"/>
        </w:numPr>
        <w:pStyle w:val="Compact"/>
      </w:pPr>
      <w:r>
        <w:t xml:space="preserve">Share of checked flags that were confirmed, by round (watch it rise or hold as the model retrains).</w:t>
      </w:r>
    </w:p>
    <w:p>
      <w:pPr>
        <w:numPr>
          <w:ilvl w:val="0"/>
          <w:numId w:val="1006"/>
        </w:numPr>
        <w:pStyle w:val="Compact"/>
      </w:pPr>
      <w:r>
        <w:t xml:space="preserve">Sensitivity to officer accuracy: 0.7, 0.8, 0.9 and 1.0.</w:t>
      </w:r>
    </w:p>
    <w:p>
      <w:pPr>
        <w:numPr>
          <w:ilvl w:val="0"/>
          <w:numId w:val="1006"/>
        </w:numPr>
        <w:pStyle w:val="Compact"/>
      </w:pPr>
      <w:r>
        <w:t xml:space="preserve">Results</w:t>
      </w:r>
      <w:r>
        <w:t xml:space="preserve"> </w:t>
      </w:r>
      <w:r>
        <w:rPr>
          <w:bCs/>
          <w:b/>
        </w:rPr>
        <w:t xml:space="preserve">with and without</w:t>
      </w:r>
      <w:r>
        <w:t xml:space="preserve"> </w:t>
      </w:r>
      <w:r>
        <w:t xml:space="preserve">the random audit, to show the selection-bias problem.</w:t>
      </w:r>
    </w:p>
    <w:p>
      <w:pPr>
        <w:numPr>
          <w:ilvl w:val="0"/>
          <w:numId w:val="1006"/>
        </w:numPr>
        <w:pStyle w:val="Compact"/>
      </w:pPr>
      <w:r>
        <w:t xml:space="preserve">Share of flags ending as</w:t>
      </w:r>
      <w:r>
        <w:t xml:space="preserve"> </w:t>
      </w:r>
      <w:r>
        <w:rPr>
          <w:rStyle w:val="VerbatimChar"/>
        </w:rPr>
        <w:t xml:space="preserve">could_not_verify</w:t>
      </w:r>
      <w:r>
        <w:t xml:space="preserve">.</w:t>
      </w:r>
    </w:p>
    <w:bookmarkEnd w:id="48"/>
    <w:bookmarkEnd w:id="49"/>
    <w:bookmarkStart w:id="50" w:name="data-splits-and-leakage-rules"/>
    <w:p>
      <w:pPr>
        <w:pStyle w:val="Heading2"/>
      </w:pPr>
      <w:r>
        <w:t xml:space="preserve">11. Data splits and leakage rules</w:t>
      </w:r>
    </w:p>
    <w:p>
      <w:pPr>
        <w:numPr>
          <w:ilvl w:val="0"/>
          <w:numId w:val="1007"/>
        </w:numPr>
        <w:pStyle w:val="Compact"/>
      </w:pPr>
      <w:r>
        <w:rPr>
          <w:bCs/>
          <w:b/>
        </w:rPr>
        <w:t xml:space="preserve">Time split:</w:t>
      </w:r>
      <w:r>
        <w:t xml:space="preserve"> </w:t>
      </w:r>
      <w:r>
        <w:t xml:space="preserve">train months 1 to 30, validate 31 to 39, test 40 to 48.</w:t>
      </w:r>
    </w:p>
    <w:p>
      <w:pPr>
        <w:numPr>
          <w:ilvl w:val="0"/>
          <w:numId w:val="1007"/>
        </w:numPr>
        <w:pStyle w:val="Compact"/>
      </w:pPr>
      <w:r>
        <w:rPr>
          <w:bCs/>
          <w:b/>
        </w:rPr>
        <w:t xml:space="preserve">Held-out LGAs:</w:t>
      </w:r>
      <w:r>
        <w:t xml:space="preserve"> </w:t>
      </w:r>
      <w:r>
        <w:t xml:space="preserve">20% of LGAs never appear in training.</w:t>
      </w:r>
    </w:p>
    <w:p>
      <w:pPr>
        <w:numPr>
          <w:ilvl w:val="0"/>
          <w:numId w:val="1007"/>
        </w:numPr>
        <w:pStyle w:val="Compact"/>
      </w:pPr>
      <w:r>
        <w:rPr>
          <w:bCs/>
          <w:b/>
        </w:rPr>
        <w:t xml:space="preserve">Cross-world test:</w:t>
      </w:r>
      <w:r>
        <w:t xml:space="preserve"> </w:t>
      </w:r>
      <w:r>
        <w:t xml:space="preserve">train on</w:t>
      </w:r>
      <w:r>
        <w:t xml:space="preserve"> </w:t>
      </w:r>
      <w:r>
        <w:rPr>
          <w:rStyle w:val="VerbatimChar"/>
        </w:rPr>
        <w:t xml:space="preserve">baseline</w:t>
      </w:r>
      <w:r>
        <w:t xml:space="preserve">, test on each stress scenario.</w:t>
      </w:r>
    </w:p>
    <w:p>
      <w:pPr>
        <w:numPr>
          <w:ilvl w:val="0"/>
          <w:numId w:val="1007"/>
        </w:numPr>
        <w:pStyle w:val="Compact"/>
      </w:pPr>
      <w:r>
        <w:rPr>
          <w:bCs/>
          <w:b/>
        </w:rPr>
        <w:t xml:space="preserve">Leakage rule:</w:t>
      </w:r>
      <w:r>
        <w:t xml:space="preserve"> </w:t>
      </w:r>
      <w:r>
        <w:t xml:space="preserve">models read only</w:t>
      </w:r>
      <w:r>
        <w:t xml:space="preserve"> </w:t>
      </w:r>
      <w:r>
        <w:rPr>
          <w:rStyle w:val="VerbatimChar"/>
        </w:rPr>
        <w:t xml:space="preserve">facilities</w:t>
      </w:r>
      <w:r>
        <w:t xml:space="preserve">,</w:t>
      </w:r>
      <w:r>
        <w:t xml:space="preserve"> </w:t>
      </w:r>
      <w:r>
        <w:rPr>
          <w:rStyle w:val="VerbatimChar"/>
        </w:rPr>
        <w:t xml:space="preserve">reports</w:t>
      </w:r>
      <w:r>
        <w:t xml:space="preserve"> </w:t>
      </w:r>
      <w:r>
        <w:t xml:space="preserve">and</w:t>
      </w:r>
      <w:r>
        <w:t xml:space="preserve"> </w:t>
      </w:r>
      <w:r>
        <w:rPr>
          <w:rStyle w:val="VerbatimChar"/>
        </w:rPr>
        <w:t xml:space="preserve">stock_reports</w:t>
      </w:r>
      <w:r>
        <w:t xml:space="preserve">, plus real geography features. They never read</w:t>
      </w:r>
      <w:r>
        <w:t xml:space="preserve"> </w:t>
      </w:r>
      <w:r>
        <w:rPr>
          <w:rStyle w:val="VerbatimChar"/>
        </w:rPr>
        <w:t xml:space="preserve">truth_</w:t>
      </w:r>
      <w:r>
        <w:t xml:space="preserve"> </w:t>
      </w:r>
      <w:r>
        <w:t xml:space="preserve">tables or the reporting formula. Truth tables are used only for labels and grading.</w:t>
      </w:r>
    </w:p>
    <w:p>
      <w:pPr>
        <w:numPr>
          <w:ilvl w:val="0"/>
          <w:numId w:val="1007"/>
        </w:numPr>
        <w:pStyle w:val="Compact"/>
      </w:pPr>
      <w:r>
        <w:rPr>
          <w:bCs/>
          <w:b/>
        </w:rPr>
        <w:t xml:space="preserve">Baselines:</w:t>
      </w:r>
      <w:r>
        <w:t xml:space="preserve"> </w:t>
      </w:r>
      <w:r>
        <w:t xml:space="preserve">(a) no report for 2 months; (b) low reporting rate. Evaluate all methods with precision at k, recall at k, detection lag and calibration, overall and by rural/urban and zone.</w:t>
      </w:r>
    </w:p>
    <w:bookmarkEnd w:id="50"/>
    <w:bookmarkStart w:id="51" w:name="sanity-checks-run-before-any-ml"/>
    <w:p>
      <w:pPr>
        <w:pStyle w:val="Heading2"/>
      </w:pPr>
      <w:r>
        <w:t xml:space="preserve">12. Sanity checks (run before any ML)</w:t>
      </w:r>
    </w:p>
    <w:p>
      <w:pPr>
        <w:pStyle w:val="FirstParagraph"/>
      </w:pPr>
      <w:r>
        <w:t xml:space="preserve">Automate these as tests. A simulator that fails them is not ready.</w:t>
      </w:r>
    </w:p>
    <w:tbl>
      <w:tblPr>
        <w:tblStyle w:val="Table"/>
        <w:tblW w:type="dxa" w:w="9648"/>
        <w:tblLook w:firstRow="1" w:lastRow="0" w:firstColumn="0" w:lastColumn="0" w:noHBand="0" w:noVBand="0" w:val="0020"/>
        <w:jc w:val="start"/>
        <w:tblBorders>
          <w:top w:val="single" w:sz="4" w:color="B8C7C8"/>
          <w:left w:val="single" w:sz="4" w:color="B8C7C8"/>
          <w:bottom w:val="single" w:sz="4" w:color="B8C7C8"/>
          <w:right w:val="single" w:sz="4" w:color="B8C7C8"/>
          <w:insideH w:val="single" w:sz="4" w:color="B8C7C8"/>
          <w:insideV w:val="single" w:sz="4" w:color="B8C7C8"/>
        </w:tblBorders>
        <w:tblLayout w:type="fixed"/>
        <w:tblCellMar>
          <w:top w:w="50" w:type="dxa"/>
          <w:left w:w="90" w:type="dxa"/>
          <w:bottom w:w="50" w:type="dxa"/>
          <w:right w:w="90" w:type="dxa"/>
        </w:tblCellMar>
        <w:tblLayout w:type="fixed"/>
      </w:tblPr>
      <w:tblGrid>
        <w:gridCol w:w="4824"/>
        <w:gridCol w:w="4824"/>
      </w:tblGrid>
      <w:tr>
        <w:trPr>
          <w:tblHeader w:val="true"/>
          <w:tblHeader w:val="true"/>
          <w:cantSplit w:val="true"/>
        </w:trPr>
        <w:tc>
          <w:tcPr>
            <w:tcW w:type="dxa" w:w="4824"/>
            <w:shd w:val="clear" w:color="auto" w:fill="2F5D62"/>
          </w:tcPr>
          <w:p>
            <w:pPr>
              <w:pStyle w:val="Compact"/>
              <w:spacing w:after="0" w:before="0"/>
              <w:jc w:val="left"/>
            </w:pPr>
            <w:r>
              <w:rPr>
                <w:b/>
                <w:color w:val="FFFFFF"/>
                <w:sz w:val="19"/>
              </w:rPr>
              <w:t xml:space="preserve">Check</w:t>
            </w:r>
          </w:p>
        </w:tc>
        <w:tc>
          <w:tcPr>
            <w:tcW w:type="dxa" w:w="4824"/>
            <w:shd w:val="clear" w:color="auto" w:fill="2F5D62"/>
          </w:tcPr>
          <w:p>
            <w:pPr>
              <w:pStyle w:val="Compact"/>
              <w:spacing w:after="0" w:before="0"/>
              <w:jc w:val="left"/>
            </w:pPr>
            <w:r>
              <w:rPr>
                <w:b/>
                <w:color w:val="FFFFFF"/>
                <w:sz w:val="19"/>
              </w:rPr>
              <w:t xml:space="preserve">Target</w:t>
            </w:r>
          </w:p>
        </w:tc>
      </w:tr>
      <w:tr>
        <w:trPr>
          <w:cantSplit w:val="true"/>
        </w:trPr>
        <w:tc>
          <w:tcPr>
            <w:tcW w:type="dxa" w:w="4824"/>
          </w:tcPr>
          <w:p>
            <w:pPr>
              <w:pStyle w:val="Compact"/>
              <w:spacing w:after="0" w:before="0"/>
              <w:jc w:val="left"/>
            </w:pPr>
            <w:r>
              <w:rPr>
                <w:sz w:val="19"/>
              </w:rPr>
              <w:t xml:space="preserve">National on-time reporting rate</w:t>
            </w:r>
          </w:p>
        </w:tc>
        <w:tc>
          <w:tcPr>
            <w:tcW w:type="dxa" w:w="4824"/>
          </w:tcPr>
          <w:p>
            <w:pPr>
              <w:pStyle w:val="Compact"/>
              <w:spacing w:after="0" w:before="0"/>
              <w:jc w:val="left"/>
            </w:pPr>
            <w:r>
              <w:rPr>
                <w:sz w:val="19"/>
              </w:rPr>
              <w:t xml:space="preserve">75 to 85%</w:t>
            </w:r>
          </w:p>
        </w:tc>
      </w:tr>
      <w:tr>
        <w:trPr>
          <w:cantSplit w:val="true"/>
        </w:trPr>
        <w:tc>
          <w:tcPr>
            <w:tcW w:type="dxa" w:w="4824"/>
            <w:shd w:val="clear" w:color="auto" w:fill="F2F7F7"/>
          </w:tcPr>
          <w:p>
            <w:pPr>
              <w:pStyle w:val="Compact"/>
              <w:spacing w:after="0" w:before="0"/>
              <w:jc w:val="left"/>
            </w:pPr>
            <w:r>
              <w:rPr>
                <w:sz w:val="19"/>
              </w:rPr>
              <w:t xml:space="preserve">Share of facility-months with any late report</w:t>
            </w:r>
          </w:p>
        </w:tc>
        <w:tc>
          <w:tcPr>
            <w:tcW w:type="dxa" w:w="4824"/>
            <w:shd w:val="clear" w:color="auto" w:fill="F2F7F7"/>
          </w:tcPr>
          <w:p>
            <w:pPr>
              <w:pStyle w:val="Compact"/>
              <w:spacing w:after="0" w:before="0"/>
              <w:jc w:val="left"/>
            </w:pPr>
            <w:r>
              <w:rPr>
                <w:sz w:val="19"/>
              </w:rPr>
              <w:t xml:space="preserve">10 to 25%</w:t>
            </w:r>
          </w:p>
        </w:tc>
      </w:tr>
      <w:tr>
        <w:trPr>
          <w:cantSplit w:val="true"/>
        </w:trPr>
        <w:tc>
          <w:tcPr>
            <w:tcW w:type="dxa" w:w="4824"/>
          </w:tcPr>
          <w:p>
            <w:pPr>
              <w:pStyle w:val="Compact"/>
              <w:spacing w:after="0" w:before="0"/>
              <w:jc w:val="left"/>
            </w:pPr>
            <w:r>
              <w:rPr>
                <w:sz w:val="19"/>
              </w:rPr>
              <w:t xml:space="preserve">Rural reporting rate lower than urban</w:t>
            </w:r>
          </w:p>
        </w:tc>
        <w:tc>
          <w:tcPr>
            <w:tcW w:type="dxa" w:w="4824"/>
          </w:tcPr>
          <w:p>
            <w:pPr>
              <w:pStyle w:val="Compact"/>
              <w:spacing w:after="0" w:before="0"/>
              <w:jc w:val="left"/>
            </w:pPr>
            <w:r>
              <w:rPr>
                <w:sz w:val="19"/>
              </w:rPr>
              <w:t xml:space="preserve">By at least 5 points</w:t>
            </w:r>
          </w:p>
        </w:tc>
      </w:tr>
      <w:tr>
        <w:trPr>
          <w:cantSplit w:val="true"/>
        </w:trPr>
        <w:tc>
          <w:tcPr>
            <w:tcW w:type="dxa" w:w="4824"/>
            <w:shd w:val="clear" w:color="auto" w:fill="F2F7F7"/>
          </w:tcPr>
          <w:p>
            <w:pPr>
              <w:pStyle w:val="Compact"/>
              <w:spacing w:after="0" w:before="0"/>
              <w:jc w:val="left"/>
            </w:pPr>
            <w:r>
              <w:rPr>
                <w:sz w:val="19"/>
              </w:rPr>
              <w:t xml:space="preserve">LGA-backlog months</w:t>
            </w:r>
          </w:p>
        </w:tc>
        <w:tc>
          <w:tcPr>
            <w:tcW w:type="dxa" w:w="4824"/>
            <w:shd w:val="clear" w:color="auto" w:fill="F2F7F7"/>
          </w:tcPr>
          <w:p>
            <w:pPr>
              <w:pStyle w:val="Compact"/>
              <w:spacing w:after="0" w:before="0"/>
              <w:jc w:val="left"/>
            </w:pPr>
            <w:r>
              <w:rPr>
                <w:sz w:val="19"/>
              </w:rPr>
              <w:t xml:space="preserve">About 5% of LGA-months</w:t>
            </w:r>
          </w:p>
        </w:tc>
      </w:tr>
      <w:tr>
        <w:trPr>
          <w:cantSplit w:val="true"/>
        </w:trPr>
        <w:tc>
          <w:tcPr>
            <w:tcW w:type="dxa" w:w="4824"/>
          </w:tcPr>
          <w:p>
            <w:pPr>
              <w:pStyle w:val="Compact"/>
              <w:spacing w:after="0" w:before="0"/>
              <w:jc w:val="left"/>
            </w:pPr>
            <w:r>
              <w:rPr>
                <w:sz w:val="19"/>
              </w:rPr>
              <w:t xml:space="preserve">Tracer-item availability across all facilities in the baseline world (share of facility-item-months with stock above zero at month end)</w:t>
            </w:r>
          </w:p>
        </w:tc>
        <w:tc>
          <w:tcPr>
            <w:tcW w:type="dxa" w:w="4824"/>
          </w:tcPr>
          <w:p>
            <w:pPr>
              <w:pStyle w:val="Compact"/>
              <w:spacing w:after="0" w:before="0"/>
              <w:jc w:val="left"/>
            </w:pPr>
            <w:r>
              <w:rPr>
                <w:sz w:val="19"/>
              </w:rPr>
              <w:t xml:space="preserve">About 30 to 40% on average, with state averages spread roughly from 15% to 55% (informed by NHFS 2023; definitions differ,</w:t>
            </w:r>
            <w:r>
              <w:rPr>
                <w:sz w:val="19"/>
              </w:rPr>
              <w:t xml:space="preserve"> </w:t>
            </w:r>
            <w:r>
              <w:rPr>
                <w:bCs/>
                <w:b/>
                <w:sz w:val="19"/>
              </w:rPr>
              <w:t xml:space="preserve">verify</w:t>
            </w:r>
            <w:r>
              <w:rPr>
                <w:sz w:val="19"/>
              </w:rPr>
              <w:t xml:space="preserve">)</w:t>
            </w:r>
          </w:p>
        </w:tc>
      </w:tr>
      <w:tr>
        <w:trPr>
          <w:cantSplit w:val="true"/>
        </w:trPr>
        <w:tc>
          <w:tcPr>
            <w:tcW w:type="dxa" w:w="4824"/>
            <w:shd w:val="clear" w:color="auto" w:fill="F2F7F7"/>
          </w:tcPr>
          <w:p>
            <w:pPr>
              <w:pStyle w:val="Compact"/>
              <w:spacing w:after="0" w:before="0"/>
              <w:jc w:val="left"/>
            </w:pPr>
            <w:r>
              <w:rPr>
                <w:sz w:val="19"/>
              </w:rPr>
              <w:t xml:space="preserve">Stockout months show lower volumes for related elements</w:t>
            </w:r>
          </w:p>
        </w:tc>
        <w:tc>
          <w:tcPr>
            <w:tcW w:type="dxa" w:w="4824"/>
            <w:shd w:val="clear" w:color="auto" w:fill="F2F7F7"/>
          </w:tcPr>
          <w:p>
            <w:pPr>
              <w:pStyle w:val="Compact"/>
              <w:spacing w:after="0" w:before="0"/>
              <w:jc w:val="left"/>
            </w:pPr>
            <w:r>
              <w:rPr>
                <w:sz w:val="19"/>
              </w:rPr>
              <w:t xml:space="preserve">Yes, correlation clearly negative</w:t>
            </w:r>
          </w:p>
        </w:tc>
      </w:tr>
      <w:tr>
        <w:trPr>
          <w:cantSplit w:val="true"/>
        </w:trPr>
        <w:tc>
          <w:tcPr>
            <w:tcW w:type="dxa" w:w="4824"/>
          </w:tcPr>
          <w:p>
            <w:pPr>
              <w:pStyle w:val="Compact"/>
              <w:spacing w:after="0" w:before="0"/>
              <w:jc w:val="left"/>
            </w:pPr>
            <w:r>
              <w:rPr>
                <w:sz w:val="19"/>
              </w:rPr>
              <w:t xml:space="preserve">No negative or non-integer counts; blank never becomes 0</w:t>
            </w:r>
          </w:p>
        </w:tc>
        <w:tc>
          <w:tcPr>
            <w:tcW w:type="dxa" w:w="4824"/>
          </w:tcPr>
          <w:p>
            <w:pPr>
              <w:pStyle w:val="Compact"/>
              <w:spacing w:after="0" w:before="0"/>
              <w:jc w:val="left"/>
            </w:pPr>
            <w:r>
              <w:rPr>
                <w:sz w:val="19"/>
              </w:rPr>
              <w:t xml:space="preserve">Pass</w:t>
            </w:r>
          </w:p>
        </w:tc>
      </w:tr>
      <w:tr>
        <w:trPr>
          <w:cantSplit w:val="true"/>
        </w:trPr>
        <w:tc>
          <w:tcPr>
            <w:tcW w:type="dxa" w:w="4824"/>
            <w:shd w:val="clear" w:color="auto" w:fill="F2F7F7"/>
          </w:tcPr>
          <w:p>
            <w:pPr>
              <w:pStyle w:val="Compact"/>
              <w:spacing w:after="0" w:before="0"/>
              <w:jc w:val="left"/>
            </w:pPr>
            <w:r>
              <w:rPr>
                <w:sz w:val="19"/>
              </w:rPr>
              <w:t xml:space="preserve">Truth columns absent from model-visible tables</w:t>
            </w:r>
          </w:p>
        </w:tc>
        <w:tc>
          <w:tcPr>
            <w:tcW w:type="dxa" w:w="4824"/>
            <w:shd w:val="clear" w:color="auto" w:fill="F2F7F7"/>
          </w:tcPr>
          <w:p>
            <w:pPr>
              <w:pStyle w:val="Compact"/>
              <w:spacing w:after="0" w:before="0"/>
              <w:jc w:val="left"/>
            </w:pPr>
            <w:r>
              <w:rPr>
                <w:sz w:val="19"/>
              </w:rPr>
              <w:t xml:space="preserve">Pass</w:t>
            </w:r>
          </w:p>
        </w:tc>
      </w:tr>
      <w:tr>
        <w:trPr>
          <w:cantSplit w:val="true"/>
        </w:trPr>
        <w:tc>
          <w:tcPr>
            <w:tcW w:type="dxa" w:w="4824"/>
          </w:tcPr>
          <w:p>
            <w:pPr>
              <w:pStyle w:val="Compact"/>
              <w:spacing w:after="0" w:before="0"/>
              <w:jc w:val="left"/>
            </w:pPr>
            <w:r>
              <w:rPr>
                <w:sz w:val="19"/>
              </w:rPr>
              <w:t xml:space="preserve">Same seed twice gives identical files</w:t>
            </w:r>
          </w:p>
        </w:tc>
        <w:tc>
          <w:tcPr>
            <w:tcW w:type="dxa" w:w="4824"/>
          </w:tcPr>
          <w:p>
            <w:pPr>
              <w:pStyle w:val="Compact"/>
              <w:spacing w:after="0" w:before="0"/>
              <w:jc w:val="left"/>
            </w:pPr>
            <w:r>
              <w:rPr>
                <w:sz w:val="19"/>
              </w:rPr>
              <w:t xml:space="preserve">Pass</w:t>
            </w:r>
          </w:p>
        </w:tc>
      </w:tr>
      <w:tr>
        <w:trPr>
          <w:cantSplit w:val="true"/>
        </w:trPr>
        <w:tc>
          <w:tcPr>
            <w:tcW w:type="dxa" w:w="4824"/>
            <w:shd w:val="clear" w:color="auto" w:fill="F2F7F7"/>
          </w:tcPr>
          <w:p>
            <w:pPr>
              <w:pStyle w:val="Compact"/>
              <w:spacing w:after="0" w:before="0"/>
              <w:jc w:val="left"/>
            </w:pPr>
            <w:r>
              <w:rPr>
                <w:sz w:val="19"/>
              </w:rPr>
              <w:t xml:space="preserve">Runtime for 1,500 facilities x 48 months</w:t>
            </w:r>
          </w:p>
        </w:tc>
        <w:tc>
          <w:tcPr>
            <w:tcW w:type="dxa" w:w="4824"/>
            <w:shd w:val="clear" w:color="auto" w:fill="F2F7F7"/>
          </w:tcPr>
          <w:p>
            <w:pPr>
              <w:pStyle w:val="Compact"/>
              <w:spacing w:after="0" w:before="0"/>
              <w:jc w:val="left"/>
            </w:pPr>
            <w:r>
              <w:rPr>
                <w:sz w:val="19"/>
              </w:rPr>
              <w:t xml:space="preserve">Under 2 minutes</w:t>
            </w:r>
          </w:p>
        </w:tc>
      </w:tr>
    </w:tbl>
    <w:bookmarkEnd w:id="51"/>
    <w:bookmarkStart w:id="52" w:name="reproducibility-and-structure"/>
    <w:p>
      <w:pPr>
        <w:pStyle w:val="Heading2"/>
      </w:pPr>
      <w:r>
        <w:t xml:space="preserve">13. Reproducibility and structure</w:t>
      </w:r>
    </w:p>
    <w:p>
      <w:pPr>
        <w:pStyle w:val="SourceCode"/>
      </w:pPr>
      <w:r>
        <w:rPr>
          <w:rStyle w:val="VerbatimChar"/>
        </w:rPr>
        <w:t xml:space="preserve">phc-triage/</w:t>
      </w:r>
      <w:r>
        <w:br/>
      </w:r>
      <w:r>
        <w:rPr>
          <w:rStyle w:val="VerbatimChar"/>
        </w:rPr>
        <w:t xml:space="preserve">  configs/            baseline.yaml, weak_link.yaml, ...</w:t>
      </w:r>
      <w:r>
        <w:br/>
      </w:r>
      <w:r>
        <w:rPr>
          <w:rStyle w:val="VerbatimChar"/>
        </w:rPr>
        <w:t xml:space="preserve">  simulator/</w:t>
      </w:r>
      <w:r>
        <w:br/>
      </w:r>
      <w:r>
        <w:rPr>
          <w:rStyle w:val="VerbatimChar"/>
        </w:rPr>
        <w:t xml:space="preserve">    geography.py      real inputs, catchments</w:t>
      </w:r>
      <w:r>
        <w:br/>
      </w:r>
      <w:r>
        <w:rPr>
          <w:rStyle w:val="VerbatimChar"/>
        </w:rPr>
        <w:t xml:space="preserve">    facilities.py     Layer A</w:t>
      </w:r>
      <w:r>
        <w:br/>
      </w:r>
      <w:r>
        <w:rPr>
          <w:rStyle w:val="VerbatimChar"/>
        </w:rPr>
        <w:t xml:space="preserve">    state.py          Layer B (stock, shocks)</w:t>
      </w:r>
      <w:r>
        <w:br/>
      </w:r>
      <w:r>
        <w:rPr>
          <w:rStyle w:val="VerbatimChar"/>
        </w:rPr>
        <w:t xml:space="preserve">    observe.py        Layer C (reporting, noise)</w:t>
      </w:r>
      <w:r>
        <w:br/>
      </w:r>
      <w:r>
        <w:rPr>
          <w:rStyle w:val="VerbatimChar"/>
        </w:rPr>
        <w:t xml:space="preserve">    labels.py         Layer D</w:t>
      </w:r>
      <w:r>
        <w:br/>
      </w:r>
      <w:r>
        <w:rPr>
          <w:rStyle w:val="VerbatimChar"/>
        </w:rPr>
        <w:t xml:space="preserve">    checks.py         sanity tests</w:t>
      </w:r>
      <w:r>
        <w:br/>
      </w:r>
      <w:r>
        <w:rPr>
          <w:rStyle w:val="VerbatimChar"/>
        </w:rPr>
        <w:t xml:space="preserve">  data/&lt;scenario&gt;/    outputs (SYNTHETIC)</w:t>
      </w:r>
      <w:r>
        <w:br/>
      </w:r>
      <w:r>
        <w:rPr>
          <w:rStyle w:val="VerbatimChar"/>
        </w:rPr>
        <w:t xml:space="preserve">  run.py              entry point</w:t>
      </w:r>
    </w:p>
    <w:p>
      <w:pPr>
        <w:pStyle w:val="FirstParagraph"/>
      </w:pPr>
      <w:r>
        <w:t xml:space="preserve">Run with:</w:t>
      </w:r>
      <w:r>
        <w:t xml:space="preserve"> </w:t>
      </w:r>
      <w:r>
        <w:rPr>
          <w:rStyle w:val="VerbatimChar"/>
        </w:rPr>
        <w:t xml:space="preserve">python run.py --config configs/baseline.yaml --seed 42</w:t>
      </w:r>
    </w:p>
    <w:p>
      <w:pPr>
        <w:pStyle w:val="BodyText"/>
      </w:pPr>
      <w:r>
        <w:t xml:space="preserve">Every run writes</w:t>
      </w:r>
      <w:r>
        <w:t xml:space="preserve"> </w:t>
      </w:r>
      <w:r>
        <w:rPr>
          <w:rStyle w:val="VerbatimChar"/>
        </w:rPr>
        <w:t xml:space="preserve">run_metadata.json</w:t>
      </w:r>
      <w:r>
        <w:t xml:space="preserve"> </w:t>
      </w:r>
      <w:r>
        <w:t xml:space="preserve">with the seed, config hash and date. Use one random generator seeded from the config, with a sub-seed per layer so changing one layer does not reshuffle the others.</w:t>
      </w:r>
    </w:p>
    <w:bookmarkEnd w:id="52"/>
    <w:bookmarkStart w:id="53" w:name="acceptance-criteria"/>
    <w:p>
      <w:pPr>
        <w:pStyle w:val="Heading2"/>
      </w:pPr>
      <w:r>
        <w:t xml:space="preserve">14. Acceptance criteria</w:t>
      </w:r>
    </w:p>
    <w:p>
      <w:pPr>
        <w:pStyle w:val="FirstParagraph"/>
      </w:pPr>
      <w:r>
        <w:t xml:space="preserve">The simulator is done when all of these are true:</w:t>
      </w:r>
    </w:p>
    <w:p>
      <w:pPr>
        <w:numPr>
          <w:ilvl w:val="0"/>
          <w:numId w:val="1008"/>
        </w:numPr>
        <w:pStyle w:val="Compact"/>
      </w:pPr>
      <w:r>
        <w:t xml:space="preserve">☐ All output tables exist with the columns in section 4.</w:t>
      </w:r>
    </w:p>
    <w:p>
      <w:pPr>
        <w:numPr>
          <w:ilvl w:val="0"/>
          <w:numId w:val="1008"/>
        </w:numPr>
        <w:pStyle w:val="Compact"/>
      </w:pPr>
      <w:r>
        <w:t xml:space="preserve">☐ The baseline and all scenarios in section 9 generate from config files.</w:t>
      </w:r>
    </w:p>
    <w:p>
      <w:pPr>
        <w:numPr>
          <w:ilvl w:val="0"/>
          <w:numId w:val="1008"/>
        </w:numPr>
        <w:pStyle w:val="Compact"/>
      </w:pPr>
      <w:r>
        <w:t xml:space="preserve">☐ All sanity checks in section 12 pass.</w:t>
      </w:r>
    </w:p>
    <w:p>
      <w:pPr>
        <w:numPr>
          <w:ilvl w:val="0"/>
          <w:numId w:val="1008"/>
        </w:numPr>
        <w:pStyle w:val="Compact"/>
      </w:pPr>
      <w:r>
        <w:t xml:space="preserve">☐ The same seed reproduces identical output.</w:t>
      </w:r>
    </w:p>
    <w:p>
      <w:pPr>
        <w:numPr>
          <w:ilvl w:val="0"/>
          <w:numId w:val="1008"/>
        </w:numPr>
        <w:pStyle w:val="Compact"/>
      </w:pPr>
      <w:r>
        <w:t xml:space="preserve">☐ Every parameter is listed with a status, and Assumed ones are flagged in the write-up.</w:t>
      </w:r>
    </w:p>
    <w:p>
      <w:pPr>
        <w:numPr>
          <w:ilvl w:val="0"/>
          <w:numId w:val="1008"/>
        </w:numPr>
        <w:pStyle w:val="Compact"/>
      </w:pPr>
      <w:r>
        <w:t xml:space="preserve">☐ A one-page summary shows facility counts, reporting rates, failure rates and silence causes by scenario.</w:t>
      </w:r>
    </w:p>
    <w:p>
      <w:pPr>
        <w:numPr>
          <w:ilvl w:val="0"/>
          <w:numId w:val="1008"/>
        </w:numPr>
        <w:pStyle w:val="Compact"/>
      </w:pPr>
      <w:r>
        <w:t xml:space="preserve">☐ The feedback loop (section 10) runs, writes</w:t>
      </w:r>
      <w:r>
        <w:t xml:space="preserve"> </w:t>
      </w:r>
      <w:r>
        <w:rPr>
          <w:rStyle w:val="VerbatimChar"/>
        </w:rPr>
        <w:t xml:space="preserve">feedback.csv</w:t>
      </w:r>
      <w:r>
        <w:t xml:space="preserve"> </w:t>
      </w:r>
      <w:r>
        <w:t xml:space="preserve">and reports confirmed share by round, with and without the random audit.</w:t>
      </w:r>
    </w:p>
    <w:p>
      <w:pPr>
        <w:numPr>
          <w:ilvl w:val="0"/>
          <w:numId w:val="1008"/>
        </w:numPr>
        <w:pStyle w:val="Compact"/>
      </w:pPr>
      <w:r>
        <w:t xml:space="preserve">☐ Output files and charts are labelled SYNTHETIC.</w:t>
      </w:r>
    </w:p>
    <w:bookmarkEnd w:id="53"/>
    <w:bookmarkStart w:id="54" w:name="open-items"/>
    <w:p>
      <w:pPr>
        <w:pStyle w:val="Heading2"/>
      </w:pPr>
      <w:r>
        <w:t xml:space="preserve">15. Open items</w:t>
      </w:r>
    </w:p>
    <w:tbl>
      <w:tblPr>
        <w:tblStyle w:val="Table"/>
        <w:tblW w:type="dxa" w:w="9646"/>
        <w:tblLook w:firstRow="1" w:lastRow="0" w:firstColumn="0" w:lastColumn="0" w:noHBand="0" w:noVBand="0" w:val="0020"/>
        <w:jc w:val="start"/>
        <w:tblBorders>
          <w:top w:val="single" w:sz="4" w:color="B8C7C8"/>
          <w:left w:val="single" w:sz="4" w:color="B8C7C8"/>
          <w:bottom w:val="single" w:sz="4" w:color="B8C7C8"/>
          <w:right w:val="single" w:sz="4" w:color="B8C7C8"/>
          <w:insideH w:val="single" w:sz="4" w:color="B8C7C8"/>
          <w:insideV w:val="single" w:sz="4" w:color="B8C7C8"/>
        </w:tblBorders>
        <w:tblLayout w:type="fixed"/>
        <w:tblCellMar>
          <w:top w:w="50" w:type="dxa"/>
          <w:left w:w="90" w:type="dxa"/>
          <w:bottom w:w="50" w:type="dxa"/>
          <w:right w:w="90" w:type="dxa"/>
        </w:tblCellMar>
        <w:tblLayout w:type="fixed"/>
      </w:tblPr>
      <w:tblGrid>
        <w:gridCol w:w="3386"/>
        <w:gridCol w:w="2063"/>
        <w:gridCol w:w="4197"/>
      </w:tblGrid>
      <w:tr>
        <w:trPr>
          <w:tblHeader w:val="true"/>
          <w:tblHeader w:val="true"/>
          <w:cantSplit w:val="true"/>
        </w:trPr>
        <w:tc>
          <w:tcPr>
            <w:tcW w:type="dxa" w:w="3386"/>
            <w:shd w:val="clear" w:color="auto" w:fill="2F5D62"/>
          </w:tcPr>
          <w:p>
            <w:pPr>
              <w:pStyle w:val="Compact"/>
              <w:spacing w:after="0" w:before="0"/>
              <w:jc w:val="left"/>
            </w:pPr>
            <w:r>
              <w:rPr>
                <w:b/>
                <w:color w:val="FFFFFF"/>
                <w:sz w:val="19"/>
              </w:rPr>
              <w:t xml:space="preserve">Item</w:t>
            </w:r>
          </w:p>
        </w:tc>
        <w:tc>
          <w:tcPr>
            <w:tcW w:type="dxa" w:w="2063"/>
            <w:shd w:val="clear" w:color="auto" w:fill="2F5D62"/>
          </w:tcPr>
          <w:p>
            <w:pPr>
              <w:pStyle w:val="Compact"/>
              <w:spacing w:after="0" w:before="0"/>
              <w:jc w:val="left"/>
            </w:pPr>
            <w:r>
              <w:rPr>
                <w:b/>
                <w:color w:val="FFFFFF"/>
                <w:sz w:val="19"/>
              </w:rPr>
              <w:t xml:space="preserve">Owner</w:t>
            </w:r>
          </w:p>
        </w:tc>
        <w:tc>
          <w:tcPr>
            <w:tcW w:type="dxa" w:w="4197"/>
            <w:shd w:val="clear" w:color="auto" w:fill="2F5D62"/>
          </w:tcPr>
          <w:p>
            <w:pPr>
              <w:pStyle w:val="Compact"/>
              <w:spacing w:after="0" w:before="0"/>
              <w:jc w:val="left"/>
            </w:pPr>
            <w:r>
              <w:rPr>
                <w:b/>
                <w:color w:val="FFFFFF"/>
                <w:sz w:val="19"/>
              </w:rPr>
              <w:t xml:space="preserve">Why it matters</w:t>
            </w:r>
          </w:p>
        </w:tc>
      </w:tr>
      <w:tr>
        <w:trPr>
          <w:cantSplit w:val="true"/>
        </w:trPr>
        <w:tc>
          <w:tcPr>
            <w:tcW w:type="dxa" w:w="3386"/>
          </w:tcPr>
          <w:p>
            <w:pPr>
              <w:pStyle w:val="Compact"/>
              <w:spacing w:after="0" w:before="0"/>
              <w:jc w:val="left"/>
            </w:pPr>
            <w:r>
              <w:rPr>
                <w:sz w:val="19"/>
              </w:rPr>
              <w:t xml:space="preserve">Real GRID3/HFR column names and download</w:t>
            </w:r>
          </w:p>
        </w:tc>
        <w:tc>
          <w:tcPr>
            <w:tcW w:type="dxa" w:w="2063"/>
          </w:tcPr>
          <w:p>
            <w:pPr>
              <w:pStyle w:val="Compact"/>
              <w:spacing w:after="0" w:before="0"/>
              <w:jc w:val="left"/>
            </w:pPr>
            <w:r>
              <w:rPr>
                <w:sz w:val="19"/>
              </w:rPr>
              <w:t xml:space="preserve">Data owner</w:t>
            </w:r>
          </w:p>
        </w:tc>
        <w:tc>
          <w:tcPr>
            <w:tcW w:type="dxa" w:w="4197"/>
          </w:tcPr>
          <w:p>
            <w:pPr>
              <w:pStyle w:val="Compact"/>
              <w:spacing w:after="0" w:before="0"/>
              <w:jc w:val="left"/>
            </w:pPr>
            <w:r>
              <w:rPr>
                <w:sz w:val="19"/>
              </w:rPr>
              <w:t xml:space="preserve">Fixes the facilities table and IDs</w:t>
            </w:r>
          </w:p>
        </w:tc>
      </w:tr>
      <w:tr>
        <w:trPr>
          <w:cantSplit w:val="true"/>
        </w:trPr>
        <w:tc>
          <w:tcPr>
            <w:tcW w:type="dxa" w:w="3386"/>
            <w:shd w:val="clear" w:color="auto" w:fill="F2F7F7"/>
          </w:tcPr>
          <w:p>
            <w:pPr>
              <w:pStyle w:val="Compact"/>
              <w:spacing w:after="0" w:before="0"/>
              <w:jc w:val="left"/>
            </w:pPr>
            <w:r>
              <w:rPr>
                <w:sz w:val="19"/>
              </w:rPr>
              <w:t xml:space="preserve">Population raster download and licence</w:t>
            </w:r>
          </w:p>
        </w:tc>
        <w:tc>
          <w:tcPr>
            <w:tcW w:type="dxa" w:w="2063"/>
            <w:shd w:val="clear" w:color="auto" w:fill="F2F7F7"/>
          </w:tcPr>
          <w:p>
            <w:pPr>
              <w:pStyle w:val="Compact"/>
              <w:spacing w:after="0" w:before="0"/>
              <w:jc w:val="left"/>
            </w:pPr>
            <w:r>
              <w:rPr>
                <w:sz w:val="19"/>
              </w:rPr>
              <w:t xml:space="preserve">Data owner</w:t>
            </w:r>
          </w:p>
        </w:tc>
        <w:tc>
          <w:tcPr>
            <w:tcW w:type="dxa" w:w="4197"/>
            <w:shd w:val="clear" w:color="auto" w:fill="F2F7F7"/>
          </w:tcPr>
          <w:p>
            <w:pPr>
              <w:pStyle w:val="Compact"/>
              <w:spacing w:after="0" w:before="0"/>
              <w:jc w:val="left"/>
            </w:pPr>
            <w:r>
              <w:rPr>
                <w:sz w:val="19"/>
              </w:rPr>
              <w:t xml:space="preserve">Catchment values</w:t>
            </w:r>
          </w:p>
        </w:tc>
      </w:tr>
      <w:tr>
        <w:trPr>
          <w:cantSplit w:val="true"/>
        </w:trPr>
        <w:tc>
          <w:tcPr>
            <w:tcW w:type="dxa" w:w="3386"/>
          </w:tcPr>
          <w:p>
            <w:pPr>
              <w:pStyle w:val="Compact"/>
              <w:spacing w:after="0" w:before="0"/>
              <w:jc w:val="left"/>
            </w:pPr>
            <w:r>
              <w:rPr>
                <w:sz w:val="19"/>
              </w:rPr>
              <w:t xml:space="preserve">SDI 2013-14 data access and tracer availability by facility trait</w:t>
            </w:r>
          </w:p>
        </w:tc>
        <w:tc>
          <w:tcPr>
            <w:tcW w:type="dxa" w:w="2063"/>
          </w:tcPr>
          <w:p>
            <w:pPr>
              <w:pStyle w:val="Compact"/>
              <w:spacing w:after="0" w:before="0"/>
              <w:jc w:val="left"/>
            </w:pPr>
            <w:r>
              <w:rPr>
                <w:sz w:val="19"/>
              </w:rPr>
              <w:t xml:space="preserve">Data owner</w:t>
            </w:r>
          </w:p>
        </w:tc>
        <w:tc>
          <w:tcPr>
            <w:tcW w:type="dxa" w:w="4197"/>
          </w:tcPr>
          <w:p>
            <w:pPr>
              <w:pStyle w:val="Compact"/>
              <w:spacing w:after="0" w:before="0"/>
              <w:jc w:val="left"/>
            </w:pPr>
            <w:r>
              <w:rPr>
                <w:sz w:val="19"/>
              </w:rPr>
              <w:t xml:space="preserve">Replaces the placeholder demand, availability and power values</w:t>
            </w:r>
          </w:p>
        </w:tc>
      </w:tr>
      <w:tr>
        <w:trPr>
          <w:cantSplit w:val="true"/>
        </w:trPr>
        <w:tc>
          <w:tcPr>
            <w:tcW w:type="dxa" w:w="3386"/>
            <w:shd w:val="clear" w:color="auto" w:fill="F2F7F7"/>
          </w:tcPr>
          <w:p>
            <w:pPr>
              <w:pStyle w:val="Compact"/>
              <w:spacing w:after="0" w:before="0"/>
              <w:jc w:val="left"/>
            </w:pPr>
            <w:r>
              <w:rPr>
                <w:sz w:val="19"/>
              </w:rPr>
              <w:t xml:space="preserve">NHFS 2023 report and any downloadable facility-level files</w:t>
            </w:r>
          </w:p>
        </w:tc>
        <w:tc>
          <w:tcPr>
            <w:tcW w:type="dxa" w:w="2063"/>
            <w:shd w:val="clear" w:color="auto" w:fill="F2F7F7"/>
          </w:tcPr>
          <w:p>
            <w:pPr>
              <w:pStyle w:val="Compact"/>
              <w:spacing w:after="0" w:before="0"/>
              <w:jc w:val="left"/>
            </w:pPr>
            <w:r>
              <w:rPr>
                <w:sz w:val="19"/>
              </w:rPr>
              <w:t xml:space="preserve">Data owner</w:t>
            </w:r>
          </w:p>
        </w:tc>
        <w:tc>
          <w:tcPr>
            <w:tcW w:type="dxa" w:w="4197"/>
            <w:shd w:val="clear" w:color="auto" w:fill="F2F7F7"/>
          </w:tcPr>
          <w:p>
            <w:pPr>
              <w:pStyle w:val="Compact"/>
              <w:spacing w:after="0" w:before="0"/>
              <w:jc w:val="left"/>
            </w:pPr>
            <w:r>
              <w:rPr>
                <w:sz w:val="19"/>
              </w:rPr>
              <w:t xml:space="preserve">More recent calibration than the 2013-14 survey; confirms the 34.3% and state figures</w:t>
            </w:r>
          </w:p>
        </w:tc>
      </w:tr>
      <w:tr>
        <w:trPr>
          <w:cantSplit w:val="true"/>
        </w:trPr>
        <w:tc>
          <w:tcPr>
            <w:tcW w:type="dxa" w:w="3386"/>
          </w:tcPr>
          <w:p>
            <w:pPr>
              <w:pStyle w:val="Compact"/>
              <w:spacing w:after="0" w:before="0"/>
              <w:jc w:val="left"/>
            </w:pPr>
            <w:r>
              <w:rPr>
                <w:sz w:val="19"/>
              </w:rPr>
              <w:t xml:space="preserve">Real NHMIS data element names</w:t>
            </w:r>
          </w:p>
        </w:tc>
        <w:tc>
          <w:tcPr>
            <w:tcW w:type="dxa" w:w="2063"/>
          </w:tcPr>
          <w:p>
            <w:pPr>
              <w:pStyle w:val="Compact"/>
              <w:spacing w:after="0" w:before="0"/>
              <w:jc w:val="left"/>
            </w:pPr>
            <w:r>
              <w:rPr>
                <w:sz w:val="19"/>
              </w:rPr>
              <w:t xml:space="preserve">Anyone who speaks to an M&amp;E officer</w:t>
            </w:r>
          </w:p>
        </w:tc>
        <w:tc>
          <w:tcPr>
            <w:tcW w:type="dxa" w:w="4197"/>
          </w:tcPr>
          <w:p>
            <w:pPr>
              <w:pStyle w:val="Compact"/>
              <w:spacing w:after="0" w:before="0"/>
              <w:jc w:val="left"/>
            </w:pPr>
            <w:r>
              <w:rPr>
                <w:sz w:val="19"/>
              </w:rPr>
              <w:t xml:space="preserve">Replaces the placeholder elements in 7.4</w:t>
            </w:r>
          </w:p>
        </w:tc>
      </w:tr>
      <w:tr>
        <w:trPr>
          <w:cantSplit w:val="true"/>
        </w:trPr>
        <w:tc>
          <w:tcPr>
            <w:tcW w:type="dxa" w:w="3386"/>
            <w:shd w:val="clear" w:color="auto" w:fill="F2F7F7"/>
          </w:tcPr>
          <w:p>
            <w:pPr>
              <w:pStyle w:val="Compact"/>
              <w:spacing w:after="0" w:before="0"/>
              <w:jc w:val="left"/>
            </w:pPr>
            <w:r>
              <w:rPr>
                <w:sz w:val="19"/>
              </w:rPr>
              <w:t xml:space="preserve">Official build-window start date</w:t>
            </w:r>
          </w:p>
        </w:tc>
        <w:tc>
          <w:tcPr>
            <w:tcW w:type="dxa" w:w="2063"/>
            <w:shd w:val="clear" w:color="auto" w:fill="F2F7F7"/>
          </w:tcPr>
          <w:p>
            <w:pPr>
              <w:pStyle w:val="Compact"/>
              <w:spacing w:after="0" w:before="0"/>
              <w:jc w:val="left"/>
            </w:pPr>
            <w:r>
              <w:rPr>
                <w:sz w:val="19"/>
              </w:rPr>
              <w:t xml:space="preserve">Team</w:t>
            </w:r>
          </w:p>
        </w:tc>
        <w:tc>
          <w:tcPr>
            <w:tcW w:type="dxa" w:w="4197"/>
            <w:shd w:val="clear" w:color="auto" w:fill="F2F7F7"/>
          </w:tcPr>
          <w:p>
            <w:pPr>
              <w:pStyle w:val="Compact"/>
              <w:spacing w:after="0" w:before="0"/>
              <w:jc w:val="left"/>
            </w:pPr>
            <w:r>
              <w:rPr>
                <w:sz w:val="19"/>
              </w:rPr>
              <w:t xml:space="preserve">Rules require work inside the window</w:t>
            </w:r>
          </w:p>
        </w:tc>
      </w:tr>
      <w:tr>
        <w:trPr>
          <w:cantSplit w:val="true"/>
        </w:trPr>
        <w:tc>
          <w:tcPr>
            <w:tcW w:type="dxa" w:w="3386"/>
          </w:tcPr>
          <w:p>
            <w:pPr>
              <w:pStyle w:val="Compact"/>
              <w:spacing w:after="0" w:before="0"/>
              <w:jc w:val="left"/>
            </w:pPr>
            <w:r>
              <w:rPr>
                <w:sz w:val="19"/>
              </w:rPr>
              <w:t xml:space="preserve">Values marked Reported</w:t>
            </w:r>
          </w:p>
        </w:tc>
        <w:tc>
          <w:tcPr>
            <w:tcW w:type="dxa" w:w="2063"/>
          </w:tcPr>
          <w:p>
            <w:pPr>
              <w:pStyle w:val="Compact"/>
              <w:spacing w:after="0" w:before="0"/>
              <w:jc w:val="left"/>
            </w:pPr>
            <w:r>
              <w:rPr>
                <w:sz w:val="19"/>
              </w:rPr>
              <w:t xml:space="preserve">Research owner</w:t>
            </w:r>
          </w:p>
        </w:tc>
        <w:tc>
          <w:tcPr>
            <w:tcW w:type="dxa" w:w="4197"/>
          </w:tcPr>
          <w:p>
            <w:pPr>
              <w:pStyle w:val="Compact"/>
              <w:spacing w:after="0" w:before="0"/>
              <w:jc w:val="left"/>
            </w:pPr>
            <w:r>
              <w:rPr>
                <w:sz w:val="19"/>
              </w:rPr>
              <w:t xml:space="preserve">Confirm against primary sources before citing</w:t>
            </w:r>
          </w:p>
        </w:tc>
      </w:tr>
    </w:tbl>
    <w:bookmarkEnd w:id="54"/>
    <w:bookmarkStart w:id="55" w:name="appendix-a-sample-config-baseline.yaml"/>
    <w:p>
      <w:pPr>
        <w:pStyle w:val="Heading2"/>
      </w:pPr>
      <w:r>
        <w:t xml:space="preserve">Appendix A: sample config (</w:t>
      </w:r>
      <w:r>
        <w:rPr>
          <w:rStyle w:val="VerbatimChar"/>
        </w:rPr>
        <w:t xml:space="preserve">baseline.yaml</w:t>
      </w:r>
      <w:r>
        <w:t xml:space="preserve">)</w:t>
      </w:r>
    </w:p>
    <w:p>
      <w:pPr>
        <w:pStyle w:val="SourceCode"/>
      </w:pPr>
      <w:r>
        <w:rPr>
          <w:rStyle w:val="FunctionTok"/>
        </w:rPr>
        <w:t xml:space="preserve">run</w:t>
      </w:r>
      <w:r>
        <w:rPr>
          <w:rStyle w:val="KeywordTok"/>
        </w:rPr>
        <w:t xml:space="preserve">:</w:t>
      </w:r>
      <w:r>
        <w:br/>
      </w:r>
      <w:r>
        <w:rPr>
          <w:rStyle w:val="AttributeTok"/>
        </w:rPr>
        <w:t xml:space="preserve">  </w:t>
      </w:r>
      <w:r>
        <w:rPr>
          <w:rStyle w:val="FunctionTok"/>
        </w:rPr>
        <w:t xml:space="preserve">seed</w:t>
      </w:r>
      <w:r>
        <w:rPr>
          <w:rStyle w:val="KeywordTok"/>
        </w:rPr>
        <w:t xml:space="preserve">:</w:t>
      </w:r>
      <w:r>
        <w:rPr>
          <w:rStyle w:val="AttributeTok"/>
        </w:rPr>
        <w:t xml:space="preserve"> </w:t>
      </w:r>
      <w:r>
        <w:rPr>
          <w:rStyle w:val="DecValTok"/>
        </w:rPr>
        <w:t xml:space="preserve">42</w:t>
      </w:r>
      <w:r>
        <w:br/>
      </w:r>
      <w:r>
        <w:rPr>
          <w:rStyle w:val="AttributeTok"/>
        </w:rPr>
        <w:t xml:space="preserve">  </w:t>
      </w:r>
      <w:r>
        <w:rPr>
          <w:rStyle w:val="FunctionTok"/>
        </w:rPr>
        <w:t xml:space="preserve">months</w:t>
      </w:r>
      <w:r>
        <w:rPr>
          <w:rStyle w:val="KeywordTok"/>
        </w:rPr>
        <w:t xml:space="preserve">:</w:t>
      </w:r>
      <w:r>
        <w:rPr>
          <w:rStyle w:val="AttributeTok"/>
        </w:rPr>
        <w:t xml:space="preserve"> </w:t>
      </w:r>
      <w:r>
        <w:rPr>
          <w:rStyle w:val="DecValTok"/>
        </w:rPr>
        <w:t xml:space="preserve">48</w:t>
      </w:r>
      <w:r>
        <w:br/>
      </w:r>
      <w:r>
        <w:rPr>
          <w:rStyle w:val="AttributeTok"/>
        </w:rPr>
        <w:t xml:space="preserve">  </w:t>
      </w:r>
      <w:r>
        <w:rPr>
          <w:rStyle w:val="FunctionTok"/>
        </w:rPr>
        <w:t xml:space="preserve">start_period</w:t>
      </w:r>
      <w:r>
        <w:rPr>
          <w:rStyle w:val="KeywordTok"/>
        </w:rPr>
        <w:t xml:space="preserve">:</w:t>
      </w:r>
      <w:r>
        <w:rPr>
          <w:rStyle w:val="AttributeTok"/>
        </w:rPr>
        <w:t xml:space="preserve"> </w:t>
      </w:r>
      <w:r>
        <w:rPr>
          <w:rStyle w:val="DecValTok"/>
        </w:rPr>
        <w:t xml:space="preserve">202201</w:t>
      </w:r>
      <w:r>
        <w:br/>
      </w:r>
      <w:r>
        <w:rPr>
          <w:rStyle w:val="AttributeTok"/>
        </w:rPr>
        <w:t xml:space="preserve">  </w:t>
      </w:r>
      <w:r>
        <w:rPr>
          <w:rStyle w:val="FunctionTok"/>
        </w:rPr>
        <w:t xml:space="preserve">synthetic_label</w:t>
      </w:r>
      <w:r>
        <w:rPr>
          <w:rStyle w:val="KeywordTok"/>
        </w:rPr>
        <w:t xml:space="preserve">:</w:t>
      </w:r>
      <w:r>
        <w:rPr>
          <w:rStyle w:val="AttributeTok"/>
        </w:rPr>
        <w:t xml:space="preserve"> </w:t>
      </w:r>
      <w:r>
        <w:rPr>
          <w:rStyle w:val="CharTok"/>
        </w:rPr>
        <w:t xml:space="preserve">true</w:t>
      </w:r>
      <w:r>
        <w:br/>
      </w:r>
      <w:r>
        <w:rPr>
          <w:rStyle w:val="FunctionTok"/>
        </w:rPr>
        <w:t xml:space="preserve">geography</w:t>
      </w:r>
      <w:r>
        <w:rPr>
          <w:rStyle w:val="KeywordTok"/>
        </w:rPr>
        <w:t xml:space="preserve">:</w:t>
      </w:r>
      <w:r>
        <w:br/>
      </w:r>
      <w:r>
        <w:rPr>
          <w:rStyle w:val="AttributeTok"/>
        </w:rPr>
        <w:t xml:space="preserve">  </w:t>
      </w:r>
      <w:r>
        <w:rPr>
          <w:rStyle w:val="FunctionTok"/>
        </w:rPr>
        <w:t xml:space="preserve">states</w:t>
      </w:r>
      <w:r>
        <w:rPr>
          <w:rStyle w:val="KeywordTok"/>
        </w:rPr>
        <w:t xml:space="preserve">:</w:t>
      </w:r>
      <w:r>
        <w:rPr>
          <w:rStyle w:val="AttributeTok"/>
        </w:rPr>
        <w:t xml:space="preserve"> </w:t>
      </w:r>
      <w:r>
        <w:rPr>
          <w:rStyle w:val="KeywordTok"/>
        </w:rPr>
        <w:t xml:space="preserve">[</w:t>
      </w:r>
      <w:r>
        <w:rPr>
          <w:rStyle w:val="AttributeTok"/>
        </w:rPr>
        <w:t xml:space="preserve">StateA</w:t>
      </w:r>
      <w:r>
        <w:rPr>
          <w:rStyle w:val="KeywordTok"/>
        </w:rPr>
        <w:t xml:space="preserve">,</w:t>
      </w:r>
      <w:r>
        <w:rPr>
          <w:rStyle w:val="AttributeTok"/>
        </w:rPr>
        <w:t xml:space="preserve"> StateB</w:t>
      </w:r>
      <w:r>
        <w:rPr>
          <w:rStyle w:val="KeywordTok"/>
        </w:rPr>
        <w:t xml:space="preserve">,</w:t>
      </w:r>
      <w:r>
        <w:rPr>
          <w:rStyle w:val="AttributeTok"/>
        </w:rPr>
        <w:t xml:space="preserve"> StateC</w:t>
      </w:r>
      <w:r>
        <w:rPr>
          <w:rStyle w:val="KeywordTok"/>
        </w:rPr>
        <w:t xml:space="preserve">]</w:t>
      </w:r>
      <w:r>
        <w:rPr>
          <w:rStyle w:val="CommentTok"/>
        </w:rPr>
        <w:t xml:space="preserve">      # choose contrasting zones</w:t>
      </w:r>
      <w:r>
        <w:br/>
      </w:r>
      <w:r>
        <w:rPr>
          <w:rStyle w:val="AttributeTok"/>
        </w:rPr>
        <w:t xml:space="preserve">  </w:t>
      </w:r>
      <w:r>
        <w:rPr>
          <w:rStyle w:val="FunctionTok"/>
        </w:rPr>
        <w:t xml:space="preserve">facilities</w:t>
      </w:r>
      <w:r>
        <w:rPr>
          <w:rStyle w:val="KeywordTok"/>
        </w:rPr>
        <w:t xml:space="preserve">:</w:t>
      </w:r>
      <w:r>
        <w:rPr>
          <w:rStyle w:val="AttributeTok"/>
        </w:rPr>
        <w:t xml:space="preserve"> </w:t>
      </w:r>
      <w:r>
        <w:rPr>
          <w:rStyle w:val="DecValTok"/>
        </w:rPr>
        <w:t xml:space="preserve">1500</w:t>
      </w:r>
      <w:r>
        <w:br/>
      </w:r>
      <w:r>
        <w:rPr>
          <w:rStyle w:val="AttributeTok"/>
        </w:rPr>
        <w:t xml:space="preserve">  </w:t>
      </w:r>
      <w:r>
        <w:rPr>
          <w:rStyle w:val="FunctionTok"/>
        </w:rPr>
        <w:t xml:space="preserve">use_real_points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catchment_method</w:t>
      </w:r>
      <w:r>
        <w:rPr>
          <w:rStyle w:val="KeywordTok"/>
        </w:rPr>
        <w:t xml:space="preserve">:</w:t>
      </w:r>
      <w:r>
        <w:rPr>
          <w:rStyle w:val="AttributeTok"/>
        </w:rPr>
        <w:t xml:space="preserve"> nearest_facility</w:t>
      </w:r>
      <w:r>
        <w:br/>
      </w:r>
      <w:r>
        <w:rPr>
          <w:rStyle w:val="FunctionTok"/>
        </w:rPr>
        <w:t xml:space="preserve">reporting</w:t>
      </w:r>
      <w:r>
        <w:rPr>
          <w:rStyle w:val="KeywordTok"/>
        </w:rPr>
        <w:t xml:space="preserve">:</w:t>
      </w:r>
      <w:r>
        <w:br/>
      </w:r>
      <w:r>
        <w:rPr>
          <w:rStyle w:val="AttributeTok"/>
        </w:rPr>
        <w:t xml:space="preserve">  </w:t>
      </w:r>
      <w:r>
        <w:rPr>
          <w:rStyle w:val="FunctionTok"/>
        </w:rPr>
        <w:t xml:space="preserve">national_target_rate</w:t>
      </w:r>
      <w:r>
        <w:rPr>
          <w:rStyle w:val="KeywordTok"/>
        </w:rPr>
        <w:t xml:space="preserve">:</w:t>
      </w:r>
      <w:r>
        <w:rPr>
          <w:rStyle w:val="AttributeTok"/>
        </w:rPr>
        <w:t xml:space="preserve"> </w:t>
      </w:r>
      <w:r>
        <w:rPr>
          <w:rStyle w:val="FloatTok"/>
        </w:rPr>
        <w:t xml:space="preserve">0.80</w:t>
      </w:r>
      <w:r>
        <w:br/>
      </w:r>
      <w:r>
        <w:rPr>
          <w:rStyle w:val="AttributeTok"/>
        </w:rPr>
        <w:t xml:space="preserve">  </w:t>
      </w:r>
      <w:r>
        <w:rPr>
          <w:rStyle w:val="FunctionTok"/>
        </w:rPr>
        <w:t xml:space="preserve">c</w:t>
      </w:r>
      <w:r>
        <w:rPr>
          <w:rStyle w:val="KeywordTok"/>
        </w:rPr>
        <w:t xml:space="preserve">:</w:t>
      </w:r>
      <w:r>
        <w:rPr>
          <w:rStyle w:val="AttributeTok"/>
        </w:rPr>
        <w:t xml:space="preserve"> </w:t>
      </w:r>
      <w:r>
        <w:rPr>
          <w:rStyle w:val="FloatTok"/>
        </w:rPr>
        <w:t xml:space="preserve">1.0</w:t>
      </w:r>
      <w:r>
        <w:br/>
      </w:r>
      <w:r>
        <w:rPr>
          <w:rStyle w:val="AttributeTok"/>
        </w:rPr>
        <w:t xml:space="preserve">  </w:t>
      </w:r>
      <w:r>
        <w:rPr>
          <w:rStyle w:val="FunctionTok"/>
        </w:rPr>
        <w:t xml:space="preserve">chronic_share</w:t>
      </w:r>
      <w:r>
        <w:rPr>
          <w:rStyle w:val="KeywordTok"/>
        </w:rPr>
        <w:t xml:space="preserve">:</w:t>
      </w:r>
      <w:r>
        <w:rPr>
          <w:rStyle w:val="AttributeTok"/>
        </w:rPr>
        <w:t xml:space="preserve"> </w:t>
      </w:r>
      <w:r>
        <w:rPr>
          <w:rStyle w:val="FloatTok"/>
        </w:rPr>
        <w:t xml:space="preserve">0.10</w:t>
      </w:r>
      <w:r>
        <w:br/>
      </w:r>
      <w:r>
        <w:rPr>
          <w:rStyle w:val="AttributeTok"/>
        </w:rPr>
        <w:t xml:space="preserve">  </w:t>
      </w:r>
      <w:r>
        <w:rPr>
          <w:rStyle w:val="FunctionTok"/>
        </w:rPr>
        <w:t xml:space="preserve">lga_backlog_rate</w:t>
      </w:r>
      <w:r>
        <w:rPr>
          <w:rStyle w:val="KeywordTok"/>
        </w:rPr>
        <w:t xml:space="preserve">:</w:t>
      </w:r>
      <w:r>
        <w:rPr>
          <w:rStyle w:val="AttributeTok"/>
        </w:rPr>
        <w:t xml:space="preserve"> </w:t>
      </w:r>
      <w:r>
        <w:rPr>
          <w:rStyle w:val="FloatTok"/>
        </w:rPr>
        <w:t xml:space="preserve">0.05</w:t>
      </w:r>
      <w:r>
        <w:br/>
      </w:r>
      <w:r>
        <w:rPr>
          <w:rStyle w:val="AttributeTok"/>
        </w:rPr>
        <w:t xml:space="preserve">  </w:t>
      </w:r>
      <w:r>
        <w:rPr>
          <w:rStyle w:val="FunctionTok"/>
        </w:rPr>
        <w:t xml:space="preserve">facility_habit_sd</w:t>
      </w:r>
      <w:r>
        <w:rPr>
          <w:rStyle w:val="KeywordTok"/>
        </w:rPr>
        <w:t xml:space="preserve">:</w:t>
      </w:r>
      <w:r>
        <w:rPr>
          <w:rStyle w:val="AttributeTok"/>
        </w:rPr>
        <w:t xml:space="preserve"> </w:t>
      </w:r>
      <w:r>
        <w:rPr>
          <w:rStyle w:val="FloatTok"/>
        </w:rPr>
        <w:t xml:space="preserve">0.8</w:t>
      </w:r>
      <w:r>
        <w:br/>
      </w:r>
      <w:r>
        <w:rPr>
          <w:rStyle w:val="AttributeTok"/>
        </w:rPr>
        <w:t xml:space="preserve">  </w:t>
      </w:r>
      <w:r>
        <w:rPr>
          <w:rStyle w:val="FunctionTok"/>
        </w:rPr>
        <w:t xml:space="preserve">lga_effect_sd</w:t>
      </w:r>
      <w:r>
        <w:rPr>
          <w:rStyle w:val="KeywordTok"/>
        </w:rPr>
        <w:t xml:space="preserve">:</w:t>
      </w:r>
      <w:r>
        <w:rPr>
          <w:rStyle w:val="AttributeTok"/>
        </w:rPr>
        <w:t xml:space="preserve"> </w:t>
      </w:r>
      <w:r>
        <w:rPr>
          <w:rStyle w:val="FloatTok"/>
        </w:rPr>
        <w:t xml:space="preserve">0.6</w:t>
      </w:r>
      <w:r>
        <w:br/>
      </w:r>
      <w:r>
        <w:rPr>
          <w:rStyle w:val="AttributeTok"/>
        </w:rPr>
        <w:t xml:space="preserve">  </w:t>
      </w:r>
      <w:r>
        <w:rPr>
          <w:rStyle w:val="FunctionTok"/>
        </w:rPr>
        <w:t xml:space="preserve">state_effect_sd</w:t>
      </w:r>
      <w:r>
        <w:rPr>
          <w:rStyle w:val="KeywordTok"/>
        </w:rPr>
        <w:t xml:space="preserve">:</w:t>
      </w:r>
      <w:r>
        <w:rPr>
          <w:rStyle w:val="AttributeTok"/>
        </w:rPr>
        <w:t xml:space="preserve"> </w:t>
      </w:r>
      <w:r>
        <w:rPr>
          <w:rStyle w:val="FloatTok"/>
        </w:rPr>
        <w:t xml:space="preserve">0.4</w:t>
      </w:r>
      <w:r>
        <w:br/>
      </w:r>
      <w:r>
        <w:rPr>
          <w:rStyle w:val="FunctionTok"/>
        </w:rPr>
        <w:t xml:space="preserve">noise</w:t>
      </w:r>
      <w:r>
        <w:rPr>
          <w:rStyle w:val="KeywordTok"/>
        </w:rPr>
        <w:t xml:space="preserve">:</w:t>
      </w:r>
      <w:r>
        <w:br/>
      </w:r>
      <w:r>
        <w:rPr>
          <w:rStyle w:val="AttributeTok"/>
        </w:rPr>
        <w:t xml:space="preserve">  </w:t>
      </w:r>
      <w:r>
        <w:rPr>
          <w:rStyle w:val="FunctionTok"/>
        </w:rPr>
        <w:t xml:space="preserve">under_reporting_share</w:t>
      </w:r>
      <w:r>
        <w:rPr>
          <w:rStyle w:val="KeywordTok"/>
        </w:rPr>
        <w:t xml:space="preserve">:</w:t>
      </w:r>
      <w:r>
        <w:rPr>
          <w:rStyle w:val="AttributeTok"/>
        </w:rPr>
        <w:t xml:space="preserve"> </w:t>
      </w:r>
      <w:r>
        <w:rPr>
          <w:rStyle w:val="FloatTok"/>
        </w:rPr>
        <w:t xml:space="preserve">0.25</w:t>
      </w:r>
      <w:r>
        <w:br/>
      </w:r>
      <w:r>
        <w:rPr>
          <w:rStyle w:val="AttributeTok"/>
        </w:rPr>
        <w:t xml:space="preserve">  </w:t>
      </w:r>
      <w:r>
        <w:rPr>
          <w:rStyle w:val="FunctionTok"/>
        </w:rPr>
        <w:t xml:space="preserve">incomplete_base</w:t>
      </w:r>
      <w:r>
        <w:rPr>
          <w:rStyle w:val="KeywordTok"/>
        </w:rPr>
        <w:t xml:space="preserve">:</w:t>
      </w:r>
      <w:r>
        <w:rPr>
          <w:rStyle w:val="AttributeTok"/>
        </w:rPr>
        <w:t xml:space="preserve"> </w:t>
      </w:r>
      <w:r>
        <w:rPr>
          <w:rStyle w:val="FloatTok"/>
        </w:rPr>
        <w:t xml:space="preserve">0.05</w:t>
      </w:r>
      <w:r>
        <w:br/>
      </w:r>
      <w:r>
        <w:rPr>
          <w:rStyle w:val="AttributeTok"/>
        </w:rPr>
        <w:t xml:space="preserve">  </w:t>
      </w:r>
      <w:r>
        <w:rPr>
          <w:rStyle w:val="FunctionTok"/>
        </w:rPr>
        <w:t xml:space="preserve">incomplete_workload</w:t>
      </w:r>
      <w:r>
        <w:rPr>
          <w:rStyle w:val="KeywordTok"/>
        </w:rPr>
        <w:t xml:space="preserve">:</w:t>
      </w:r>
      <w:r>
        <w:rPr>
          <w:rStyle w:val="AttributeTok"/>
        </w:rPr>
        <w:t xml:space="preserve"> </w:t>
      </w:r>
      <w:r>
        <w:rPr>
          <w:rStyle w:val="FloatTok"/>
        </w:rPr>
        <w:t xml:space="preserve">0.10</w:t>
      </w:r>
      <w:r>
        <w:br/>
      </w:r>
      <w:r>
        <w:rPr>
          <w:rStyle w:val="AttributeTok"/>
        </w:rPr>
        <w:t xml:space="preserve">  </w:t>
      </w:r>
      <w:r>
        <w:rPr>
          <w:rStyle w:val="FunctionTok"/>
        </w:rPr>
        <w:t xml:space="preserve">zero_left_blank</w:t>
      </w:r>
      <w:r>
        <w:rPr>
          <w:rStyle w:val="KeywordTok"/>
        </w:rPr>
        <w:t xml:space="preserve">:</w:t>
      </w:r>
      <w:r>
        <w:rPr>
          <w:rStyle w:val="AttributeTok"/>
        </w:rPr>
        <w:t xml:space="preserve"> </w:t>
      </w:r>
      <w:r>
        <w:rPr>
          <w:rStyle w:val="FloatTok"/>
        </w:rPr>
        <w:t xml:space="preserve">0.30</w:t>
      </w:r>
      <w:r>
        <w:br/>
      </w:r>
      <w:r>
        <w:rPr>
          <w:rStyle w:val="AttributeTok"/>
        </w:rPr>
        <w:t xml:space="preserve">  </w:t>
      </w:r>
      <w:r>
        <w:rPr>
          <w:rStyle w:val="FunctionTok"/>
        </w:rPr>
        <w:t xml:space="preserve">digit_preference</w:t>
      </w:r>
      <w:r>
        <w:rPr>
          <w:rStyle w:val="KeywordTok"/>
        </w:rPr>
        <w:t xml:space="preserve">:</w:t>
      </w:r>
      <w:r>
        <w:rPr>
          <w:rStyle w:val="AttributeTok"/>
        </w:rPr>
        <w:t xml:space="preserve"> </w:t>
      </w:r>
      <w:r>
        <w:rPr>
          <w:rStyle w:val="FloatTok"/>
        </w:rPr>
        <w:t xml:space="preserve">0.10</w:t>
      </w:r>
      <w:r>
        <w:br/>
      </w:r>
      <w:r>
        <w:rPr>
          <w:rStyle w:val="FunctionTok"/>
        </w:rPr>
        <w:t xml:space="preserve">stock_reporting</w:t>
      </w:r>
      <w:r>
        <w:rPr>
          <w:rStyle w:val="KeywordTok"/>
        </w:rPr>
        <w:t xml:space="preserve">:</w:t>
      </w:r>
      <w:r>
        <w:br/>
      </w:r>
      <w:r>
        <w:rPr>
          <w:rStyle w:val="AttributeTok"/>
        </w:rPr>
        <w:t xml:space="preserve">  </w:t>
      </w:r>
      <w:r>
        <w:rPr>
          <w:rStyle w:val="FunctionTok"/>
        </w:rPr>
        <w:t xml:space="preserve">participation</w:t>
      </w:r>
      <w:r>
        <w:rPr>
          <w:rStyle w:val="KeywordTok"/>
        </w:rPr>
        <w:t xml:space="preserve">:</w:t>
      </w:r>
      <w:r>
        <w:rPr>
          <w:rStyle w:val="AttributeTok"/>
        </w:rPr>
        <w:t xml:space="preserve"> </w:t>
      </w:r>
      <w:r>
        <w:rPr>
          <w:rStyle w:val="FloatTok"/>
        </w:rPr>
        <w:t xml:space="preserve">0.25</w:t>
      </w:r>
      <w:r>
        <w:br/>
      </w:r>
      <w:r>
        <w:rPr>
          <w:rStyle w:val="AttributeTok"/>
        </w:rPr>
        <w:t xml:space="preserve">  </w:t>
      </w:r>
      <w:r>
        <w:rPr>
          <w:rStyle w:val="FunctionTok"/>
        </w:rPr>
        <w:t xml:space="preserve">concentrated_state_share</w:t>
      </w:r>
      <w:r>
        <w:rPr>
          <w:rStyle w:val="KeywordTok"/>
        </w:rPr>
        <w:t xml:space="preserve">:</w:t>
      </w:r>
      <w:r>
        <w:rPr>
          <w:rStyle w:val="AttributeTok"/>
        </w:rPr>
        <w:t xml:space="preserve"> </w:t>
      </w:r>
      <w:r>
        <w:rPr>
          <w:rStyle w:val="FloatTok"/>
        </w:rPr>
        <w:t xml:space="preserve">0.60</w:t>
      </w:r>
      <w:r>
        <w:br/>
      </w:r>
      <w:r>
        <w:rPr>
          <w:rStyle w:val="AttributeTok"/>
        </w:rPr>
        <w:t xml:space="preserve">  </w:t>
      </w:r>
      <w:r>
        <w:rPr>
          <w:rStyle w:val="FunctionTok"/>
        </w:rPr>
        <w:t xml:space="preserve">report_probability</w:t>
      </w:r>
      <w:r>
        <w:rPr>
          <w:rStyle w:val="KeywordTok"/>
        </w:rPr>
        <w:t xml:space="preserve">:</w:t>
      </w:r>
      <w:r>
        <w:rPr>
          <w:rStyle w:val="AttributeTok"/>
        </w:rPr>
        <w:t xml:space="preserve"> </w:t>
      </w:r>
      <w:r>
        <w:rPr>
          <w:rStyle w:val="FloatTok"/>
        </w:rPr>
        <w:t xml:space="preserve">0.70</w:t>
      </w:r>
      <w:r>
        <w:br/>
      </w:r>
      <w:r>
        <w:rPr>
          <w:rStyle w:val="FunctionTok"/>
        </w:rPr>
        <w:t xml:space="preserve">feedback</w:t>
      </w:r>
      <w:r>
        <w:rPr>
          <w:rStyle w:val="KeywordTok"/>
        </w:rPr>
        <w:t xml:space="preserve">:</w:t>
      </w:r>
      <w:r>
        <w:br/>
      </w:r>
      <w:r>
        <w:rPr>
          <w:rStyle w:val="AttributeTok"/>
        </w:rPr>
        <w:t xml:space="preserve">  </w:t>
      </w:r>
      <w:r>
        <w:rPr>
          <w:rStyle w:val="FunctionTok"/>
        </w:rPr>
        <w:t xml:space="preserve">k_per_lga</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random_audit_per_lga</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no_answer_share</w:t>
      </w:r>
      <w:r>
        <w:rPr>
          <w:rStyle w:val="KeywordTok"/>
        </w:rPr>
        <w:t xml:space="preserve">:</w:t>
      </w:r>
      <w:r>
        <w:rPr>
          <w:rStyle w:val="AttributeTok"/>
        </w:rPr>
        <w:t xml:space="preserve"> </w:t>
      </w:r>
      <w:r>
        <w:rPr>
          <w:rStyle w:val="FloatTok"/>
        </w:rPr>
        <w:t xml:space="preserve">0.20</w:t>
      </w:r>
      <w:r>
        <w:br/>
      </w:r>
      <w:r>
        <w:rPr>
          <w:rStyle w:val="AttributeTok"/>
        </w:rPr>
        <w:t xml:space="preserve">  </w:t>
      </w:r>
      <w:r>
        <w:rPr>
          <w:rStyle w:val="FunctionTok"/>
        </w:rPr>
        <w:t xml:space="preserve">method_mix</w:t>
      </w:r>
      <w:r>
        <w:rPr>
          <w:rStyle w:val="KeywordTok"/>
        </w:rPr>
        <w:t xml:space="preserve">:</w:t>
      </w:r>
      <w:r>
        <w:rPr>
          <w:rStyle w:val="AttributeTok"/>
        </w:rPr>
        <w:t xml:space="preserve"> </w:t>
      </w:r>
      <w:r>
        <w:rPr>
          <w:rStyle w:val="KeywordTok"/>
        </w:rPr>
        <w:t xml:space="preserve">{</w:t>
      </w:r>
      <w:r>
        <w:rPr>
          <w:rStyle w:val="FunctionTok"/>
        </w:rPr>
        <w:t xml:space="preserve">phone</w:t>
      </w:r>
      <w:r>
        <w:rPr>
          <w:rStyle w:val="KeywordTok"/>
        </w:rPr>
        <w:t xml:space="preserve">:</w:t>
      </w:r>
      <w:r>
        <w:rPr>
          <w:rStyle w:val="AttributeTok"/>
        </w:rPr>
        <w:t xml:space="preserve"> </w:t>
      </w:r>
      <w:r>
        <w:rPr>
          <w:rStyle w:val="FloatTok"/>
        </w:rPr>
        <w:t xml:space="preserve">0.60</w:t>
      </w:r>
      <w:r>
        <w:rPr>
          <w:rStyle w:val="KeywordTok"/>
        </w:rPr>
        <w:t xml:space="preserve">,</w:t>
      </w:r>
      <w:r>
        <w:rPr>
          <w:rStyle w:val="AttributeTok"/>
        </w:rPr>
        <w:t xml:space="preserve"> </w:t>
      </w:r>
      <w:r>
        <w:rPr>
          <w:rStyle w:val="FunctionTok"/>
        </w:rPr>
        <w:t xml:space="preserve">visit</w:t>
      </w:r>
      <w:r>
        <w:rPr>
          <w:rStyle w:val="KeywordTok"/>
        </w:rPr>
        <w:t xml:space="preserve">:</w:t>
      </w:r>
      <w:r>
        <w:rPr>
          <w:rStyle w:val="AttributeTok"/>
        </w:rPr>
        <w:t xml:space="preserve"> </w:t>
      </w:r>
      <w:r>
        <w:rPr>
          <w:rStyle w:val="FloatTok"/>
        </w:rPr>
        <w:t xml:space="preserve">0.25</w:t>
      </w:r>
      <w:r>
        <w:rPr>
          <w:rStyle w:val="KeywordTok"/>
        </w:rPr>
        <w:t xml:space="preserve">,</w:t>
      </w:r>
      <w:r>
        <w:rPr>
          <w:rStyle w:val="AttributeTok"/>
        </w:rPr>
        <w:t xml:space="preserve"> </w:t>
      </w:r>
      <w:r>
        <w:rPr>
          <w:rStyle w:val="FunctionTok"/>
        </w:rPr>
        <w:t xml:space="preserve">committee_sms</w:t>
      </w:r>
      <w:r>
        <w:rPr>
          <w:rStyle w:val="KeywordTok"/>
        </w:rPr>
        <w:t xml:space="preserve">:</w:t>
      </w:r>
      <w:r>
        <w:rPr>
          <w:rStyle w:val="AttributeTok"/>
        </w:rPr>
        <w:t xml:space="preserve"> </w:t>
      </w:r>
      <w:r>
        <w:rPr>
          <w:rStyle w:val="FloatTok"/>
        </w:rPr>
        <w:t xml:space="preserve">0.15</w:t>
      </w:r>
      <w:r>
        <w:rPr>
          <w:rStyle w:val="KeywordTok"/>
        </w:rPr>
        <w:t xml:space="preserve">}</w:t>
      </w:r>
      <w:r>
        <w:br/>
      </w:r>
      <w:r>
        <w:rPr>
          <w:rStyle w:val="AttributeTok"/>
        </w:rPr>
        <w:t xml:space="preserve">  </w:t>
      </w:r>
      <w:r>
        <w:rPr>
          <w:rStyle w:val="FunctionTok"/>
        </w:rPr>
        <w:t xml:space="preserve">method_accuracy</w:t>
      </w:r>
      <w:r>
        <w:rPr>
          <w:rStyle w:val="KeywordTok"/>
        </w:rPr>
        <w:t xml:space="preserve">:</w:t>
      </w:r>
      <w:r>
        <w:rPr>
          <w:rStyle w:val="AttributeTok"/>
        </w:rPr>
        <w:t xml:space="preserve"> </w:t>
      </w:r>
      <w:r>
        <w:rPr>
          <w:rStyle w:val="KeywordTok"/>
        </w:rPr>
        <w:t xml:space="preserve">{</w:t>
      </w:r>
      <w:r>
        <w:rPr>
          <w:rStyle w:val="FunctionTok"/>
        </w:rPr>
        <w:t xml:space="preserve">phone</w:t>
      </w:r>
      <w:r>
        <w:rPr>
          <w:rStyle w:val="KeywordTok"/>
        </w:rPr>
        <w:t xml:space="preserve">:</w:t>
      </w:r>
      <w:r>
        <w:rPr>
          <w:rStyle w:val="AttributeTok"/>
        </w:rPr>
        <w:t xml:space="preserve"> </w:t>
      </w:r>
      <w:r>
        <w:rPr>
          <w:rStyle w:val="FloatTok"/>
        </w:rPr>
        <w:t xml:space="preserve">0.85</w:t>
      </w:r>
      <w:r>
        <w:rPr>
          <w:rStyle w:val="KeywordTok"/>
        </w:rPr>
        <w:t xml:space="preserve">,</w:t>
      </w:r>
      <w:r>
        <w:rPr>
          <w:rStyle w:val="AttributeTok"/>
        </w:rPr>
        <w:t xml:space="preserve"> </w:t>
      </w:r>
      <w:r>
        <w:rPr>
          <w:rStyle w:val="FunctionTok"/>
        </w:rPr>
        <w:t xml:space="preserve">visit</w:t>
      </w:r>
      <w:r>
        <w:rPr>
          <w:rStyle w:val="KeywordTok"/>
        </w:rPr>
        <w:t xml:space="preserve">:</w:t>
      </w:r>
      <w:r>
        <w:rPr>
          <w:rStyle w:val="AttributeTok"/>
        </w:rPr>
        <w:t xml:space="preserve"> </w:t>
      </w:r>
      <w:r>
        <w:rPr>
          <w:rStyle w:val="FloatTok"/>
        </w:rPr>
        <w:t xml:space="preserve">0.95</w:t>
      </w:r>
      <w:r>
        <w:rPr>
          <w:rStyle w:val="KeywordTok"/>
        </w:rPr>
        <w:t xml:space="preserve">,</w:t>
      </w:r>
      <w:r>
        <w:rPr>
          <w:rStyle w:val="AttributeTok"/>
        </w:rPr>
        <w:t xml:space="preserve"> </w:t>
      </w:r>
      <w:r>
        <w:rPr>
          <w:rStyle w:val="FunctionTok"/>
        </w:rPr>
        <w:t xml:space="preserve">committee_sms</w:t>
      </w:r>
      <w:r>
        <w:rPr>
          <w:rStyle w:val="KeywordTok"/>
        </w:rPr>
        <w:t xml:space="preserve">:</w:t>
      </w:r>
      <w:r>
        <w:rPr>
          <w:rStyle w:val="AttributeTok"/>
        </w:rPr>
        <w:t xml:space="preserve"> </w:t>
      </w:r>
      <w:r>
        <w:rPr>
          <w:rStyle w:val="FloatTok"/>
        </w:rPr>
        <w:t xml:space="preserve">0.80</w:t>
      </w:r>
      <w:r>
        <w:rPr>
          <w:rStyle w:val="KeywordTok"/>
        </w:rPr>
        <w:t xml:space="preserve">}</w:t>
      </w:r>
      <w:r>
        <w:br/>
      </w:r>
      <w:r>
        <w:rPr>
          <w:rStyle w:val="AttributeTok"/>
        </w:rPr>
        <w:t xml:space="preserve">  </w:t>
      </w:r>
      <w:r>
        <w:rPr>
          <w:rStyle w:val="FunctionTok"/>
        </w:rPr>
        <w:t xml:space="preserve">snooze_months</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retrain_every_rounds</w:t>
      </w:r>
      <w:r>
        <w:rPr>
          <w:rStyle w:val="KeywordTok"/>
        </w:rPr>
        <w:t xml:space="preserve">:</w:t>
      </w:r>
      <w:r>
        <w:rPr>
          <w:rStyle w:val="AttributeTok"/>
        </w:rPr>
        <w:t xml:space="preserve"> </w:t>
      </w:r>
      <w:r>
        <w:rPr>
          <w:rStyle w:val="DecValTok"/>
        </w:rPr>
        <w:t xml:space="preserve">3</w:t>
      </w:r>
      <w:r>
        <w:br/>
      </w:r>
      <w:r>
        <w:rPr>
          <w:rStyle w:val="FunctionTok"/>
        </w:rPr>
        <w:t xml:space="preserve">labels</w:t>
      </w:r>
      <w:r>
        <w:rPr>
          <w:rStyle w:val="KeywordTok"/>
        </w:rPr>
        <w:t xml:space="preserve">:</w:t>
      </w:r>
      <w:r>
        <w:br/>
      </w:r>
      <w:r>
        <w:rPr>
          <w:rStyle w:val="AttributeTok"/>
        </w:rPr>
        <w:t xml:space="preserve">  </w:t>
      </w:r>
      <w:r>
        <w:rPr>
          <w:rStyle w:val="FunctionTok"/>
        </w:rPr>
        <w:t xml:space="preserve">stockout_threshold</w:t>
      </w:r>
      <w:r>
        <w:rPr>
          <w:rStyle w:val="KeywordTok"/>
        </w:rPr>
        <w:t xml:space="preserve">:</w:t>
      </w:r>
      <w:r>
        <w:rPr>
          <w:rStyle w:val="AttributeTok"/>
        </w:rPr>
        <w:t xml:space="preserve"> </w:t>
      </w:r>
      <w:r>
        <w:rPr>
          <w:rStyle w:val="FloatTok"/>
        </w:rPr>
        <w:t xml:space="preserve">0.30</w:t>
      </w:r>
      <w:r>
        <w:br/>
      </w:r>
      <w:r>
        <w:rPr>
          <w:rStyle w:val="AttributeTok"/>
        </w:rPr>
        <w:t xml:space="preserve">  </w:t>
      </w:r>
      <w:r>
        <w:rPr>
          <w:rStyle w:val="FunctionTok"/>
        </w:rPr>
        <w:t xml:space="preserve">staff_threshold</w:t>
      </w:r>
      <w:r>
        <w:rPr>
          <w:rStyle w:val="KeywordTok"/>
        </w:rPr>
        <w:t xml:space="preserve">:</w:t>
      </w:r>
      <w:r>
        <w:rPr>
          <w:rStyle w:val="AttributeTok"/>
        </w:rPr>
        <w:t xml:space="preserve"> </w:t>
      </w:r>
      <w:r>
        <w:rPr>
          <w:rStyle w:val="FloatTok"/>
        </w:rPr>
        <w:t xml:space="preserve">0.50</w:t>
      </w:r>
      <w:r>
        <w:br/>
      </w:r>
      <w:r>
        <w:rPr>
          <w:rStyle w:val="AttributeTok"/>
        </w:rPr>
        <w:t xml:space="preserve">  </w:t>
      </w:r>
      <w:r>
        <w:rPr>
          <w:rStyle w:val="FunctionTok"/>
        </w:rPr>
        <w:t xml:space="preserve">forecast_horizon_months</w:t>
      </w:r>
      <w:r>
        <w:rPr>
          <w:rStyle w:val="KeywordTok"/>
        </w:rPr>
        <w:t xml:space="preserve">:</w:t>
      </w:r>
      <w:r>
        <w:rPr>
          <w:rStyle w:val="AttributeTok"/>
        </w:rPr>
        <w:t xml:space="preserve"> </w:t>
      </w:r>
      <w:r>
        <w:rPr>
          <w:rStyle w:val="KeywordTok"/>
        </w:rPr>
        <w:t xml:space="preserve">[</w:t>
      </w:r>
      <w:r>
        <w:rPr>
          <w:rStyle w:val="DecValTok"/>
        </w:rPr>
        <w:t xml:space="preserve">1</w:t>
      </w:r>
      <w:r>
        <w:rPr>
          <w:rStyle w:val="KeywordTok"/>
        </w:rPr>
        <w:t xml:space="preserve">,</w:t>
      </w:r>
      <w:r>
        <w:rPr>
          <w:rStyle w:val="AttributeTok"/>
        </w:rPr>
        <w:t xml:space="preserve"> </w:t>
      </w:r>
      <w:r>
        <w:rPr>
          <w:rStyle w:val="DecValTok"/>
        </w:rPr>
        <w:t xml:space="preserve">2</w:t>
      </w:r>
      <w:r>
        <w:rPr>
          <w:rStyle w:val="KeywordTok"/>
        </w:rPr>
        <w:t xml:space="preserve">]</w:t>
      </w:r>
    </w:p>
    <w:bookmarkEnd w:id="55"/>
    <w:bookmarkStart w:id="61" w:name="appendix-b-assumptions-register"/>
    <w:p>
      <w:pPr>
        <w:pStyle w:val="Heading2"/>
      </w:pPr>
      <w:r>
        <w:t xml:space="preserve">Appendix B: Assumptions register</w:t>
      </w:r>
    </w:p>
    <w:p>
      <w:pPr>
        <w:pStyle w:val="FirstParagraph"/>
      </w:pPr>
      <w:r>
        <w:t xml:space="preserve">Use this to write the</w:t>
      </w:r>
      <w:r>
        <w:t xml:space="preserve"> </w:t>
      </w:r>
      <w:r>
        <w:t xml:space="preserve">“</w:t>
      </w:r>
      <w:r>
        <w:t xml:space="preserve">data and assumptions</w:t>
      </w:r>
      <w:r>
        <w:t xml:space="preserve">”</w:t>
      </w:r>
      <w:r>
        <w:t xml:space="preserve"> </w:t>
      </w:r>
      <w:r>
        <w:t xml:space="preserve">part of the write-up. Results show the method works</w:t>
      </w:r>
      <w:r>
        <w:t xml:space="preserve"> </w:t>
      </w:r>
      <w:r>
        <w:rPr>
          <w:iCs/>
          <w:i/>
        </w:rPr>
        <w:t xml:space="preserve">under these assumptions</w:t>
      </w:r>
      <w:r>
        <w:t xml:space="preserve">; they are not evidence about real facilities. The scenario column shows which stress test probes each assumption.</w:t>
      </w:r>
    </w:p>
    <w:bookmarkStart w:id="56" w:name="Xff77619cd450dd73b7cd4858895cecd49afaae9"/>
    <w:p>
      <w:pPr>
        <w:pStyle w:val="Heading3"/>
      </w:pPr>
      <w:r>
        <w:t xml:space="preserve">B1. Structural assumptions (how the world works)</w:t>
      </w:r>
    </w:p>
    <w:tbl>
      <w:tblPr>
        <w:tblStyle w:val="Table"/>
        <w:tblW w:type="dxa" w:w="9647"/>
        <w:tblLook w:firstRow="1" w:lastRow="0" w:firstColumn="0" w:lastColumn="0" w:noHBand="0" w:noVBand="0" w:val="0020"/>
        <w:jc w:val="start"/>
        <w:tblBorders>
          <w:top w:val="single" w:sz="4" w:color="B8C7C8"/>
          <w:left w:val="single" w:sz="4" w:color="B8C7C8"/>
          <w:bottom w:val="single" w:sz="4" w:color="B8C7C8"/>
          <w:right w:val="single" w:sz="4" w:color="B8C7C8"/>
          <w:insideH w:val="single" w:sz="4" w:color="B8C7C8"/>
          <w:insideV w:val="single" w:sz="4" w:color="B8C7C8"/>
        </w:tblBorders>
        <w:tblLayout w:type="fixed"/>
        <w:tblCellMar>
          <w:top w:w="50" w:type="dxa"/>
          <w:left w:w="90" w:type="dxa"/>
          <w:bottom w:w="50" w:type="dxa"/>
          <w:right w:w="90" w:type="dxa"/>
        </w:tblCellMar>
        <w:tblLayout w:type="fixed"/>
      </w:tblPr>
      <w:tblGrid>
        <w:gridCol w:w="800"/>
        <w:gridCol w:w="5548"/>
        <w:gridCol w:w="3299"/>
      </w:tblGrid>
      <w:tr>
        <w:trPr>
          <w:tblHeader w:val="true"/>
          <w:tblHeader w:val="true"/>
          <w:cantSplit w:val="true"/>
        </w:trPr>
        <w:tc>
          <w:tcPr>
            <w:tcW w:type="dxa" w:w="800"/>
            <w:shd w:val="clear" w:color="auto" w:fill="2F5D62"/>
          </w:tcPr>
          <w:p>
            <w:pPr>
              <w:pStyle w:val="Compact"/>
              <w:spacing w:after="0" w:before="0"/>
              <w:jc w:val="left"/>
            </w:pPr>
            <w:r>
              <w:rPr>
                <w:b/>
                <w:color w:val="FFFFFF"/>
                <w:sz w:val="19"/>
              </w:rPr>
              <w:t xml:space="preserve">#</w:t>
            </w:r>
          </w:p>
        </w:tc>
        <w:tc>
          <w:tcPr>
            <w:tcW w:type="dxa" w:w="5548"/>
            <w:shd w:val="clear" w:color="auto" w:fill="2F5D62"/>
          </w:tcPr>
          <w:p>
            <w:pPr>
              <w:pStyle w:val="Compact"/>
              <w:spacing w:after="0" w:before="0"/>
              <w:jc w:val="left"/>
            </w:pPr>
            <w:r>
              <w:rPr>
                <w:b/>
                <w:color w:val="FFFFFF"/>
                <w:sz w:val="19"/>
              </w:rPr>
              <w:t xml:space="preserve">Assumption</w:t>
            </w:r>
          </w:p>
        </w:tc>
        <w:tc>
          <w:tcPr>
            <w:tcW w:type="dxa" w:w="3299"/>
            <w:shd w:val="clear" w:color="auto" w:fill="2F5D62"/>
          </w:tcPr>
          <w:p>
            <w:pPr>
              <w:pStyle w:val="Compact"/>
              <w:spacing w:after="0" w:before="0"/>
              <w:jc w:val="left"/>
            </w:pPr>
            <w:r>
              <w:rPr>
                <w:b/>
                <w:color w:val="FFFFFF"/>
                <w:sz w:val="19"/>
              </w:rPr>
              <w:t xml:space="preserve">Tested by</w:t>
            </w:r>
          </w:p>
        </w:tc>
      </w:tr>
      <w:tr>
        <w:trPr>
          <w:cantSplit w:val="true"/>
        </w:trPr>
        <w:tc>
          <w:tcPr>
            <w:tcW w:type="dxa" w:w="800"/>
          </w:tcPr>
          <w:p>
            <w:pPr>
              <w:pStyle w:val="Compact"/>
              <w:spacing w:after="0" w:before="0"/>
              <w:jc w:val="left"/>
            </w:pPr>
            <w:r>
              <w:rPr>
                <w:sz w:val="19"/>
              </w:rPr>
              <w:t xml:space="preserve">S1</w:t>
            </w:r>
          </w:p>
        </w:tc>
        <w:tc>
          <w:tcPr>
            <w:tcW w:type="dxa" w:w="5548"/>
          </w:tcPr>
          <w:p>
            <w:pPr>
              <w:pStyle w:val="Compact"/>
              <w:spacing w:after="0" w:before="0"/>
              <w:jc w:val="left"/>
            </w:pPr>
            <w:r>
              <w:rPr>
                <w:sz w:val="19"/>
              </w:rPr>
              <w:t xml:space="preserve">Facilities report monthly aggregate counts; a blank means missing, never zero</w:t>
            </w:r>
          </w:p>
        </w:tc>
        <w:tc>
          <w:tcPr>
            <w:tcW w:type="dxa" w:w="3299"/>
          </w:tcPr>
          <w:p>
            <w:pPr>
              <w:pStyle w:val="Compact"/>
              <w:spacing w:after="0" w:before="0"/>
              <w:jc w:val="left"/>
            </w:pPr>
            <w:r>
              <w:rPr>
                <w:sz w:val="19"/>
              </w:rPr>
              <w:t xml:space="preserve">Sanity checks</w:t>
            </w:r>
          </w:p>
        </w:tc>
      </w:tr>
      <w:tr>
        <w:trPr>
          <w:cantSplit w:val="true"/>
        </w:trPr>
        <w:tc>
          <w:tcPr>
            <w:tcW w:type="dxa" w:w="800"/>
            <w:shd w:val="clear" w:color="auto" w:fill="F2F7F7"/>
          </w:tcPr>
          <w:p>
            <w:pPr>
              <w:pStyle w:val="Compact"/>
              <w:spacing w:after="0" w:before="0"/>
              <w:jc w:val="left"/>
            </w:pPr>
            <w:r>
              <w:rPr>
                <w:sz w:val="19"/>
              </w:rPr>
              <w:t xml:space="preserve">S2</w:t>
            </w:r>
          </w:p>
        </w:tc>
        <w:tc>
          <w:tcPr>
            <w:tcW w:type="dxa" w:w="5548"/>
            <w:shd w:val="clear" w:color="auto" w:fill="F2F7F7"/>
          </w:tcPr>
          <w:p>
            <w:pPr>
              <w:pStyle w:val="Compact"/>
              <w:spacing w:after="0" w:before="0"/>
              <w:jc w:val="left"/>
            </w:pPr>
            <w:r>
              <w:rPr>
                <w:sz w:val="19"/>
              </w:rPr>
              <w:t xml:space="preserve">Stock follows deliveries in, patients out and expiry; facilities reorder when stock is low, with a delay and a chance the order is not filled</w:t>
            </w:r>
          </w:p>
        </w:tc>
        <w:tc>
          <w:tcPr>
            <w:tcW w:type="dxa" w:w="3299"/>
            <w:shd w:val="clear" w:color="auto" w:fill="F2F7F7"/>
          </w:tcPr>
          <w:p>
            <w:pPr>
              <w:pStyle w:val="Compact"/>
              <w:spacing w:after="0" w:before="0"/>
              <w:jc w:val="left"/>
            </w:pPr>
            <w:r>
              <w:rPr>
                <w:rStyle w:val="VerbatimChar"/>
                <w:sz w:val="19"/>
              </w:rPr>
              <w:t xml:space="preserve">sparse_stock</w:t>
            </w:r>
            <w:r>
              <w:rPr>
                <w:sz w:val="19"/>
              </w:rPr>
              <w:t xml:space="preserve">, funding shocks</w:t>
            </w:r>
          </w:p>
        </w:tc>
      </w:tr>
      <w:tr>
        <w:trPr>
          <w:cantSplit w:val="true"/>
        </w:trPr>
        <w:tc>
          <w:tcPr>
            <w:tcW w:type="dxa" w:w="800"/>
          </w:tcPr>
          <w:p>
            <w:pPr>
              <w:pStyle w:val="Compact"/>
              <w:spacing w:after="0" w:before="0"/>
              <w:jc w:val="left"/>
            </w:pPr>
            <w:r>
              <w:rPr>
                <w:sz w:val="19"/>
              </w:rPr>
              <w:t xml:space="preserve">S3</w:t>
            </w:r>
          </w:p>
        </w:tc>
        <w:tc>
          <w:tcPr>
            <w:tcW w:type="dxa" w:w="5548"/>
          </w:tcPr>
          <w:p>
            <w:pPr>
              <w:pStyle w:val="Compact"/>
              <w:spacing w:after="0" w:before="0"/>
              <w:jc w:val="left"/>
            </w:pPr>
            <w:r>
              <w:rPr>
                <w:sz w:val="19"/>
              </w:rPr>
              <w:t xml:space="preserve">Trouble comes from random shocks: late funding, fridge failure, power cuts, staff loss, insecurity, closures</w:t>
            </w:r>
          </w:p>
        </w:tc>
        <w:tc>
          <w:tcPr>
            <w:tcW w:type="dxa" w:w="3299"/>
          </w:tcPr>
          <w:p>
            <w:pPr>
              <w:pStyle w:val="Compact"/>
              <w:spacing w:after="0" w:before="0"/>
              <w:jc w:val="left"/>
            </w:pPr>
            <w:r>
              <w:rPr>
                <w:rStyle w:val="VerbatimChar"/>
                <w:sz w:val="19"/>
              </w:rPr>
              <w:t xml:space="preserve">fast_attrition</w:t>
            </w:r>
            <w:r>
              <w:rPr>
                <w:sz w:val="19"/>
              </w:rPr>
              <w:t xml:space="preserve">,</w:t>
            </w:r>
            <w:r>
              <w:rPr>
                <w:sz w:val="19"/>
              </w:rPr>
              <w:t xml:space="preserve"> </w:t>
            </w:r>
            <w:r>
              <w:rPr>
                <w:rStyle w:val="VerbatimChar"/>
                <w:sz w:val="19"/>
              </w:rPr>
              <w:t xml:space="preserve">insecure</w:t>
            </w:r>
          </w:p>
        </w:tc>
      </w:tr>
      <w:tr>
        <w:trPr>
          <w:cantSplit w:val="true"/>
        </w:trPr>
        <w:tc>
          <w:tcPr>
            <w:tcW w:type="dxa" w:w="800"/>
            <w:shd w:val="clear" w:color="auto" w:fill="F2F7F7"/>
          </w:tcPr>
          <w:p>
            <w:pPr>
              <w:pStyle w:val="Compact"/>
              <w:spacing w:after="0" w:before="0"/>
              <w:jc w:val="left"/>
            </w:pPr>
            <w:r>
              <w:rPr>
                <w:sz w:val="19"/>
              </w:rPr>
              <w:t xml:space="preserve">S4</w:t>
            </w:r>
          </w:p>
        </w:tc>
        <w:tc>
          <w:tcPr>
            <w:tcW w:type="dxa" w:w="5548"/>
            <w:shd w:val="clear" w:color="auto" w:fill="F2F7F7"/>
          </w:tcPr>
          <w:p>
            <w:pPr>
              <w:pStyle w:val="Compact"/>
              <w:spacing w:after="0" w:before="0"/>
              <w:jc w:val="left"/>
            </w:pPr>
            <w:r>
              <w:rPr>
                <w:sz w:val="19"/>
              </w:rPr>
              <w:t xml:space="preserve">Reporting depends on capacity (records officer, connectivity, workload) plus random differences between LGAs, states and facilities</w:t>
            </w:r>
          </w:p>
        </w:tc>
        <w:tc>
          <w:tcPr>
            <w:tcW w:type="dxa" w:w="3299"/>
            <w:shd w:val="clear" w:color="auto" w:fill="F2F7F7"/>
          </w:tcPr>
          <w:p>
            <w:pPr>
              <w:pStyle w:val="Compact"/>
              <w:spacing w:after="0" w:before="0"/>
              <w:jc w:val="left"/>
            </w:pPr>
            <w:r>
              <w:rPr>
                <w:rStyle w:val="VerbatimChar"/>
                <w:sz w:val="19"/>
              </w:rPr>
              <w:t xml:space="preserve">many_chronic</w:t>
            </w:r>
          </w:p>
        </w:tc>
      </w:tr>
      <w:tr>
        <w:trPr>
          <w:cantSplit w:val="true"/>
        </w:trPr>
        <w:tc>
          <w:tcPr>
            <w:tcW w:type="dxa" w:w="800"/>
          </w:tcPr>
          <w:p>
            <w:pPr>
              <w:pStyle w:val="Compact"/>
              <w:spacing w:after="0" w:before="0"/>
              <w:jc w:val="left"/>
            </w:pPr>
            <w:r>
              <w:rPr>
                <w:sz w:val="19"/>
              </w:rPr>
              <w:t xml:space="preserve">S5</w:t>
            </w:r>
          </w:p>
        </w:tc>
        <w:tc>
          <w:tcPr>
            <w:tcW w:type="dxa" w:w="5548"/>
          </w:tcPr>
          <w:p>
            <w:pPr>
              <w:pStyle w:val="Compact"/>
              <w:spacing w:after="0" w:before="0"/>
              <w:jc w:val="left"/>
            </w:pPr>
            <w:r>
              <w:rPr>
                <w:bCs/>
                <w:b/>
                <w:sz w:val="19"/>
              </w:rPr>
              <w:t xml:space="preserve">Real trouble affects reporting by an unknown strength</w:t>
            </w:r>
            <w:r>
              <w:rPr>
                <w:bCs/>
                <w:b/>
                <w:sz w:val="19"/>
              </w:rPr>
              <w:t xml:space="preserve"> </w:t>
            </w:r>
            <w:r>
              <w:rPr>
                <w:rStyle w:val="VerbatimChar"/>
                <w:bCs/>
                <w:b/>
                <w:sz w:val="19"/>
              </w:rPr>
              <w:t xml:space="preserve">c</w:t>
            </w:r>
            <w:r>
              <w:rPr>
                <w:sz w:val="19"/>
              </w:rPr>
              <w:t xml:space="preserve"> </w:t>
            </w:r>
            <w:r>
              <w:rPr>
                <w:sz w:val="19"/>
              </w:rPr>
              <w:t xml:space="preserve">(the most important assumption)</w:t>
            </w:r>
          </w:p>
        </w:tc>
        <w:tc>
          <w:tcPr>
            <w:tcW w:type="dxa" w:w="3299"/>
          </w:tcPr>
          <w:p>
            <w:pPr>
              <w:pStyle w:val="Compact"/>
              <w:spacing w:after="0" w:before="0"/>
              <w:jc w:val="left"/>
            </w:pPr>
            <w:r>
              <w:rPr>
                <w:rStyle w:val="VerbatimChar"/>
                <w:sz w:val="19"/>
              </w:rPr>
              <w:t xml:space="preserve">c_sweep</w:t>
            </w:r>
            <w:r>
              <w:rPr>
                <w:sz w:val="19"/>
              </w:rPr>
              <w:t xml:space="preserve">,</w:t>
            </w:r>
            <w:r>
              <w:rPr>
                <w:sz w:val="19"/>
              </w:rPr>
              <w:t xml:space="preserve"> </w:t>
            </w:r>
            <w:r>
              <w:rPr>
                <w:rStyle w:val="VerbatimChar"/>
                <w:sz w:val="19"/>
              </w:rPr>
              <w:t xml:space="preserve">weak_link</w:t>
            </w:r>
            <w:r>
              <w:rPr>
                <w:sz w:val="19"/>
              </w:rPr>
              <w:t xml:space="preserve">,</w:t>
            </w:r>
            <w:r>
              <w:rPr>
                <w:sz w:val="19"/>
              </w:rPr>
              <w:t xml:space="preserve"> </w:t>
            </w:r>
            <w:r>
              <w:rPr>
                <w:rStyle w:val="VerbatimChar"/>
                <w:sz w:val="19"/>
              </w:rPr>
              <w:t xml:space="preserve">strong_link</w:t>
            </w:r>
            <w:r>
              <w:rPr>
                <w:sz w:val="19"/>
              </w:rPr>
              <w:t xml:space="preserve">,</w:t>
            </w:r>
            <w:r>
              <w:rPr>
                <w:sz w:val="19"/>
              </w:rPr>
              <w:t xml:space="preserve"> </w:t>
            </w:r>
            <w:r>
              <w:rPr>
                <w:rStyle w:val="VerbatimChar"/>
                <w:sz w:val="19"/>
              </w:rPr>
              <w:t xml:space="preserve">benign_silence</w:t>
            </w:r>
          </w:p>
        </w:tc>
      </w:tr>
      <w:tr>
        <w:trPr>
          <w:cantSplit w:val="true"/>
        </w:trPr>
        <w:tc>
          <w:tcPr>
            <w:tcW w:type="dxa" w:w="800"/>
            <w:shd w:val="clear" w:color="auto" w:fill="F2F7F7"/>
          </w:tcPr>
          <w:p>
            <w:pPr>
              <w:pStyle w:val="Compact"/>
              <w:spacing w:after="0" w:before="0"/>
              <w:jc w:val="left"/>
            </w:pPr>
            <w:r>
              <w:rPr>
                <w:sz w:val="19"/>
              </w:rPr>
              <w:t xml:space="preserve">S6</w:t>
            </w:r>
          </w:p>
        </w:tc>
        <w:tc>
          <w:tcPr>
            <w:tcW w:type="dxa" w:w="5548"/>
            <w:shd w:val="clear" w:color="auto" w:fill="F2F7F7"/>
          </w:tcPr>
          <w:p>
            <w:pPr>
              <w:pStyle w:val="Compact"/>
              <w:spacing w:after="0" w:before="0"/>
              <w:jc w:val="left"/>
            </w:pPr>
            <w:r>
              <w:rPr>
                <w:sz w:val="19"/>
              </w:rPr>
              <w:t xml:space="preserve">Stockouts reduce related service volumes; utilisation falls after repeated stockout months</w:t>
            </w:r>
          </w:p>
        </w:tc>
        <w:tc>
          <w:tcPr>
            <w:tcW w:type="dxa" w:w="3299"/>
            <w:shd w:val="clear" w:color="auto" w:fill="F2F7F7"/>
          </w:tcPr>
          <w:p>
            <w:pPr>
              <w:pStyle w:val="Compact"/>
              <w:spacing w:after="0" w:before="0"/>
              <w:jc w:val="left"/>
            </w:pPr>
            <w:r>
              <w:rPr>
                <w:rStyle w:val="VerbatimChar"/>
                <w:sz w:val="19"/>
              </w:rPr>
              <w:t xml:space="preserve">high_noise</w:t>
            </w:r>
          </w:p>
        </w:tc>
      </w:tr>
      <w:tr>
        <w:trPr>
          <w:cantSplit w:val="true"/>
        </w:trPr>
        <w:tc>
          <w:tcPr>
            <w:tcW w:type="dxa" w:w="800"/>
          </w:tcPr>
          <w:p>
            <w:pPr>
              <w:pStyle w:val="Compact"/>
              <w:spacing w:after="0" w:before="0"/>
              <w:jc w:val="left"/>
            </w:pPr>
            <w:r>
              <w:rPr>
                <w:sz w:val="19"/>
              </w:rPr>
              <w:t xml:space="preserve">S7</w:t>
            </w:r>
          </w:p>
        </w:tc>
        <w:tc>
          <w:tcPr>
            <w:tcW w:type="dxa" w:w="5548"/>
          </w:tcPr>
          <w:p>
            <w:pPr>
              <w:pStyle w:val="Compact"/>
              <w:spacing w:after="0" w:before="0"/>
              <w:jc w:val="left"/>
            </w:pPr>
            <w:r>
              <w:rPr>
                <w:sz w:val="19"/>
              </w:rPr>
              <w:t xml:space="preserve">About 5% of LGA-months have a whole-LGA data-entry backlog</w:t>
            </w:r>
          </w:p>
        </w:tc>
        <w:tc>
          <w:tcPr>
            <w:tcW w:type="dxa" w:w="3299"/>
          </w:tcPr>
          <w:p>
            <w:pPr>
              <w:pStyle w:val="Compact"/>
              <w:spacing w:after="0" w:before="0"/>
              <w:jc w:val="left"/>
            </w:pPr>
            <w:r>
              <w:rPr>
                <w:rStyle w:val="VerbatimChar"/>
                <w:sz w:val="19"/>
              </w:rPr>
              <w:t xml:space="preserve">benign_silence</w:t>
            </w:r>
          </w:p>
        </w:tc>
      </w:tr>
      <w:tr>
        <w:trPr>
          <w:cantSplit w:val="true"/>
        </w:trPr>
        <w:tc>
          <w:tcPr>
            <w:tcW w:type="dxa" w:w="800"/>
            <w:shd w:val="clear" w:color="auto" w:fill="F2F7F7"/>
          </w:tcPr>
          <w:p>
            <w:pPr>
              <w:pStyle w:val="Compact"/>
              <w:spacing w:after="0" w:before="0"/>
              <w:jc w:val="left"/>
            </w:pPr>
            <w:r>
              <w:rPr>
                <w:sz w:val="19"/>
              </w:rPr>
              <w:t xml:space="preserve">S8</w:t>
            </w:r>
          </w:p>
        </w:tc>
        <w:tc>
          <w:tcPr>
            <w:tcW w:type="dxa" w:w="5548"/>
            <w:shd w:val="clear" w:color="auto" w:fill="F2F7F7"/>
          </w:tcPr>
          <w:p>
            <w:pPr>
              <w:pStyle w:val="Compact"/>
              <w:spacing w:after="0" w:before="0"/>
              <w:jc w:val="left"/>
            </w:pPr>
            <w:r>
              <w:rPr>
                <w:sz w:val="19"/>
              </w:rPr>
              <w:t xml:space="preserve">About 10% of facilities are chronic non-reporters</w:t>
            </w:r>
          </w:p>
        </w:tc>
        <w:tc>
          <w:tcPr>
            <w:tcW w:type="dxa" w:w="3299"/>
            <w:shd w:val="clear" w:color="auto" w:fill="F2F7F7"/>
          </w:tcPr>
          <w:p>
            <w:pPr>
              <w:pStyle w:val="Compact"/>
              <w:spacing w:after="0" w:before="0"/>
              <w:jc w:val="left"/>
            </w:pPr>
            <w:r>
              <w:rPr>
                <w:rStyle w:val="VerbatimChar"/>
                <w:sz w:val="19"/>
              </w:rPr>
              <w:t xml:space="preserve">many_chronic</w:t>
            </w:r>
          </w:p>
        </w:tc>
      </w:tr>
      <w:tr>
        <w:trPr>
          <w:cantSplit w:val="true"/>
        </w:trPr>
        <w:tc>
          <w:tcPr>
            <w:tcW w:type="dxa" w:w="800"/>
          </w:tcPr>
          <w:p>
            <w:pPr>
              <w:pStyle w:val="Compact"/>
              <w:spacing w:after="0" w:before="0"/>
              <w:jc w:val="left"/>
            </w:pPr>
            <w:r>
              <w:rPr>
                <w:sz w:val="19"/>
              </w:rPr>
              <w:t xml:space="preserve">S9</w:t>
            </w:r>
          </w:p>
        </w:tc>
        <w:tc>
          <w:tcPr>
            <w:tcW w:type="dxa" w:w="5548"/>
          </w:tcPr>
          <w:p>
            <w:pPr>
              <w:pStyle w:val="Compact"/>
              <w:spacing w:after="0" w:before="0"/>
              <w:jc w:val="left"/>
            </w:pPr>
            <w:r>
              <w:rPr>
                <w:sz w:val="19"/>
              </w:rPr>
              <w:t xml:space="preserve">Data are messy: under-reporting, incomplete forms, zeros left blank</w:t>
            </w:r>
          </w:p>
        </w:tc>
        <w:tc>
          <w:tcPr>
            <w:tcW w:type="dxa" w:w="3299"/>
          </w:tcPr>
          <w:p>
            <w:pPr>
              <w:pStyle w:val="Compact"/>
              <w:spacing w:after="0" w:before="0"/>
              <w:jc w:val="left"/>
            </w:pPr>
            <w:r>
              <w:rPr>
                <w:rStyle w:val="VerbatimChar"/>
                <w:sz w:val="19"/>
              </w:rPr>
              <w:t xml:space="preserve">high_noise</w:t>
            </w:r>
          </w:p>
        </w:tc>
      </w:tr>
      <w:tr>
        <w:trPr>
          <w:cantSplit w:val="true"/>
        </w:trPr>
        <w:tc>
          <w:tcPr>
            <w:tcW w:type="dxa" w:w="800"/>
            <w:shd w:val="clear" w:color="auto" w:fill="F2F7F7"/>
          </w:tcPr>
          <w:p>
            <w:pPr>
              <w:pStyle w:val="Compact"/>
              <w:spacing w:after="0" w:before="0"/>
              <w:jc w:val="left"/>
            </w:pPr>
            <w:r>
              <w:rPr>
                <w:sz w:val="19"/>
              </w:rPr>
              <w:t xml:space="preserve">S10</w:t>
            </w:r>
          </w:p>
        </w:tc>
        <w:tc>
          <w:tcPr>
            <w:tcW w:type="dxa" w:w="5548"/>
            <w:shd w:val="clear" w:color="auto" w:fill="F2F7F7"/>
          </w:tcPr>
          <w:p>
            <w:pPr>
              <w:pStyle w:val="Compact"/>
              <w:spacing w:after="0" w:before="0"/>
              <w:jc w:val="left"/>
            </w:pPr>
            <w:r>
              <w:rPr>
                <w:sz w:val="19"/>
              </w:rPr>
              <w:t xml:space="preserve">Only about 25% of facilities report stock, concentrated in one state</w:t>
            </w:r>
          </w:p>
        </w:tc>
        <w:tc>
          <w:tcPr>
            <w:tcW w:type="dxa" w:w="3299"/>
            <w:shd w:val="clear" w:color="auto" w:fill="F2F7F7"/>
          </w:tcPr>
          <w:p>
            <w:pPr>
              <w:pStyle w:val="Compact"/>
              <w:spacing w:after="0" w:before="0"/>
              <w:jc w:val="left"/>
            </w:pPr>
            <w:r>
              <w:rPr>
                <w:rStyle w:val="VerbatimChar"/>
                <w:sz w:val="19"/>
              </w:rPr>
              <w:t xml:space="preserve">sparse_stock</w:t>
            </w:r>
          </w:p>
        </w:tc>
      </w:tr>
      <w:tr>
        <w:trPr>
          <w:cantSplit w:val="true"/>
        </w:trPr>
        <w:tc>
          <w:tcPr>
            <w:tcW w:type="dxa" w:w="800"/>
          </w:tcPr>
          <w:p>
            <w:pPr>
              <w:pStyle w:val="Compact"/>
              <w:spacing w:after="0" w:before="0"/>
              <w:jc w:val="left"/>
            </w:pPr>
            <w:r>
              <w:rPr>
                <w:sz w:val="19"/>
              </w:rPr>
              <w:t xml:space="preserve">S11</w:t>
            </w:r>
          </w:p>
        </w:tc>
        <w:tc>
          <w:tcPr>
            <w:tcW w:type="dxa" w:w="5548"/>
          </w:tcPr>
          <w:p>
            <w:pPr>
              <w:pStyle w:val="Compact"/>
              <w:spacing w:after="0" w:before="0"/>
              <w:jc w:val="left"/>
            </w:pPr>
            <w:r>
              <w:rPr>
                <w:sz w:val="19"/>
              </w:rPr>
              <w:t xml:space="preserve">Simulated officers answer correctly 85 to 95% of the time and give no answer 20% of the time</w:t>
            </w:r>
          </w:p>
        </w:tc>
        <w:tc>
          <w:tcPr>
            <w:tcW w:type="dxa" w:w="3299"/>
          </w:tcPr>
          <w:p>
            <w:pPr>
              <w:pStyle w:val="Compact"/>
              <w:spacing w:after="0" w:before="0"/>
              <w:jc w:val="left"/>
            </w:pPr>
            <w:r>
              <w:rPr>
                <w:sz w:val="19"/>
              </w:rPr>
              <w:t xml:space="preserve">Section 10.3 sensitivity</w:t>
            </w:r>
          </w:p>
        </w:tc>
      </w:tr>
    </w:tbl>
    <w:bookmarkEnd w:id="56"/>
    <w:bookmarkStart w:id="57" w:name="X2d259b006248b9a0123bae995c42cc50089cedd"/>
    <w:p>
      <w:pPr>
        <w:pStyle w:val="Heading3"/>
      </w:pPr>
      <w:r>
        <w:t xml:space="preserve">B2. Numbers anchored to sources (status: Reported; verify before citing)</w:t>
      </w:r>
    </w:p>
    <w:tbl>
      <w:tblPr>
        <w:tblStyle w:val="Table"/>
        <w:tblW w:type="dxa" w:w="9647"/>
        <w:tblLook w:firstRow="1" w:lastRow="0" w:firstColumn="0" w:lastColumn="0" w:noHBand="0" w:noVBand="0" w:val="0020"/>
        <w:jc w:val="start"/>
        <w:tblBorders>
          <w:top w:val="single" w:sz="4" w:color="B8C7C8"/>
          <w:left w:val="single" w:sz="4" w:color="B8C7C8"/>
          <w:bottom w:val="single" w:sz="4" w:color="B8C7C8"/>
          <w:right w:val="single" w:sz="4" w:color="B8C7C8"/>
          <w:insideH w:val="single" w:sz="4" w:color="B8C7C8"/>
          <w:insideV w:val="single" w:sz="4" w:color="B8C7C8"/>
        </w:tblBorders>
        <w:tblLayout w:type="fixed"/>
        <w:tblCellMar>
          <w:top w:w="50" w:type="dxa"/>
          <w:left w:w="90" w:type="dxa"/>
          <w:bottom w:w="50" w:type="dxa"/>
          <w:right w:w="90" w:type="dxa"/>
        </w:tblCellMar>
        <w:tblLayout w:type="fixed"/>
      </w:tblPr>
      <w:tblGrid>
        <w:gridCol w:w="2621"/>
        <w:gridCol w:w="3961"/>
        <w:gridCol w:w="3065"/>
      </w:tblGrid>
      <w:tr>
        <w:trPr>
          <w:tblHeader w:val="true"/>
          <w:tblHeader w:val="true"/>
          <w:cantSplit w:val="true"/>
        </w:trPr>
        <w:tc>
          <w:tcPr>
            <w:tcW w:type="dxa" w:w="2621"/>
            <w:shd w:val="clear" w:color="auto" w:fill="2F5D62"/>
          </w:tcPr>
          <w:p>
            <w:pPr>
              <w:pStyle w:val="Compact"/>
              <w:spacing w:after="0" w:before="0"/>
              <w:jc w:val="left"/>
            </w:pPr>
            <w:r>
              <w:rPr>
                <w:b/>
                <w:color w:val="FFFFFF"/>
                <w:sz w:val="19"/>
              </w:rPr>
              <w:t xml:space="preserve">Anchor</w:t>
            </w:r>
          </w:p>
        </w:tc>
        <w:tc>
          <w:tcPr>
            <w:tcW w:type="dxa" w:w="3961"/>
            <w:shd w:val="clear" w:color="auto" w:fill="2F5D62"/>
          </w:tcPr>
          <w:p>
            <w:pPr>
              <w:pStyle w:val="Compact"/>
              <w:spacing w:after="0" w:before="0"/>
              <w:jc w:val="left"/>
            </w:pPr>
            <w:r>
              <w:rPr>
                <w:b/>
                <w:color w:val="FFFFFF"/>
                <w:sz w:val="19"/>
              </w:rPr>
              <w:t xml:space="preserve">Value used</w:t>
            </w:r>
          </w:p>
        </w:tc>
        <w:tc>
          <w:tcPr>
            <w:tcW w:type="dxa" w:w="3065"/>
            <w:shd w:val="clear" w:color="auto" w:fill="2F5D62"/>
          </w:tcPr>
          <w:p>
            <w:pPr>
              <w:pStyle w:val="Compact"/>
              <w:spacing w:after="0" w:before="0"/>
              <w:jc w:val="left"/>
            </w:pPr>
            <w:r>
              <w:rPr>
                <w:b/>
                <w:color w:val="FFFFFF"/>
                <w:sz w:val="19"/>
              </w:rPr>
              <w:t xml:space="preserve">Source type</w:t>
            </w:r>
          </w:p>
        </w:tc>
      </w:tr>
      <w:tr>
        <w:trPr>
          <w:cantSplit w:val="true"/>
        </w:trPr>
        <w:tc>
          <w:tcPr>
            <w:tcW w:type="dxa" w:w="2621"/>
          </w:tcPr>
          <w:p>
            <w:pPr>
              <w:pStyle w:val="Compact"/>
              <w:spacing w:after="0" w:before="0"/>
              <w:jc w:val="left"/>
            </w:pPr>
            <w:r>
              <w:rPr>
                <w:sz w:val="19"/>
              </w:rPr>
              <w:t xml:space="preserve">National reporting rate</w:t>
            </w:r>
          </w:p>
        </w:tc>
        <w:tc>
          <w:tcPr>
            <w:tcW w:type="dxa" w:w="3961"/>
          </w:tcPr>
          <w:p>
            <w:pPr>
              <w:pStyle w:val="Compact"/>
              <w:spacing w:after="0" w:before="0"/>
              <w:jc w:val="left"/>
            </w:pPr>
            <w:r>
              <w:rPr>
                <w:sz w:val="19"/>
              </w:rPr>
              <w:t xml:space="preserve">About 80%</w:t>
            </w:r>
          </w:p>
        </w:tc>
        <w:tc>
          <w:tcPr>
            <w:tcW w:type="dxa" w:w="3065"/>
          </w:tcPr>
          <w:p>
            <w:pPr>
              <w:pStyle w:val="Compact"/>
              <w:spacing w:after="0" w:before="0"/>
              <w:jc w:val="left"/>
            </w:pPr>
            <w:r>
              <w:rPr>
                <w:sz w:val="19"/>
              </w:rPr>
              <w:t xml:space="preserve">National annual report (2021)</w:t>
            </w:r>
          </w:p>
        </w:tc>
      </w:tr>
      <w:tr>
        <w:trPr>
          <w:cantSplit w:val="true"/>
        </w:trPr>
        <w:tc>
          <w:tcPr>
            <w:tcW w:type="dxa" w:w="2621"/>
            <w:shd w:val="clear" w:color="auto" w:fill="F2F7F7"/>
          </w:tcPr>
          <w:p>
            <w:pPr>
              <w:pStyle w:val="Compact"/>
              <w:spacing w:after="0" w:before="0"/>
              <w:jc w:val="left"/>
            </w:pPr>
            <w:r>
              <w:rPr>
                <w:sz w:val="19"/>
              </w:rPr>
              <w:t xml:space="preserve">PHC essential-drug availability</w:t>
            </w:r>
          </w:p>
        </w:tc>
        <w:tc>
          <w:tcPr>
            <w:tcW w:type="dxa" w:w="3961"/>
            <w:shd w:val="clear" w:color="auto" w:fill="F2F7F7"/>
          </w:tcPr>
          <w:p>
            <w:pPr>
              <w:pStyle w:val="Compact"/>
              <w:spacing w:after="0" w:before="0"/>
              <w:jc w:val="left"/>
            </w:pPr>
            <w:r>
              <w:rPr>
                <w:sz w:val="19"/>
              </w:rPr>
              <w:t xml:space="preserve">About 34% average; states about 14% to 54%</w:t>
            </w:r>
          </w:p>
        </w:tc>
        <w:tc>
          <w:tcPr>
            <w:tcW w:type="dxa" w:w="3065"/>
            <w:shd w:val="clear" w:color="auto" w:fill="F2F7F7"/>
          </w:tcPr>
          <w:p>
            <w:pPr>
              <w:pStyle w:val="Compact"/>
              <w:spacing w:after="0" w:before="0"/>
              <w:jc w:val="left"/>
            </w:pPr>
            <w:r>
              <w:rPr>
                <w:sz w:val="19"/>
              </w:rPr>
              <w:t xml:space="preserve">NHFS 2023, via news reports</w:t>
            </w:r>
          </w:p>
        </w:tc>
      </w:tr>
      <w:tr>
        <w:trPr>
          <w:cantSplit w:val="true"/>
        </w:trPr>
        <w:tc>
          <w:tcPr>
            <w:tcW w:type="dxa" w:w="2621"/>
          </w:tcPr>
          <w:p>
            <w:pPr>
              <w:pStyle w:val="Compact"/>
              <w:spacing w:after="0" w:before="0"/>
              <w:jc w:val="left"/>
            </w:pPr>
            <w:r>
              <w:rPr>
                <w:sz w:val="19"/>
              </w:rPr>
              <w:t xml:space="preserve">PHCs lacking a working vaccine fridge</w:t>
            </w:r>
          </w:p>
        </w:tc>
        <w:tc>
          <w:tcPr>
            <w:tcW w:type="dxa" w:w="3961"/>
          </w:tcPr>
          <w:p>
            <w:pPr>
              <w:pStyle w:val="Compact"/>
              <w:spacing w:after="0" w:before="0"/>
              <w:jc w:val="left"/>
            </w:pPr>
            <w:r>
              <w:rPr>
                <w:sz w:val="19"/>
              </w:rPr>
              <w:t xml:space="preserve">Over 30% (so 70% functional)</w:t>
            </w:r>
          </w:p>
        </w:tc>
        <w:tc>
          <w:tcPr>
            <w:tcW w:type="dxa" w:w="3065"/>
          </w:tcPr>
          <w:p>
            <w:pPr>
              <w:pStyle w:val="Compact"/>
              <w:spacing w:after="0" w:before="0"/>
              <w:jc w:val="left"/>
            </w:pPr>
            <w:r>
              <w:rPr>
                <w:sz w:val="19"/>
              </w:rPr>
              <w:t xml:space="preserve">2022 cold-chain audit, via secondary summary</w:t>
            </w:r>
          </w:p>
        </w:tc>
      </w:tr>
      <w:tr>
        <w:trPr>
          <w:cantSplit w:val="true"/>
        </w:trPr>
        <w:tc>
          <w:tcPr>
            <w:tcW w:type="dxa" w:w="2621"/>
            <w:shd w:val="clear" w:color="auto" w:fill="F2F7F7"/>
          </w:tcPr>
          <w:p>
            <w:pPr>
              <w:pStyle w:val="Compact"/>
              <w:spacing w:after="0" w:before="0"/>
              <w:jc w:val="left"/>
            </w:pPr>
            <w:r>
              <w:rPr>
                <w:sz w:val="19"/>
              </w:rPr>
              <w:t xml:space="preserve">Staffing compliance</w:t>
            </w:r>
          </w:p>
        </w:tc>
        <w:tc>
          <w:tcPr>
            <w:tcW w:type="dxa" w:w="3961"/>
            <w:shd w:val="clear" w:color="auto" w:fill="F2F7F7"/>
          </w:tcPr>
          <w:p>
            <w:pPr>
              <w:pStyle w:val="Compact"/>
              <w:spacing w:after="0" w:before="0"/>
              <w:jc w:val="left"/>
            </w:pPr>
            <w:r>
              <w:rPr>
                <w:sz w:val="19"/>
              </w:rPr>
              <w:t xml:space="preserve">Median about 23.5%</w:t>
            </w:r>
          </w:p>
        </w:tc>
        <w:tc>
          <w:tcPr>
            <w:tcW w:type="dxa" w:w="3065"/>
            <w:shd w:val="clear" w:color="auto" w:fill="F2F7F7"/>
          </w:tcPr>
          <w:p>
            <w:pPr>
              <w:pStyle w:val="Compact"/>
              <w:spacing w:after="0" w:before="0"/>
              <w:jc w:val="left"/>
            </w:pPr>
            <w:r>
              <w:rPr>
                <w:sz w:val="19"/>
              </w:rPr>
              <w:t xml:space="preserve">National PHC standards assessment</w:t>
            </w:r>
          </w:p>
        </w:tc>
      </w:tr>
      <w:tr>
        <w:trPr>
          <w:cantSplit w:val="true"/>
        </w:trPr>
        <w:tc>
          <w:tcPr>
            <w:tcW w:type="dxa" w:w="2621"/>
          </w:tcPr>
          <w:p>
            <w:pPr>
              <w:pStyle w:val="Compact"/>
              <w:spacing w:after="0" w:before="0"/>
              <w:jc w:val="left"/>
            </w:pPr>
            <w:r>
              <w:rPr>
                <w:sz w:val="19"/>
              </w:rPr>
              <w:t xml:space="preserve">Under-reporting and incompleteness</w:t>
            </w:r>
          </w:p>
        </w:tc>
        <w:tc>
          <w:tcPr>
            <w:tcW w:type="dxa" w:w="3961"/>
          </w:tcPr>
          <w:p>
            <w:pPr>
              <w:pStyle w:val="Compact"/>
              <w:spacing w:after="0" w:before="0"/>
              <w:jc w:val="left"/>
            </w:pPr>
            <w:r>
              <w:rPr>
                <w:sz w:val="19"/>
              </w:rPr>
              <w:t xml:space="preserve">10 to 60% under-reporting; incomplete at least 40% of the time</w:t>
            </w:r>
          </w:p>
        </w:tc>
        <w:tc>
          <w:tcPr>
            <w:tcW w:type="dxa" w:w="3065"/>
          </w:tcPr>
          <w:p>
            <w:pPr>
              <w:pStyle w:val="Compact"/>
              <w:spacing w:after="0" w:before="0"/>
              <w:jc w:val="left"/>
            </w:pPr>
            <w:r>
              <w:rPr>
                <w:sz w:val="19"/>
              </w:rPr>
              <w:t xml:space="preserve">One state study</w:t>
            </w:r>
          </w:p>
        </w:tc>
      </w:tr>
      <w:tr>
        <w:trPr>
          <w:cantSplit w:val="true"/>
        </w:trPr>
        <w:tc>
          <w:tcPr>
            <w:tcW w:type="dxa" w:w="2621"/>
            <w:shd w:val="clear" w:color="auto" w:fill="F2F7F7"/>
          </w:tcPr>
          <w:p>
            <w:pPr>
              <w:pStyle w:val="Compact"/>
              <w:spacing w:after="0" w:before="0"/>
              <w:jc w:val="left"/>
            </w:pPr>
            <w:r>
              <w:rPr>
                <w:sz w:val="19"/>
              </w:rPr>
              <w:t xml:space="preserve">State reporting rates</w:t>
            </w:r>
          </w:p>
        </w:tc>
        <w:tc>
          <w:tcPr>
            <w:tcW w:type="dxa" w:w="3961"/>
            <w:shd w:val="clear" w:color="auto" w:fill="F2F7F7"/>
          </w:tcPr>
          <w:p>
            <w:pPr>
              <w:pStyle w:val="Compact"/>
              <w:spacing w:after="0" w:before="0"/>
              <w:jc w:val="left"/>
            </w:pPr>
            <w:r>
              <w:rPr>
                <w:sz w:val="19"/>
              </w:rPr>
              <w:t xml:space="preserve">About 91 to 94% in some states</w:t>
            </w:r>
          </w:p>
        </w:tc>
        <w:tc>
          <w:tcPr>
            <w:tcW w:type="dxa" w:w="3065"/>
            <w:shd w:val="clear" w:color="auto" w:fill="F2F7F7"/>
          </w:tcPr>
          <w:p>
            <w:pPr>
              <w:pStyle w:val="Compact"/>
              <w:spacing w:after="0" w:before="0"/>
              <w:jc w:val="left"/>
            </w:pPr>
            <w:r>
              <w:rPr>
                <w:sz w:val="19"/>
              </w:rPr>
              <w:t xml:space="preserve">State studies</w:t>
            </w:r>
          </w:p>
        </w:tc>
      </w:tr>
      <w:tr>
        <w:trPr>
          <w:cantSplit w:val="true"/>
        </w:trPr>
        <w:tc>
          <w:tcPr>
            <w:tcW w:type="dxa" w:w="2621"/>
          </w:tcPr>
          <w:p>
            <w:pPr>
              <w:pStyle w:val="Compact"/>
              <w:spacing w:after="0" w:before="0"/>
              <w:jc w:val="left"/>
            </w:pPr>
            <w:r>
              <w:rPr>
                <w:sz w:val="19"/>
              </w:rPr>
              <w:t xml:space="preserve">BHCPF-supported share</w:t>
            </w:r>
          </w:p>
        </w:tc>
        <w:tc>
          <w:tcPr>
            <w:tcW w:type="dxa" w:w="3961"/>
          </w:tcPr>
          <w:p>
            <w:pPr>
              <w:pStyle w:val="Compact"/>
              <w:spacing w:after="0" w:before="0"/>
              <w:jc w:val="left"/>
            </w:pPr>
            <w:r>
              <w:rPr>
                <w:sz w:val="19"/>
              </w:rPr>
              <w:t xml:space="preserve">About 26% of PHCs</w:t>
            </w:r>
          </w:p>
        </w:tc>
        <w:tc>
          <w:tcPr>
            <w:tcW w:type="dxa" w:w="3065"/>
          </w:tcPr>
          <w:p>
            <w:pPr>
              <w:pStyle w:val="Compact"/>
              <w:spacing w:after="0" w:before="0"/>
              <w:jc w:val="left"/>
            </w:pPr>
            <w:r>
              <w:rPr>
                <w:sz w:val="19"/>
              </w:rPr>
              <w:t xml:space="preserve">News-reported counts</w:t>
            </w:r>
          </w:p>
        </w:tc>
      </w:tr>
      <w:tr>
        <w:trPr>
          <w:cantSplit w:val="true"/>
        </w:trPr>
        <w:tc>
          <w:tcPr>
            <w:tcW w:type="dxa" w:w="2621"/>
            <w:shd w:val="clear" w:color="auto" w:fill="F2F7F7"/>
          </w:tcPr>
          <w:p>
            <w:pPr>
              <w:pStyle w:val="Compact"/>
              <w:spacing w:after="0" w:before="0"/>
              <w:jc w:val="left"/>
            </w:pPr>
            <w:r>
              <w:rPr>
                <w:sz w:val="19"/>
              </w:rPr>
              <w:t xml:space="preserve">Records officer present</w:t>
            </w:r>
          </w:p>
        </w:tc>
        <w:tc>
          <w:tcPr>
            <w:tcW w:type="dxa" w:w="3961"/>
            <w:shd w:val="clear" w:color="auto" w:fill="F2F7F7"/>
          </w:tcPr>
          <w:p>
            <w:pPr>
              <w:pStyle w:val="Compact"/>
              <w:spacing w:after="0" w:before="0"/>
              <w:jc w:val="left"/>
            </w:pPr>
            <w:r>
              <w:rPr>
                <w:sz w:val="19"/>
              </w:rPr>
              <w:t xml:space="preserve">About 75%</w:t>
            </w:r>
          </w:p>
        </w:tc>
        <w:tc>
          <w:tcPr>
            <w:tcW w:type="dxa" w:w="3065"/>
            <w:shd w:val="clear" w:color="auto" w:fill="F2F7F7"/>
          </w:tcPr>
          <w:p>
            <w:pPr>
              <w:pStyle w:val="Compact"/>
              <w:spacing w:after="0" w:before="0"/>
              <w:jc w:val="left"/>
            </w:pPr>
            <w:r>
              <w:rPr>
                <w:sz w:val="19"/>
              </w:rPr>
              <w:t xml:space="preserve">World Bank document, for supported facilities</w:t>
            </w:r>
          </w:p>
        </w:tc>
      </w:tr>
    </w:tbl>
    <w:bookmarkEnd w:id="57"/>
    <w:bookmarkStart w:id="58" w:name="b3.-pure-placeholders-status-assumed"/>
    <w:p>
      <w:pPr>
        <w:pStyle w:val="Heading3"/>
      </w:pPr>
      <w:r>
        <w:t xml:space="preserve">B3. Pure placeholders (status: Assumed)</w:t>
      </w:r>
    </w:p>
    <w:p>
      <w:pPr>
        <w:pStyle w:val="FirstParagraph"/>
      </w:pPr>
      <w:r>
        <w:t xml:space="preserve">Demand rates per 1,000 people, reorder thresholds and target stock, lead times and fill rates, shock probabilities and durations, reporting coefficients (</w:t>
      </w:r>
      <w:r>
        <w:rPr>
          <w:rStyle w:val="VerbatimChar"/>
        </w:rPr>
        <w:t xml:space="preserve">b_rec</w:t>
      </w:r>
      <w:r>
        <w:t xml:space="preserve">,</w:t>
      </w:r>
      <w:r>
        <w:t xml:space="preserve"> </w:t>
      </w:r>
      <w:r>
        <w:rPr>
          <w:rStyle w:val="VerbatimChar"/>
        </w:rPr>
        <w:t xml:space="preserve">b_conn</w:t>
      </w:r>
      <w:r>
        <w:t xml:space="preserve">,</w:t>
      </w:r>
      <w:r>
        <w:t xml:space="preserve"> </w:t>
      </w:r>
      <w:r>
        <w:rPr>
          <w:rStyle w:val="VerbatimChar"/>
        </w:rPr>
        <w:t xml:space="preserve">b_work</w:t>
      </w:r>
      <w:r>
        <w:t xml:space="preserve">, spreads), the distress weights, urban share, Level 2 share, power and connectivity shares, insecurity exposure by zone, data-element base rates, and the feedback-loop parameters in section 10.2. These are reasoned guesses, not facts. List them as assumptions in the write-up.</w:t>
      </w:r>
    </w:p>
    <w:bookmarkEnd w:id="58"/>
    <w:bookmarkStart w:id="59" w:name="b4.-real-inputs-if-downloads-work"/>
    <w:p>
      <w:pPr>
        <w:pStyle w:val="Heading3"/>
      </w:pPr>
      <w:r>
        <w:t xml:space="preserve">B4. Real inputs (if downloads work)</w:t>
      </w:r>
    </w:p>
    <w:p>
      <w:pPr>
        <w:pStyle w:val="FirstParagraph"/>
      </w:pPr>
      <w:r>
        <w:t xml:space="preserve">Facility locations (GRID3 or Health Facility Registry), LGA boundaries, and gridded population for catchments. If any download fails, fall back to synthetic points and a lognormal catchment, and set</w:t>
      </w:r>
      <w:r>
        <w:t xml:space="preserve"> </w:t>
      </w:r>
      <w:r>
        <w:rPr>
          <w:rStyle w:val="VerbatimChar"/>
        </w:rPr>
        <w:t xml:space="preserve">geometry_source = synthetic</w:t>
      </w:r>
      <w:r>
        <w:t xml:space="preserve">.</w:t>
      </w:r>
    </w:p>
    <w:bookmarkEnd w:id="59"/>
    <w:bookmarkStart w:id="60" w:name="b5.-suggested-wording-for-the-write-up"/>
    <w:p>
      <w:pPr>
        <w:pStyle w:val="Heading3"/>
      </w:pPr>
      <w:r>
        <w:t xml:space="preserve">B5. Suggested wording for the write-up</w:t>
      </w:r>
    </w:p>
    <w:p>
      <w:pPr>
        <w:pStyle w:val="BlockText"/>
      </w:pPr>
      <w:r>
        <w:rPr>
          <w:iCs/>
          <w:i/>
        </w:rPr>
        <w:t xml:space="preserve">All reporting and stock data is synthetic, generated by a documented simulator. Facility locations are real [or: synthetic, because downloads were unavailable]. Key assumptions: reporting depends on facility capacity and on the unknown strength of the link between real trouble and reporting problems, which we test across weak, medium and strong values; shock rates, demand and supply parameters are reasoned placeholders anchored to published national figures where available. Results show the method works under these assumptions and are not evidence about real facilities.</w:t>
      </w:r>
    </w:p>
    <w:bookmarkEnd w:id="60"/>
    <w:bookmarkEnd w:id="61"/>
    <w:bookmarkEnd w:id="62"/>
    <w:sectPr>
      <w:footerReference w:type="default" r:id="rId9"/>
      <w:pgSz w:w="12240" w:h="15840"/>
      <w:pgMar w:left="1296" w:right="1296" w:top="1296" w:bottom="12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7"/>
      </w:rPr>
      <w:t xml:space="preserve">PHC Triage: Simulator Specification  |  Page </w:t>
    </w:r>
    <w:r>
      <w:rPr>
        <w:color w:val="666666"/>
        <w:sz w:val="17"/>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s="Calibri" w:eastAsia="Calibri"/>
      <w:sz w:val="21"/>
    </w:rPr>
  </w:style>
  <w:style w:styleId="BodyText" w:type="paragraph">
    <w:name w:val="Body Text"/>
    <w:basedOn w:val="Normal"/>
    <w:link w:val="BodyTextChar"/>
    <w:pPr>
      <w:spacing w:after="120" w:before="180" w:line="269" w:lineRule="auto"/>
    </w:pPr>
    <w:qFormat/>
    <w:rPr>
      <w:rFonts w:ascii="Calibri" w:hAnsi="Calibri" w:cs="Calibri" w:eastAsia="Calibri"/>
      <w:sz w:val="21"/>
    </w:rPr>
  </w:style>
  <w:style w:customStyle="1" w:styleId="FirstParagraph" w:type="paragraph">
    <w:name w:val="First Paragraph"/>
    <w:basedOn w:val="BodyText"/>
    <w:next w:val="BodyText"/>
    <w:qFormat/>
    <w:pPr>
      <w:spacing w:after="120" w:line="269" w:lineRule="auto"/>
    </w:pPr>
    <w:rPr>
      <w:rFonts w:ascii="Calibri" w:hAnsi="Calibri" w:cs="Calibri" w:eastAsia="Calibri"/>
      <w:sz w:val="21"/>
    </w:rPr>
  </w:style>
  <w:style w:customStyle="1" w:styleId="Compact" w:type="paragraph">
    <w:name w:val="Compact"/>
    <w:basedOn w:val="BodyText"/>
    <w:qFormat/>
    <w:pPr>
      <w:spacing w:after="36" w:before="36"/>
    </w:pPr>
    <w:rPr>
      <w:rFonts w:ascii="Calibri" w:hAnsi="Calibri" w:cs="Calibri" w:eastAsia="Calibri"/>
      <w:sz w:val="21"/>
    </w:rPr>
  </w:style>
  <w:style w:styleId="Title" w:type="paragraph">
    <w:name w:val="Title"/>
    <w:basedOn w:val="Normal"/>
    <w:next w:val="BodyText"/>
    <w:qFormat/>
    <w:pPr>
      <w:keepNext/>
      <w:keepLines/>
      <w:spacing w:after="240" w:before="480"/>
      <w:jc w:val="center"/>
    </w:pPr>
    <w:rPr>
      <w:rFonts w:ascii="Calibri" w:hAnsi="Calibri" w:cs="Calibri" w:eastAsia="Calibri"/>
      <w:b/>
      <w:bCs/>
      <w:color w:val="1F3D3F"/>
      <w:sz w:val="5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360"/>
      <w:outlineLvl w:val="0"/>
    </w:pPr>
    <w:rPr>
      <w:rFonts w:ascii="Calibri" w:hAnsi="Calibri" w:cs="Calibri" w:eastAsia="Calibri"/>
      <w:b/>
      <w:bCs/>
      <w:color w:val="2F5D62"/>
      <w:sz w:val="34"/>
      <w:szCs w:val="32"/>
    </w:rPr>
  </w:style>
  <w:style w:styleId="Heading2" w:type="paragraph">
    <w:name w:val="Heading 2"/>
    <w:basedOn w:val="Normal"/>
    <w:next w:val="BodyText"/>
    <w:uiPriority w:val="9"/>
    <w:unhideWhenUsed/>
    <w:qFormat/>
    <w:pPr>
      <w:keepNext/>
      <w:keepLines/>
      <w:spacing w:after="0" w:before="200"/>
      <w:outlineLvl w:val="1"/>
    </w:pPr>
    <w:rPr>
      <w:rFonts w:ascii="Calibri" w:hAnsi="Calibri" w:cs="Calibri" w:eastAsia="Calibri"/>
      <w:b/>
      <w:bCs/>
      <w:color w:val="2F5D62"/>
      <w:sz w:val="27"/>
      <w:szCs w:val="28"/>
    </w:rPr>
  </w:style>
  <w:style w:styleId="Heading3" w:type="paragraph">
    <w:name w:val="Heading 3"/>
    <w:basedOn w:val="Normal"/>
    <w:next w:val="BodyText"/>
    <w:uiPriority w:val="9"/>
    <w:unhideWhenUsed/>
    <w:qFormat/>
    <w:pPr>
      <w:keepNext/>
      <w:keepLines/>
      <w:spacing w:after="0" w:before="200"/>
      <w:outlineLvl w:val="2"/>
    </w:pPr>
    <w:rPr>
      <w:rFonts w:ascii="Calibri" w:hAnsi="Calibri" w:cs="Calibri" w:eastAsia="Calibri"/>
      <w:b/>
      <w:bCs/>
      <w:color w:val="2F5D62"/>
      <w:sz w:val="23"/>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pacing w:after="120"/>
    </w:pPr>
    <w:rPr>
      <w:rFonts w:ascii="Consolas" w:hAnsi="Consolas" w:cs="Consolas" w:eastAsia="Consolas"/>
      <w:sz w:val="17"/>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2026-10-10T15:10:57Z</dcterms:created>
  <dcterms:modified xsi:type="dcterms:W3CDTF">2026-10-10T15:10:57Z</dcterms:modified>
</cp:coreProperties>
</file>

<file path=docProps/custom.xml><?xml version="1.0" encoding="utf-8"?>
<Properties xmlns="http://schemas.openxmlformats.org/officeDocument/2006/custom-properties" xmlns:vt="http://schemas.openxmlformats.org/officeDocument/2006/docPropsVTypes"/>
</file>