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KitchenQA 标注 第1批验收报告</w:t>
      </w:r>
    </w:p>
    <w:p>
      <w:r>
        <w:rPr>
          <w:b/>
        </w:rPr>
        <w:t>合同编号：</w:t>
      </w:r>
      <w:r>
        <w:t>SY-2026-0918</w:t>
      </w:r>
    </w:p>
    <w:p>
      <w:r>
        <w:rPr>
          <w:b/>
        </w:rPr>
        <w:t>批次：</w:t>
      </w:r>
      <w:r>
        <w:t>第1批（5,000条）</w:t>
      </w:r>
    </w:p>
    <w:p>
      <w:r>
        <w:rPr>
          <w:b/>
        </w:rPr>
        <w:t>验收日期：</w:t>
      </w:r>
      <w:r>
        <w:t>2026年10月15日</w:t>
      </w:r>
    </w:p>
    <w:p>
      <w:r>
        <w:rPr>
          <w:b/>
        </w:rPr>
        <w:t>验收人：</w:t>
      </w:r>
      <w:r>
        <w:t>贺一鸣、沈知遥</w:t>
      </w:r>
    </w:p>
    <w:p>
      <w:pPr>
        <w:pStyle w:val="Heading1"/>
      </w:pPr>
      <w:r>
        <w:t>抽检结果</w:t>
      </w:r>
    </w:p>
    <w:p>
      <w:r>
        <w:t>抽检 500 条，合格 481 条，合格率 96.2%，高于合同约定的 95%。</w:t>
      </w:r>
    </w:p>
    <w:p>
      <w:pPr>
        <w:pStyle w:val="Heading1"/>
      </w:pPr>
      <w:r>
        <w:t>主要问题</w:t>
      </w:r>
    </w:p>
    <w:p>
      <w:pPr>
        <w:pStyle w:val="ListBullet"/>
      </w:pPr>
      <w:r>
        <w:t>计数类问题有 11 条答案错误（多数为遮挡导致漏数）</w:t>
      </w:r>
    </w:p>
    <w:p>
      <w:pPr>
        <w:pStyle w:val="ListBullet"/>
      </w:pPr>
      <w:r>
        <w:t>8 条干扰项与正确答案语义重复</w:t>
      </w:r>
    </w:p>
    <w:p>
      <w:pPr>
        <w:pStyle w:val="Heading1"/>
      </w:pPr>
      <w:r>
        <w:t>结论</w:t>
      </w:r>
    </w:p>
    <w:p>
      <w:r>
        <w:t>第1批验收通过，同意支付第1批费用 9,000 元。第2批请于10月22日前交付，并对计数类问题增加复核。</w:t>
      </w:r>
    </w:p>
    <w:p>
      <w:r>
        <w:rPr>
          <w:sz w:val="16"/>
        </w:rPr>
        <w:t>合成数据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合成数据 · 仅供评测使用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KitchenQA 标注 第1批验收报告</dc:title>
  <dc:subject/>
  <dc:creator>synthetic</dc:creator>
  <cp:keywords/>
  <dc:description>合成数据</dc:description>
  <cp:lastModifiedBy>synthetic</cp:lastModifiedBy>
  <cp:revision>1</cp:revision>
  <dcterms:created xsi:type="dcterms:W3CDTF">2026-10-01T09:00:00Z</dcterms:created>
  <dcterms:modified xsi:type="dcterms:W3CDTF">2026-10-01T09:00:00Z</dcterms:modified>
  <cp:category/>
</cp:coreProperties>
</file>