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D4D" w:rsidRDefault="001A78E7" w:rsidP="00463D4D">
      <w:pPr>
        <w:pStyle w:val="a4"/>
      </w:pPr>
      <w:r>
        <w:rPr>
          <w:rFonts w:hint="eastAsia"/>
        </w:rPr>
        <w:t>转写正确率的计算和估计</w:t>
      </w:r>
    </w:p>
    <w:p w:rsidR="00296314" w:rsidRPr="009D001A" w:rsidRDefault="001A78E7" w:rsidP="009D001A">
      <w:pPr>
        <w:pStyle w:val="1"/>
        <w:rPr>
          <w:sz w:val="28"/>
          <w:szCs w:val="28"/>
          <w:shd w:val="clear" w:color="auto" w:fill="FFFFFF"/>
        </w:rPr>
      </w:pPr>
      <w:r w:rsidRPr="001A78E7">
        <w:rPr>
          <w:rFonts w:hint="eastAsia"/>
          <w:sz w:val="28"/>
          <w:szCs w:val="28"/>
          <w:shd w:val="clear" w:color="auto" w:fill="FFFFFF"/>
        </w:rPr>
        <w:t>样本量的确定</w:t>
      </w:r>
      <w:r w:rsidR="00296314" w:rsidRPr="009D001A">
        <w:rPr>
          <w:rFonts w:hint="eastAsia"/>
          <w:sz w:val="28"/>
          <w:szCs w:val="28"/>
          <w:shd w:val="clear" w:color="auto" w:fill="FFFFFF"/>
        </w:rPr>
        <w:t>介绍：</w:t>
      </w:r>
    </w:p>
    <w:p w:rsidR="00296314" w:rsidRDefault="00772CBA" w:rsidP="00463D4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在统计推断中，</w:t>
      </w:r>
      <w:r w:rsidR="00296314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样本量的大小直接影响统计推断的精度。在现实中，样本量大小的选取需要在满足统计推断精度的情况下，尽可能少地减少需要收集的观测数据从而节约的成本。因此，本文中样本容量</w:t>
      </w:r>
      <w:r w:rsidR="009D001A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估算目的为：</w:t>
      </w:r>
      <w:r w:rsidR="009D001A" w:rsidRPr="009D001A">
        <w:rPr>
          <w:rFonts w:ascii="Arial" w:hAnsi="Arial" w:cs="Arial" w:hint="eastAsia"/>
          <w:b/>
          <w:color w:val="222222"/>
          <w:sz w:val="19"/>
          <w:szCs w:val="19"/>
          <w:shd w:val="clear" w:color="auto" w:fill="FFFFFF"/>
        </w:rPr>
        <w:t>在确保结局具有一定可靠性条件下，需要的最小样本容量。</w:t>
      </w:r>
    </w:p>
    <w:p w:rsidR="00341B19" w:rsidRDefault="00341B19" w:rsidP="00463D4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D001A" w:rsidRDefault="009D001A" w:rsidP="00463D4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首先要说明在什么情况下，可以认为结局具有一定的可靠性：</w:t>
      </w:r>
    </w:p>
    <w:p w:rsidR="00341B19" w:rsidRDefault="009D001A" w:rsidP="00463D4D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341B19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目标方差小：目标方差也就是</w:t>
      </w:r>
      <w:r w:rsidRPr="00341B19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r w:rsidRPr="00341B19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统计量估计值</w:t>
      </w:r>
      <w:r w:rsidRPr="00341B19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r w:rsidRPr="00341B19"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的方差。统计量估计值由抽取的样本决定，而样本的抽取存在随机性，因此不同次的抽样将会得出不同的估计值。在目标方差足够小的情况下，可以认为不同次抽样的结果差距较小。在这样的情况下就保证了估计值的可靠性。</w:t>
      </w:r>
    </w:p>
    <w:p w:rsidR="00296314" w:rsidRPr="00341B19" w:rsidRDefault="00341B19" w:rsidP="00341B19">
      <w:pPr>
        <w:pStyle w:val="a7"/>
        <w:numPr>
          <w:ilvl w:val="0"/>
          <w:numId w:val="2"/>
        </w:numPr>
        <w:ind w:firstLineChars="0"/>
        <w:rPr>
          <w:b/>
        </w:rPr>
      </w:pPr>
      <w:r w:rsidRPr="00341B19">
        <w:rPr>
          <w:rFonts w:ascii="Arial" w:hAnsi="Arial" w:cs="Arial" w:hint="eastAsia"/>
          <w:b/>
          <w:color w:val="222222"/>
          <w:sz w:val="19"/>
          <w:szCs w:val="19"/>
          <w:shd w:val="clear" w:color="auto" w:fill="FFFFFF"/>
        </w:rPr>
        <w:t>在相同的置信度下，有较小的置信区间。</w:t>
      </w:r>
    </w:p>
    <w:p w:rsidR="00341B19" w:rsidRPr="00341B19" w:rsidRDefault="00341B19" w:rsidP="00341B19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假设检验固定第一类错误概率的条件下，犯第二类错误的概率较小。</w:t>
      </w:r>
    </w:p>
    <w:p w:rsidR="00341B19" w:rsidRDefault="00341B19" w:rsidP="00341B19">
      <w:pPr>
        <w:pStyle w:val="a7"/>
        <w:ind w:left="420" w:firstLineChars="0" w:firstLine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41B19" w:rsidRDefault="00341B19" w:rsidP="00341B19">
      <w:r>
        <w:rPr>
          <w:rFonts w:hint="eastAsia"/>
        </w:rPr>
        <w:t>在所研究的语音转述正确性问题中，语音数据库大小都在数十万，因此样本较容易获</w:t>
      </w:r>
      <w:r w:rsidR="008155E3">
        <w:rPr>
          <w:rFonts w:hint="eastAsia"/>
        </w:rPr>
        <w:t>得。同时转述正确率为样本均值，因此在样本量较大时，由中心极限定律</w:t>
      </w:r>
      <w:r>
        <w:rPr>
          <w:rFonts w:hint="eastAsia"/>
        </w:rPr>
        <w:t>，转述正确率的估计近似服从正态分布。因此上述三条可靠性评价在正太性假设下</w:t>
      </w:r>
      <w:r w:rsidR="00573812">
        <w:rPr>
          <w:rFonts w:hint="eastAsia"/>
        </w:rPr>
        <w:t>近乎等价。</w:t>
      </w:r>
    </w:p>
    <w:p w:rsidR="00573812" w:rsidRDefault="00573812" w:rsidP="00341B19"/>
    <w:p w:rsidR="000C3C4A" w:rsidRPr="000C3C4A" w:rsidRDefault="00573812" w:rsidP="000C3C4A">
      <w:pPr>
        <w:pStyle w:val="1"/>
        <w:rPr>
          <w:sz w:val="28"/>
          <w:szCs w:val="28"/>
          <w:shd w:val="clear" w:color="auto" w:fill="FFFFFF"/>
        </w:rPr>
      </w:pPr>
      <w:r w:rsidRPr="00573812">
        <w:rPr>
          <w:rFonts w:hint="eastAsia"/>
          <w:sz w:val="28"/>
          <w:szCs w:val="28"/>
          <w:shd w:val="clear" w:color="auto" w:fill="FFFFFF"/>
        </w:rPr>
        <w:t>样本量的</w:t>
      </w:r>
      <w:r w:rsidR="007B20D8">
        <w:rPr>
          <w:rFonts w:hint="eastAsia"/>
          <w:sz w:val="28"/>
          <w:szCs w:val="28"/>
          <w:shd w:val="clear" w:color="auto" w:fill="FFFFFF"/>
        </w:rPr>
        <w:t>确定：</w:t>
      </w:r>
      <w:r w:rsidR="00496C34">
        <w:rPr>
          <w:rFonts w:hint="eastAsia"/>
          <w:sz w:val="28"/>
          <w:szCs w:val="28"/>
          <w:shd w:val="clear" w:color="auto" w:fill="FFFFFF"/>
        </w:rPr>
        <w:t xml:space="preserve"> </w:t>
      </w:r>
    </w:p>
    <w:p w:rsidR="000C3C4A" w:rsidRPr="000C3C4A" w:rsidRDefault="000C3C4A" w:rsidP="000C3C4A">
      <w:r>
        <w:rPr>
          <w:rFonts w:hint="eastAsia"/>
        </w:rPr>
        <w:t>从</w:t>
      </w:r>
      <w:r>
        <w:rPr>
          <w:rFonts w:hint="eastAsia"/>
          <w:sz w:val="24"/>
          <w:szCs w:val="24"/>
        </w:rPr>
        <w:t>3614</w:t>
      </w:r>
      <w:r>
        <w:rPr>
          <w:rFonts w:hint="eastAsia"/>
          <w:sz w:val="24"/>
          <w:szCs w:val="24"/>
        </w:rPr>
        <w:t>个台语语音采样中，得到的转述</w:t>
      </w:r>
      <w:r w:rsidR="00B0471C">
        <w:rPr>
          <w:rFonts w:hint="eastAsia"/>
          <w:sz w:val="24"/>
          <w:szCs w:val="24"/>
        </w:rPr>
        <w:t>正确率</w:t>
      </w:r>
      <w:r>
        <w:rPr>
          <w:rFonts w:hint="eastAsia"/>
          <w:sz w:val="24"/>
          <w:szCs w:val="24"/>
        </w:rPr>
        <w:t>方差为</w:t>
      </w:r>
      <w:r w:rsidR="00B0471C">
        <w:rPr>
          <w:rFonts w:hint="eastAsia"/>
          <w:sz w:val="24"/>
          <w:szCs w:val="24"/>
        </w:rPr>
        <w:t>136</w:t>
      </w:r>
      <w:r w:rsidR="00B0471C">
        <w:rPr>
          <w:rFonts w:hint="eastAsia"/>
          <w:sz w:val="24"/>
          <w:szCs w:val="24"/>
        </w:rPr>
        <w:t>，其</w:t>
      </w:r>
      <w:r w:rsidR="00B0471C">
        <w:rPr>
          <w:rFonts w:hint="eastAsia"/>
          <w:sz w:val="24"/>
          <w:szCs w:val="24"/>
        </w:rPr>
        <w:t>95%</w:t>
      </w:r>
      <w:r w:rsidR="00B0471C">
        <w:rPr>
          <w:rFonts w:hint="eastAsia"/>
          <w:sz w:val="24"/>
          <w:szCs w:val="24"/>
        </w:rPr>
        <w:t>置信区间为</w:t>
      </w:r>
      <w:r w:rsidR="00B0471C">
        <w:rPr>
          <w:rFonts w:ascii="Times New Roman" w:hAnsi="Times New Roman" w:cs="Times New Roman"/>
          <w:szCs w:val="21"/>
        </w:rPr>
        <w:t>[</w:t>
      </w:r>
      <w:r w:rsidR="00B0471C" w:rsidRPr="00A57789">
        <w:rPr>
          <w:rFonts w:ascii="Times New Roman" w:hAnsi="Times New Roman" w:cs="Times New Roman"/>
          <w:szCs w:val="21"/>
        </w:rPr>
        <w:t>127.7532</w:t>
      </w:r>
      <w:r w:rsidR="00B0471C">
        <w:rPr>
          <w:rFonts w:ascii="Times New Roman" w:hAnsi="Times New Roman" w:cs="Times New Roman"/>
          <w:szCs w:val="21"/>
        </w:rPr>
        <w:t>,</w:t>
      </w:r>
      <w:r w:rsidR="00B0471C">
        <w:rPr>
          <w:rFonts w:ascii="Times New Roman" w:hAnsi="Times New Roman" w:cs="Times New Roman" w:hint="eastAsia"/>
          <w:szCs w:val="21"/>
        </w:rPr>
        <w:t xml:space="preserve"> </w:t>
      </w:r>
      <w:r w:rsidR="00B0471C" w:rsidRPr="00A57789">
        <w:rPr>
          <w:rFonts w:ascii="Times New Roman" w:hAnsi="Times New Roman" w:cs="Times New Roman"/>
          <w:szCs w:val="21"/>
        </w:rPr>
        <w:t>144.9352</w:t>
      </w:r>
      <w:r w:rsidR="00B0471C">
        <w:rPr>
          <w:rFonts w:ascii="Times New Roman" w:hAnsi="Times New Roman" w:cs="Times New Roman"/>
          <w:szCs w:val="21"/>
        </w:rPr>
        <w:t>]</w:t>
      </w:r>
      <w:r w:rsidR="00B0471C">
        <w:rPr>
          <w:rFonts w:ascii="Times New Roman" w:hAnsi="Times New Roman" w:cs="Times New Roman" w:hint="eastAsia"/>
          <w:szCs w:val="21"/>
        </w:rPr>
        <w:t xml:space="preserve"> </w:t>
      </w:r>
      <w:r w:rsidR="002F4341">
        <w:rPr>
          <w:rFonts w:ascii="Times New Roman" w:hAnsi="Times New Roman" w:cs="Times New Roman"/>
          <w:szCs w:val="21"/>
        </w:rPr>
        <w:fldChar w:fldCharType="begin"/>
      </w:r>
      <w:r w:rsidR="00B0471C">
        <w:rPr>
          <w:rFonts w:ascii="Times New Roman" w:hAnsi="Times New Roman" w:cs="Times New Roman"/>
          <w:szCs w:val="21"/>
        </w:rPr>
        <w:instrText xml:space="preserve"> REF _Ref499292354 \r \h </w:instrText>
      </w:r>
      <w:r w:rsidR="002F4341">
        <w:rPr>
          <w:rFonts w:ascii="Times New Roman" w:hAnsi="Times New Roman" w:cs="Times New Roman"/>
          <w:szCs w:val="21"/>
        </w:rPr>
      </w:r>
      <w:r w:rsidR="002F4341">
        <w:rPr>
          <w:rFonts w:ascii="Times New Roman" w:hAnsi="Times New Roman" w:cs="Times New Roman"/>
          <w:szCs w:val="21"/>
        </w:rPr>
        <w:fldChar w:fldCharType="separate"/>
      </w:r>
      <w:r w:rsidR="00B0471C">
        <w:rPr>
          <w:rFonts w:ascii="Times New Roman" w:hAnsi="Times New Roman" w:cs="Times New Roman"/>
          <w:szCs w:val="21"/>
        </w:rPr>
        <w:t>[3]</w:t>
      </w:r>
      <w:r w:rsidR="002F4341">
        <w:rPr>
          <w:rFonts w:ascii="Times New Roman" w:hAnsi="Times New Roman" w:cs="Times New Roman"/>
          <w:szCs w:val="21"/>
        </w:rPr>
        <w:fldChar w:fldCharType="end"/>
      </w:r>
      <w:r w:rsidR="00B0471C">
        <w:rPr>
          <w:rFonts w:ascii="Times New Roman" w:hAnsi="Times New Roman" w:cs="Times New Roman" w:hint="eastAsia"/>
          <w:szCs w:val="21"/>
        </w:rPr>
        <w:t xml:space="preserve"> . </w:t>
      </w:r>
      <w:r w:rsidR="00B0471C">
        <w:rPr>
          <w:rFonts w:ascii="Times New Roman" w:hAnsi="Times New Roman" w:cs="Times New Roman" w:hint="eastAsia"/>
          <w:szCs w:val="21"/>
        </w:rPr>
        <w:t>另外在</w:t>
      </w:r>
      <w:r w:rsidR="00B0471C">
        <w:rPr>
          <w:rFonts w:ascii="Times New Roman" w:hAnsi="Times New Roman" w:cs="Times New Roman" w:hint="eastAsia"/>
          <w:szCs w:val="21"/>
        </w:rPr>
        <w:t>5528</w:t>
      </w:r>
      <w:r w:rsidR="00B0471C">
        <w:rPr>
          <w:rFonts w:ascii="Times New Roman" w:hAnsi="Times New Roman" w:cs="Times New Roman" w:hint="eastAsia"/>
          <w:szCs w:val="21"/>
        </w:rPr>
        <w:t>总体的描述性分析中，方差估计为</w:t>
      </w:r>
      <w:r w:rsidR="00B0471C">
        <w:rPr>
          <w:rFonts w:ascii="Times New Roman" w:hAnsi="Times New Roman" w:cs="Times New Roman" w:hint="eastAsia"/>
          <w:szCs w:val="21"/>
        </w:rPr>
        <w:t xml:space="preserve">126.5 </w:t>
      </w:r>
      <w:r w:rsidR="002F4341">
        <w:rPr>
          <w:rFonts w:ascii="Times New Roman" w:hAnsi="Times New Roman" w:cs="Times New Roman"/>
          <w:szCs w:val="21"/>
        </w:rPr>
        <w:fldChar w:fldCharType="begin"/>
      </w:r>
      <w:r w:rsidR="00B0471C">
        <w:rPr>
          <w:rFonts w:ascii="Times New Roman" w:hAnsi="Times New Roman" w:cs="Times New Roman"/>
          <w:szCs w:val="21"/>
        </w:rPr>
        <w:instrText xml:space="preserve"> </w:instrText>
      </w:r>
      <w:r w:rsidR="00B0471C">
        <w:rPr>
          <w:rFonts w:ascii="Times New Roman" w:hAnsi="Times New Roman" w:cs="Times New Roman" w:hint="eastAsia"/>
          <w:szCs w:val="21"/>
        </w:rPr>
        <w:instrText>REF _Ref499292371 \r \h</w:instrText>
      </w:r>
      <w:r w:rsidR="00B0471C">
        <w:rPr>
          <w:rFonts w:ascii="Times New Roman" w:hAnsi="Times New Roman" w:cs="Times New Roman"/>
          <w:szCs w:val="21"/>
        </w:rPr>
        <w:instrText xml:space="preserve"> </w:instrText>
      </w:r>
      <w:r w:rsidR="002F4341">
        <w:rPr>
          <w:rFonts w:ascii="Times New Roman" w:hAnsi="Times New Roman" w:cs="Times New Roman"/>
          <w:szCs w:val="21"/>
        </w:rPr>
      </w:r>
      <w:r w:rsidR="002F4341">
        <w:rPr>
          <w:rFonts w:ascii="Times New Roman" w:hAnsi="Times New Roman" w:cs="Times New Roman"/>
          <w:szCs w:val="21"/>
        </w:rPr>
        <w:fldChar w:fldCharType="separate"/>
      </w:r>
      <w:r w:rsidR="00B0471C">
        <w:rPr>
          <w:rFonts w:ascii="Times New Roman" w:hAnsi="Times New Roman" w:cs="Times New Roman"/>
          <w:szCs w:val="21"/>
        </w:rPr>
        <w:t>[4]</w:t>
      </w:r>
      <w:r w:rsidR="002F4341">
        <w:rPr>
          <w:rFonts w:ascii="Times New Roman" w:hAnsi="Times New Roman" w:cs="Times New Roman"/>
          <w:szCs w:val="21"/>
        </w:rPr>
        <w:fldChar w:fldCharType="end"/>
      </w:r>
    </w:p>
    <w:p w:rsidR="00573812" w:rsidRDefault="00573812" w:rsidP="00274B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计算式：</w:t>
      </w:r>
    </w:p>
    <w:p w:rsidR="00573812" w:rsidRDefault="00573812" w:rsidP="00E321E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/2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E321E8">
        <w:rPr>
          <w:rFonts w:hint="eastAsia"/>
        </w:rPr>
        <w:t xml:space="preserve">      </w:t>
      </w:r>
      <w:r w:rsidR="002F4341">
        <w:fldChar w:fldCharType="begin"/>
      </w:r>
      <m:oMath>
        <m:r>
          <m:rPr>
            <m:sty m:val="p"/>
          </m:rPr>
          <w:rPr>
            <w:rFonts w:ascii="Cambria Math" w:hAnsi="Cambria Math"/>
          </w:rPr>
          <m:t xml:space="preserve"> REF _Ref499218022 \r \h </m:t>
        </m:r>
      </m:oMath>
      <w:r w:rsidR="002F4341"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[1]</m:t>
        </m:r>
      </m:oMath>
      <w:r w:rsidR="002F4341">
        <w:fldChar w:fldCharType="end"/>
      </w:r>
    </w:p>
    <w:p w:rsidR="00573812" w:rsidRDefault="00573812" w:rsidP="00573812">
      <w:r>
        <w:rPr>
          <w:rFonts w:hint="eastAsia"/>
        </w:rPr>
        <w:t>变量定义：</w:t>
      </w:r>
    </w:p>
    <w:p w:rsidR="00573812" w:rsidRDefault="00573812" w:rsidP="00573812">
      <w:r>
        <w:rPr>
          <w:rFonts w:hint="eastAsia"/>
        </w:rPr>
        <w:t>n</w:t>
      </w:r>
      <w:r>
        <w:rPr>
          <w:rFonts w:hint="eastAsia"/>
        </w:rPr>
        <w:t>：样本容量</w:t>
      </w:r>
      <w:r w:rsidR="00A51EF2">
        <w:rPr>
          <w:rFonts w:hint="eastAsia"/>
        </w:rPr>
        <w:t>。</w:t>
      </w:r>
    </w:p>
    <w:p w:rsidR="00573812" w:rsidRDefault="00455095" w:rsidP="00573812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：样本标准差</w:t>
      </w:r>
      <w:r w:rsidR="00A51EF2">
        <w:rPr>
          <w:rFonts w:hint="eastAsia"/>
        </w:rPr>
        <w:t>。</w:t>
      </w:r>
    </w:p>
    <w:p w:rsidR="00455095" w:rsidRDefault="00455095" w:rsidP="00573812"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：容许误差（在本问题中可取为</w:t>
      </w:r>
      <w:r w:rsidR="00A51EF2">
        <w:rPr>
          <w:rFonts w:hint="eastAsia"/>
        </w:rPr>
        <w:t>1</w:t>
      </w:r>
      <w:r>
        <w:rPr>
          <w:rFonts w:hint="eastAsia"/>
        </w:rPr>
        <w:t>）</w:t>
      </w:r>
      <w:r w:rsidR="00A51EF2">
        <w:rPr>
          <w:rFonts w:hint="eastAsia"/>
        </w:rPr>
        <w:t>。</w:t>
      </w:r>
    </w:p>
    <w:p w:rsidR="00455095" w:rsidRDefault="002F4341" w:rsidP="0057381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/2</m:t>
            </m:r>
          </m:sub>
        </m:sSub>
      </m:oMath>
      <w:r w:rsidR="00A51EF2">
        <w:rPr>
          <w:rFonts w:hint="eastAsia"/>
        </w:rPr>
        <w:t>：统计量分布的上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</m:oMath>
      <w:r w:rsidR="00A51EF2">
        <w:rPr>
          <w:rFonts w:hint="eastAsia"/>
        </w:rPr>
        <w:t xml:space="preserve"> </w:t>
      </w:r>
      <w:r w:rsidR="00A51EF2">
        <w:rPr>
          <w:rFonts w:hint="eastAsia"/>
        </w:rPr>
        <w:t>分位数。</w:t>
      </w:r>
    </w:p>
    <w:p w:rsidR="00A51EF2" w:rsidRDefault="00A51EF2" w:rsidP="00573812"/>
    <w:p w:rsidR="00E321E8" w:rsidRDefault="00E321E8" w:rsidP="00274B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加入</w:t>
      </w:r>
      <w:r w:rsidR="00274BCA">
        <w:rPr>
          <w:rFonts w:hint="eastAsia"/>
        </w:rPr>
        <w:t>总体数量进行修正：</w:t>
      </w:r>
      <w:r w:rsidR="00496C34">
        <w:rPr>
          <w:rFonts w:hint="eastAsia"/>
        </w:rPr>
        <w:t>（已知方差）</w:t>
      </w:r>
    </w:p>
    <w:p w:rsidR="00E321E8" w:rsidRPr="00274BCA" w:rsidRDefault="00E321E8" w:rsidP="00E321E8"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α/2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α/2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/N</m:t>
              </m:r>
            </m:den>
          </m:f>
        </m:oMath>
      </m:oMathPara>
    </w:p>
    <w:p w:rsidR="00E321E8" w:rsidRDefault="00E321E8" w:rsidP="00E321E8">
      <w:r w:rsidRPr="00274BCA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274BCA">
        <w:rPr>
          <w:rFonts w:hint="eastAsia"/>
        </w:rPr>
        <w:t>为</w:t>
      </w:r>
      <w:r w:rsidRPr="00274BCA">
        <w:t>样本量，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α/2</m:t>
            </m:r>
          </m:sub>
        </m:sSub>
      </m:oMath>
      <w:r w:rsidRPr="00274BCA">
        <w:rPr>
          <w:rFonts w:hint="eastAsia"/>
        </w:rPr>
        <w:t>为正态</w:t>
      </w:r>
      <w:r w:rsidRPr="00274BCA">
        <w:t>分布上</w:t>
      </w:r>
      <w:r w:rsidRPr="00274BCA">
        <w:rPr>
          <w:rFonts w:hint="eastAsia"/>
        </w:rPr>
        <w:t>分位数</w:t>
      </w:r>
      <w:r w:rsidRPr="00274BCA"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74BCA">
        <w:rPr>
          <w:rFonts w:hint="eastAsia"/>
        </w:rPr>
        <w:t>为</w:t>
      </w:r>
      <w:r w:rsidRPr="00274BCA">
        <w:t>总体方差，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Pr="00274BCA">
        <w:rPr>
          <w:rFonts w:hint="eastAsia"/>
        </w:rPr>
        <w:t>为</w:t>
      </w:r>
      <w:r w:rsidRPr="00274BCA">
        <w:t>绝对误差，</w:t>
      </w:r>
      <w:r w:rsidRPr="00274BCA">
        <w:t>N</w:t>
      </w:r>
      <w:r w:rsidRPr="00274BCA">
        <w:t>为总体个数。</w:t>
      </w:r>
    </w:p>
    <w:p w:rsidR="00B0471C" w:rsidRDefault="00B0471C" w:rsidP="00B0471C"/>
    <w:p w:rsidR="00B0471C" w:rsidRDefault="00B0471C" w:rsidP="00B0471C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lastRenderedPageBreak/>
        <w:t>未确定样本量而使用的方差估计：从</w:t>
      </w:r>
      <w:r>
        <w:rPr>
          <w:rFonts w:hint="eastAsia"/>
          <w:sz w:val="24"/>
          <w:szCs w:val="24"/>
        </w:rPr>
        <w:t>3614</w:t>
      </w:r>
      <w:r>
        <w:rPr>
          <w:rFonts w:hint="eastAsia"/>
          <w:sz w:val="24"/>
          <w:szCs w:val="24"/>
        </w:rPr>
        <w:t>个台语语音采样中，得到的转述正确率方差为</w:t>
      </w:r>
      <w:r>
        <w:rPr>
          <w:rFonts w:hint="eastAsia"/>
          <w:sz w:val="24"/>
          <w:szCs w:val="24"/>
        </w:rPr>
        <w:t>136</w:t>
      </w:r>
      <w:r>
        <w:rPr>
          <w:rFonts w:hint="eastAsia"/>
          <w:sz w:val="24"/>
          <w:szCs w:val="24"/>
        </w:rPr>
        <w:t>，其</w:t>
      </w:r>
      <w:r>
        <w:rPr>
          <w:rFonts w:hint="eastAsia"/>
          <w:sz w:val="24"/>
          <w:szCs w:val="24"/>
        </w:rPr>
        <w:t>95%</w:t>
      </w:r>
      <w:r>
        <w:rPr>
          <w:rFonts w:hint="eastAsia"/>
          <w:sz w:val="24"/>
          <w:szCs w:val="24"/>
        </w:rPr>
        <w:t>置信区间为</w:t>
      </w:r>
      <w:r>
        <w:rPr>
          <w:rFonts w:ascii="Times New Roman" w:hAnsi="Times New Roman" w:cs="Times New Roman"/>
          <w:szCs w:val="21"/>
        </w:rPr>
        <w:t>[</w:t>
      </w:r>
      <w:r w:rsidRPr="00A57789">
        <w:rPr>
          <w:rFonts w:ascii="Times New Roman" w:hAnsi="Times New Roman" w:cs="Times New Roman"/>
          <w:szCs w:val="21"/>
        </w:rPr>
        <w:t>127.7532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57789">
        <w:rPr>
          <w:rFonts w:ascii="Times New Roman" w:hAnsi="Times New Roman" w:cs="Times New Roman"/>
          <w:szCs w:val="21"/>
        </w:rPr>
        <w:t>144.9352</w:t>
      </w:r>
      <w:r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2F4341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REF _Ref499292354 \r \h </w:instrText>
      </w:r>
      <w:r w:rsidR="002F4341">
        <w:rPr>
          <w:rFonts w:ascii="Times New Roman" w:hAnsi="Times New Roman" w:cs="Times New Roman"/>
          <w:szCs w:val="21"/>
        </w:rPr>
      </w:r>
      <w:r w:rsidR="002F4341"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[3]</w:t>
      </w:r>
      <w:r w:rsidR="002F4341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 . </w:t>
      </w:r>
      <w:r>
        <w:rPr>
          <w:rFonts w:ascii="Times New Roman" w:hAnsi="Times New Roman" w:cs="Times New Roman" w:hint="eastAsia"/>
          <w:szCs w:val="21"/>
        </w:rPr>
        <w:t>另外在</w:t>
      </w:r>
      <w:r>
        <w:rPr>
          <w:rFonts w:ascii="Times New Roman" w:hAnsi="Times New Roman" w:cs="Times New Roman" w:hint="eastAsia"/>
          <w:szCs w:val="21"/>
        </w:rPr>
        <w:t>5528</w:t>
      </w:r>
      <w:r>
        <w:rPr>
          <w:rFonts w:ascii="Times New Roman" w:hAnsi="Times New Roman" w:cs="Times New Roman" w:hint="eastAsia"/>
          <w:szCs w:val="21"/>
        </w:rPr>
        <w:t>总体的描述性分析中，方差估计为</w:t>
      </w:r>
      <w:r>
        <w:rPr>
          <w:rFonts w:ascii="Times New Roman" w:hAnsi="Times New Roman" w:cs="Times New Roman" w:hint="eastAsia"/>
          <w:szCs w:val="21"/>
        </w:rPr>
        <w:t xml:space="preserve">126.5 </w:t>
      </w:r>
      <w:r w:rsidR="002F4341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REF _Ref499292371 \r \h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 w:rsidR="002F4341">
        <w:rPr>
          <w:rFonts w:ascii="Times New Roman" w:hAnsi="Times New Roman" w:cs="Times New Roman"/>
          <w:szCs w:val="21"/>
        </w:rPr>
      </w:r>
      <w:r w:rsidR="002F4341"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[4]</w:t>
      </w:r>
      <w:r w:rsidR="002F4341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 xml:space="preserve">. </w:t>
      </w:r>
    </w:p>
    <w:p w:rsidR="00B0471C" w:rsidRPr="000C3C4A" w:rsidRDefault="00B0471C" w:rsidP="00B0471C">
      <w:r>
        <w:rPr>
          <w:rFonts w:ascii="Times New Roman" w:hAnsi="Times New Roman" w:cs="Times New Roman" w:hint="eastAsia"/>
          <w:szCs w:val="21"/>
        </w:rPr>
        <w:t>由于样本量的选择较多依据实际情况和</w:t>
      </w:r>
      <w:r w:rsidR="003F75E1">
        <w:rPr>
          <w:rFonts w:ascii="Times New Roman" w:hAnsi="Times New Roman" w:cs="Times New Roman" w:hint="eastAsia"/>
          <w:szCs w:val="21"/>
        </w:rPr>
        <w:t>抽样方案而定</w:t>
      </w:r>
      <w:r w:rsidR="003F75E1">
        <w:rPr>
          <w:rFonts w:ascii="Times New Roman" w:hAnsi="Times New Roman" w:cs="Times New Roman" w:hint="eastAsia"/>
          <w:szCs w:val="21"/>
        </w:rPr>
        <w:t xml:space="preserve">. </w:t>
      </w:r>
      <w:r w:rsidR="003F75E1">
        <w:rPr>
          <w:rFonts w:ascii="Times New Roman" w:hAnsi="Times New Roman" w:cs="Times New Roman" w:hint="eastAsia"/>
          <w:szCs w:val="21"/>
        </w:rPr>
        <w:t>过多地抽样会在一定程度上增大成本的同时也能提高准确性，而不足的抽样在试验准确度不足的情况下，也可再次抽样扩大样本量</w:t>
      </w:r>
      <w:r w:rsidR="003F75E1">
        <w:rPr>
          <w:rFonts w:ascii="Times New Roman" w:hAnsi="Times New Roman" w:cs="Times New Roman" w:hint="eastAsia"/>
          <w:szCs w:val="21"/>
        </w:rPr>
        <w:t xml:space="preserve">. </w:t>
      </w:r>
      <w:r w:rsidR="003F75E1">
        <w:rPr>
          <w:rFonts w:ascii="Times New Roman" w:hAnsi="Times New Roman" w:cs="Times New Roman" w:hint="eastAsia"/>
          <w:szCs w:val="21"/>
        </w:rPr>
        <w:t>在统计学中，抽样一般选取可能的最大样本量</w:t>
      </w:r>
      <w:r w:rsidR="003F75E1">
        <w:rPr>
          <w:rFonts w:ascii="Times New Roman" w:hAnsi="Times New Roman" w:cs="Times New Roman" w:hint="eastAsia"/>
          <w:szCs w:val="21"/>
        </w:rPr>
        <w:t xml:space="preserve">. </w:t>
      </w:r>
      <w:r w:rsidR="003F75E1">
        <w:rPr>
          <w:rFonts w:ascii="Times New Roman" w:hAnsi="Times New Roman" w:cs="Times New Roman" w:hint="eastAsia"/>
          <w:szCs w:val="21"/>
        </w:rPr>
        <w:t>因此在最初抽样的样本量设计中，可以通过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=150</m:t>
        </m:r>
      </m:oMath>
      <w:r w:rsidR="003F75E1">
        <w:rPr>
          <w:rFonts w:ascii="Times New Roman" w:hAnsi="Times New Roman" w:cs="Times New Roman" w:hint="eastAsia"/>
        </w:rPr>
        <w:t xml:space="preserve"> </w:t>
      </w:r>
      <w:r w:rsidR="003F75E1">
        <w:rPr>
          <w:rFonts w:ascii="Times New Roman" w:hAnsi="Times New Roman" w:cs="Times New Roman" w:hint="eastAsia"/>
        </w:rPr>
        <w:t>代入上式进行样本量的确定</w:t>
      </w:r>
      <w:r w:rsidR="003F75E1">
        <w:rPr>
          <w:rFonts w:ascii="Times New Roman" w:hAnsi="Times New Roman" w:cs="Times New Roman" w:hint="eastAsia"/>
        </w:rPr>
        <w:t xml:space="preserve">. </w:t>
      </w:r>
    </w:p>
    <w:p w:rsidR="007B20D8" w:rsidRDefault="007B20D8" w:rsidP="00E321E8"/>
    <w:p w:rsidR="008B2764" w:rsidRPr="00F260F2" w:rsidRDefault="008B2764" w:rsidP="00F260F2">
      <w:pPr>
        <w:pStyle w:val="a4"/>
      </w:pPr>
      <w:r w:rsidRPr="00F260F2">
        <w:rPr>
          <w:rFonts w:hint="eastAsia"/>
        </w:rPr>
        <w:t>抽样</w:t>
      </w:r>
      <w:r w:rsidR="00F260F2">
        <w:rPr>
          <w:rFonts w:hint="eastAsia"/>
        </w:rPr>
        <w:t>方法</w:t>
      </w:r>
    </w:p>
    <w:p w:rsidR="008B2764" w:rsidRDefault="008B2764" w:rsidP="008B2764">
      <w:r>
        <w:rPr>
          <w:rFonts w:hint="eastAsia"/>
        </w:rPr>
        <w:t>进行分层抽样，同时在不同的层中进行简单随机抽样。</w:t>
      </w:r>
    </w:p>
    <w:p w:rsidR="008B2764" w:rsidRDefault="008B2764" w:rsidP="008B2764">
      <w:r>
        <w:rPr>
          <w:rFonts w:hint="eastAsia"/>
        </w:rPr>
        <w:t>在确定总的样本量下，以如下方法抽取各分层中样本并计算各层中均值。</w:t>
      </w:r>
    </w:p>
    <w:p w:rsidR="008B2764" w:rsidRPr="008B2764" w:rsidRDefault="008B2764" w:rsidP="008B2764"/>
    <w:p w:rsidR="00274BCA" w:rsidRDefault="00274BCA" w:rsidP="00274B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分层抽样最小方差方法：</w:t>
      </w:r>
    </w:p>
    <w:p w:rsidR="00274BCA" w:rsidRDefault="00274BCA" w:rsidP="00455095">
      <w:pPr>
        <w:tabs>
          <w:tab w:val="left" w:pos="1155"/>
        </w:tabs>
      </w:pPr>
      <w:r>
        <w:rPr>
          <w:rFonts w:hint="eastAsia"/>
        </w:rPr>
        <w:t>在分层抽样</w:t>
      </w:r>
      <w:r w:rsidR="00816585">
        <w:rPr>
          <w:rFonts w:hint="eastAsia"/>
        </w:rPr>
        <w:t>中，不同的分层中数据有着不同的方差。在方差较大的层中，选取较多的数据计算该层中的均值是降低方差的有效方法。</w:t>
      </w:r>
    </w:p>
    <w:p w:rsidR="00816585" w:rsidRPr="00573812" w:rsidRDefault="00816585" w:rsidP="00455095">
      <w:pPr>
        <w:tabs>
          <w:tab w:val="left" w:pos="1155"/>
        </w:tabs>
      </w:pPr>
    </w:p>
    <w:p w:rsidR="00463D4D" w:rsidRDefault="00816585">
      <w:pPr>
        <w:widowControl/>
        <w:jc w:val="left"/>
      </w:pPr>
      <w:r>
        <w:rPr>
          <w:rFonts w:hint="eastAsia"/>
        </w:rPr>
        <w:t>如果有</w:t>
      </w:r>
      <w:r>
        <w:rPr>
          <w:rFonts w:hint="eastAsia"/>
        </w:rPr>
        <w:t>M</w:t>
      </w:r>
      <w:r>
        <w:rPr>
          <w:rFonts w:hint="eastAsia"/>
        </w:rPr>
        <w:t>个分层，每个分层中选取的样本量是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, m=1, 2, 3,..., M, </w:t>
      </w:r>
      <w:r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 xml:space="preserve">. </w:t>
      </w:r>
    </w:p>
    <w:p w:rsidR="001956D9" w:rsidRDefault="001956D9">
      <w:pPr>
        <w:widowControl/>
        <w:jc w:val="left"/>
      </w:pPr>
      <w:r>
        <w:rPr>
          <w:rFonts w:hint="eastAsia"/>
        </w:rPr>
        <w:t>在此使用</w:t>
      </w:r>
      <w:proofErr w:type="spellStart"/>
      <w:r>
        <w:rPr>
          <w:rFonts w:hint="eastAsia"/>
        </w:rPr>
        <w:t>Neyman's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最优分配</w:t>
      </w:r>
      <w:r w:rsidR="002F4341">
        <w:fldChar w:fldCharType="begin"/>
      </w:r>
      <w:r>
        <w:instrText xml:space="preserve"> </w:instrText>
      </w:r>
      <w:r>
        <w:rPr>
          <w:rFonts w:hint="eastAsia"/>
        </w:rPr>
        <w:instrText>REF _Ref499219333 \r \h</w:instrText>
      </w:r>
      <w:r>
        <w:instrText xml:space="preserve"> </w:instrText>
      </w:r>
      <w:r w:rsidR="002F4341">
        <w:fldChar w:fldCharType="separate"/>
      </w:r>
      <w:r>
        <w:t>[2]</w:t>
      </w:r>
      <w:r w:rsidR="002F4341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可使分层抽样错误率估计方差最小化：</w:t>
      </w:r>
    </w:p>
    <w:p w:rsidR="001956D9" w:rsidRPr="001956D9" w:rsidRDefault="001956D9">
      <w:pPr>
        <w:widowControl/>
        <w:jc w:val="left"/>
      </w:pPr>
    </w:p>
    <w:p w:rsidR="001956D9" w:rsidRDefault="002F4341">
      <w:pPr>
        <w:widowControl/>
        <w:jc w:val="left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m=M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</m:e>
          </m:nary>
        </m:oMath>
      </m:oMathPara>
    </w:p>
    <w:p w:rsidR="001956D9" w:rsidRDefault="001956D9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m=M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Var(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956D9" w:rsidRDefault="001956D9">
      <w:pPr>
        <w:widowControl/>
        <w:jc w:val="left"/>
      </w:pPr>
      <w:r>
        <w:rPr>
          <w:rFonts w:hint="eastAsia"/>
        </w:rPr>
        <w:t>其中：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m </w:t>
      </w:r>
      <w:r>
        <w:rPr>
          <w:rFonts w:hint="eastAsia"/>
        </w:rPr>
        <w:t>层中的</w:t>
      </w:r>
      <w:r w:rsidR="00A0070B">
        <w:rPr>
          <w:rFonts w:hint="eastAsia"/>
        </w:rPr>
        <w:t>元素个数；</w:t>
      </w:r>
      <w:r w:rsidR="00A0070B"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acc>
      </m:oMath>
      <w:r w:rsidR="00A0070B">
        <w:rPr>
          <w:rFonts w:hint="eastAsia"/>
        </w:rPr>
        <w:t xml:space="preserve"> </w:t>
      </w:r>
      <w:r w:rsidR="00A0070B">
        <w:rPr>
          <w:rFonts w:hint="eastAsia"/>
        </w:rPr>
        <w:t>为该层均值估计</w:t>
      </w:r>
      <w:r w:rsidR="00A0070B">
        <w:rPr>
          <w:rFonts w:hint="eastAsia"/>
        </w:rPr>
        <w:t xml:space="preserve">. </w:t>
      </w:r>
    </w:p>
    <w:p w:rsidR="00463D4D" w:rsidRDefault="00463D4D">
      <w:pPr>
        <w:widowControl/>
        <w:jc w:val="left"/>
      </w:pPr>
    </w:p>
    <w:p w:rsidR="00A0070B" w:rsidRDefault="00A0070B">
      <w:pPr>
        <w:widowControl/>
        <w:jc w:val="left"/>
      </w:pPr>
      <w:r>
        <w:rPr>
          <w:rFonts w:hint="eastAsia"/>
        </w:rPr>
        <w:t>各层</w:t>
      </w:r>
      <w:r w:rsidR="00F260F2">
        <w:rPr>
          <w:rFonts w:hint="eastAsia"/>
        </w:rPr>
        <w:t>抽取</w:t>
      </w:r>
      <w:r>
        <w:rPr>
          <w:rFonts w:hint="eastAsia"/>
        </w:rPr>
        <w:t>样本量计算：</w:t>
      </w:r>
    </w:p>
    <w:p w:rsidR="00A0070B" w:rsidRDefault="002F4341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K∙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0070B" w:rsidRDefault="002F4341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=n</m:t>
          </m:r>
        </m:oMath>
      </m:oMathPara>
    </w:p>
    <w:p w:rsidR="00A0070B" w:rsidRDefault="002F4341">
      <w:pPr>
        <w:widowControl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0070B">
        <w:rPr>
          <w:rFonts w:hint="eastAsia"/>
        </w:rPr>
        <w:t xml:space="preserve"> </w:t>
      </w:r>
      <w:r w:rsidR="00A0070B">
        <w:rPr>
          <w:rFonts w:hint="eastAsia"/>
        </w:rPr>
        <w:t>为</w:t>
      </w:r>
      <w:r w:rsidR="00A0070B">
        <w:rPr>
          <w:rFonts w:hint="eastAsia"/>
        </w:rPr>
        <w:t xml:space="preserve">m </w:t>
      </w:r>
      <w:r w:rsidR="00A0070B">
        <w:rPr>
          <w:rFonts w:hint="eastAsia"/>
        </w:rPr>
        <w:t>层标准差，</w:t>
      </w:r>
      <w:r w:rsidR="00A0070B">
        <w:rPr>
          <w:rFonts w:hint="eastAsia"/>
        </w:rPr>
        <w:t xml:space="preserve">K </w:t>
      </w:r>
      <w:r w:rsidR="00A0070B">
        <w:rPr>
          <w:rFonts w:hint="eastAsia"/>
        </w:rPr>
        <w:t>为常数使得上两式同时成立。</w:t>
      </w:r>
    </w:p>
    <w:p w:rsidR="0026030E" w:rsidRPr="0026030E" w:rsidRDefault="0026030E">
      <w:pPr>
        <w:widowControl/>
        <w:jc w:val="left"/>
      </w:pPr>
    </w:p>
    <w:p w:rsidR="005E6682" w:rsidRDefault="005E6682" w:rsidP="005E6682">
      <w:pPr>
        <w:pStyle w:val="a4"/>
      </w:pPr>
      <w:r>
        <w:rPr>
          <w:rFonts w:hint="eastAsia"/>
        </w:rPr>
        <w:t>统计推断</w:t>
      </w:r>
    </w:p>
    <w:p w:rsidR="005E6682" w:rsidRDefault="005E6682" w:rsidP="005E668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转写正确率均值</w:t>
      </w:r>
    </w:p>
    <w:p w:rsidR="005E6682" w:rsidRPr="00451327" w:rsidRDefault="00FC54CD" w:rsidP="005E6682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均值</w:t>
      </w:r>
      <w:r w:rsidR="005E6682" w:rsidRPr="00451327">
        <w:rPr>
          <w:rFonts w:hint="eastAsia"/>
          <w:b/>
        </w:rPr>
        <w:t>统计量</w:t>
      </w:r>
      <w:r>
        <w:rPr>
          <w:rFonts w:hint="eastAsia"/>
          <w:b/>
        </w:rPr>
        <w:t>的</w:t>
      </w:r>
      <w:r w:rsidR="005E6682">
        <w:rPr>
          <w:rFonts w:hint="eastAsia"/>
          <w:b/>
        </w:rPr>
        <w:t>分布</w:t>
      </w:r>
      <w:r w:rsidR="005E6682" w:rsidRPr="00451327">
        <w:rPr>
          <w:rFonts w:hint="eastAsia"/>
          <w:b/>
        </w:rPr>
        <w:t>：</w:t>
      </w:r>
    </w:p>
    <w:p w:rsidR="005E6682" w:rsidRDefault="005E6682" w:rsidP="005E6682"/>
    <w:p w:rsidR="005E6682" w:rsidRDefault="005E6682" w:rsidP="005E6682">
      <w:r>
        <w:rPr>
          <w:rFonts w:hint="eastAsia"/>
        </w:rPr>
        <w:lastRenderedPageBreak/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 xml:space="preserve"> i.i.d </m:t>
        </m:r>
      </m:oMath>
      <w:r>
        <w:rPr>
          <w:rFonts w:hint="eastAsia"/>
        </w:rPr>
        <w:t>的正态分布</w:t>
      </w:r>
      <w:r>
        <w:rPr>
          <w:rFonts w:hint="eastAsia"/>
        </w:rPr>
        <w:t>,</w:t>
      </w:r>
      <w:r>
        <w:rPr>
          <w:rFonts w:hint="eastAsia"/>
        </w:rPr>
        <w:t>方差未知时，可构造相应的</w:t>
      </w:r>
      <w:r>
        <w:rPr>
          <w:rFonts w:hint="eastAsia"/>
        </w:rPr>
        <w:t xml:space="preserve">t </w:t>
      </w:r>
      <w:r>
        <w:rPr>
          <w:rFonts w:hint="eastAsia"/>
        </w:rPr>
        <w:t>统计量（此处缺乏正太性假设）</w:t>
      </w:r>
      <w:r>
        <w:rPr>
          <w:rFonts w:hint="eastAsia"/>
        </w:rPr>
        <w:t>:</w:t>
      </w:r>
    </w:p>
    <w:p w:rsidR="005E6682" w:rsidRPr="00366A5B" w:rsidRDefault="005E6682" w:rsidP="005E6682">
      <w:pPr>
        <w:spacing w:line="360" w:lineRule="auto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S/</m:t>
              </m:r>
              <m:rad>
                <m:radPr>
                  <m:degHide m:val="on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~ t(n-1)</m:t>
          </m:r>
        </m:oMath>
      </m:oMathPara>
    </w:p>
    <w:p w:rsidR="005E6682" w:rsidRDefault="005E6682" w:rsidP="005E6682">
      <w:r>
        <w:rPr>
          <w:rFonts w:hint="eastAsia"/>
        </w:rPr>
        <w:t>当样本量</w:t>
      </w:r>
      <w:r>
        <w:rPr>
          <w:rFonts w:hint="eastAsia"/>
        </w:rPr>
        <w:t xml:space="preserve">n </w:t>
      </w:r>
      <w:r>
        <w:rPr>
          <w:rFonts w:hint="eastAsia"/>
        </w:rPr>
        <w:t>充分大时，自由度为</w:t>
      </w:r>
      <w:r>
        <w:rPr>
          <w:rFonts w:hint="eastAsia"/>
        </w:rPr>
        <w:t xml:space="preserve">n-1 </w:t>
      </w:r>
      <w:r>
        <w:rPr>
          <w:rFonts w:hint="eastAsia"/>
        </w:rPr>
        <w:t>的</w:t>
      </w:r>
      <w:r>
        <w:rPr>
          <w:rFonts w:hint="eastAsia"/>
        </w:rPr>
        <w:t xml:space="preserve">t </w:t>
      </w:r>
      <w:r>
        <w:rPr>
          <w:rFonts w:hint="eastAsia"/>
        </w:rPr>
        <w:t>分布将近似服从正态分布。</w:t>
      </w:r>
    </w:p>
    <w:p w:rsidR="005E6682" w:rsidRDefault="005E6682" w:rsidP="005E6682"/>
    <w:p w:rsidR="005E6682" w:rsidRDefault="005E6682" w:rsidP="005E6682">
      <w:r>
        <w:rPr>
          <w:rFonts w:hint="eastAsia"/>
        </w:rPr>
        <w:t>在方差已知时，由中心极限定理可知：</w:t>
      </w:r>
    </w:p>
    <w:p w:rsidR="005E6682" w:rsidRPr="00366A5B" w:rsidRDefault="005E6682" w:rsidP="005E6682">
      <w:pPr>
        <w:spacing w:line="360" w:lineRule="auto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Z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~ N(0,1)</m:t>
          </m:r>
        </m:oMath>
      </m:oMathPara>
    </w:p>
    <w:p w:rsidR="005E6682" w:rsidRDefault="005E6682" w:rsidP="005E6682">
      <w:pPr>
        <w:rPr>
          <w:sz w:val="24"/>
          <w:szCs w:val="24"/>
        </w:rPr>
      </w:pPr>
      <w:r>
        <w:rPr>
          <w:rFonts w:hint="eastAsia"/>
        </w:rPr>
        <w:t>在大样本时，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SE(Standard Error)=</m:t>
        </m:r>
        <m:r>
          <w:rPr>
            <w:rFonts w:ascii="Cambria Math" w:eastAsia="宋体" w:hAnsi="Cambria Math" w:cs="Times New Roman"/>
            <w:sz w:val="24"/>
            <w:szCs w:val="24"/>
          </w:rPr>
          <m:t>S/</m:t>
        </m:r>
        <m:rad>
          <m:radPr>
            <m:degHide m:val="on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近似于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SD(standard deviation)=</m:t>
        </m:r>
        <m:r>
          <w:rPr>
            <w:rFonts w:ascii="Cambria Math" w:eastAsia="宋体" w:hAnsi="Cambria Math" w:cs="Times New Roman"/>
            <w:sz w:val="24"/>
            <w:szCs w:val="24"/>
          </w:rPr>
          <m:t>σ</m:t>
        </m:r>
      </m:oMath>
    </w:p>
    <w:p w:rsidR="005E6682" w:rsidRPr="00451327" w:rsidRDefault="002F4341" w:rsidP="005E6682">
      <w:pPr>
        <w:jc w:val="center"/>
      </w:pP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S/</m:t>
            </m:r>
            <m:rad>
              <m:radPr>
                <m:degHide m:val="on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box>
          <m:boxPr>
            <m:opEmu m:val="on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</m:groupChr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0,1</m:t>
                </m:r>
              </m:e>
            </m:d>
          </m:e>
        </m:box>
      </m:oMath>
      <w:r w:rsidR="005E6682">
        <w:rPr>
          <w:rFonts w:hint="eastAsia"/>
          <w:sz w:val="24"/>
          <w:szCs w:val="24"/>
        </w:rPr>
        <w:t xml:space="preserve"> </w:t>
      </w:r>
      <w:r>
        <w:fldChar w:fldCharType="begin"/>
      </w:r>
      <w:r w:rsidR="005E6682">
        <w:instrText xml:space="preserve"> </w:instrText>
      </w:r>
      <w:r w:rsidR="005E6682">
        <w:rPr>
          <w:rFonts w:hint="eastAsia"/>
        </w:rPr>
        <w:instrText>REF _Ref499295570 \r \h</w:instrText>
      </w:r>
      <w:r w:rsidR="005E6682">
        <w:instrText xml:space="preserve"> </w:instrText>
      </w:r>
      <w:r>
        <w:fldChar w:fldCharType="separate"/>
      </w:r>
      <w:r w:rsidR="005E6682">
        <w:t>[5]</w:t>
      </w:r>
      <w:r>
        <w:fldChar w:fldCharType="end"/>
      </w:r>
    </w:p>
    <w:p w:rsidR="001956D9" w:rsidRDefault="001956D9">
      <w:pPr>
        <w:widowControl/>
        <w:jc w:val="left"/>
      </w:pPr>
    </w:p>
    <w:p w:rsidR="00496C34" w:rsidRPr="00E22A4A" w:rsidRDefault="00E12B44" w:rsidP="00E22A4A">
      <w:pPr>
        <w:pStyle w:val="a7"/>
        <w:numPr>
          <w:ilvl w:val="0"/>
          <w:numId w:val="5"/>
        </w:numPr>
        <w:ind w:firstLineChars="0"/>
        <w:rPr>
          <w:b/>
        </w:rPr>
      </w:pPr>
      <w:r w:rsidRPr="00E12B44">
        <w:rPr>
          <w:rFonts w:hint="eastAsia"/>
          <w:b/>
        </w:rPr>
        <w:t>置信区间估计</w:t>
      </w:r>
    </w:p>
    <w:p w:rsidR="00E12B44" w:rsidRDefault="002F4341" w:rsidP="00E12B44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</m:oMath>
      <w:r w:rsidR="00E12B44">
        <w:rPr>
          <w:rFonts w:hint="eastAsia"/>
          <w:sz w:val="24"/>
          <w:szCs w:val="24"/>
        </w:rPr>
        <w:t xml:space="preserve"> </w:t>
      </w:r>
      <w:r w:rsidR="00E12B44">
        <w:rPr>
          <w:rFonts w:hint="eastAsia"/>
          <w:sz w:val="24"/>
          <w:szCs w:val="24"/>
        </w:rPr>
        <w:t>有</w:t>
      </w:r>
      <w:r w:rsidR="00E12B44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 w:rsidR="00E12B44">
        <w:rPr>
          <w:rFonts w:hint="eastAsia"/>
          <w:sz w:val="24"/>
          <w:szCs w:val="24"/>
        </w:rPr>
        <w:t xml:space="preserve"> </w:t>
      </w:r>
      <w:r w:rsidR="00E12B44">
        <w:rPr>
          <w:rFonts w:hint="eastAsia"/>
          <w:sz w:val="24"/>
          <w:szCs w:val="24"/>
        </w:rPr>
        <w:t>的几率处于置信区间</w:t>
      </w:r>
      <w:r w:rsidR="00E12B44"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[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，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α/2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E12B44" w:rsidRDefault="00E12B44">
      <w:pPr>
        <w:widowControl/>
        <w:jc w:val="left"/>
      </w:pPr>
    </w:p>
    <w:p w:rsidR="00E12B44" w:rsidRPr="00E22A4A" w:rsidRDefault="00E22A4A" w:rsidP="00E22A4A">
      <w:pPr>
        <w:pStyle w:val="a7"/>
        <w:numPr>
          <w:ilvl w:val="0"/>
          <w:numId w:val="5"/>
        </w:numPr>
        <w:ind w:firstLineChars="0"/>
        <w:rPr>
          <w:b/>
        </w:rPr>
      </w:pPr>
      <w:r w:rsidRPr="00E22A4A">
        <w:rPr>
          <w:rFonts w:hint="eastAsia"/>
          <w:b/>
        </w:rPr>
        <w:t>假设检验</w:t>
      </w:r>
    </w:p>
    <w:p w:rsidR="00E12B44" w:rsidRDefault="00E22A4A">
      <w:pPr>
        <w:widowControl/>
        <w:jc w:val="left"/>
      </w:pPr>
      <w:r>
        <w:rPr>
          <w:rFonts w:hint="eastAsia"/>
        </w:rPr>
        <w:t>在实际中，为了检验转写正确率是否大于某一必要的下限值</w:t>
      </w:r>
      <w:r>
        <w:rPr>
          <w:rFonts w:hint="eastAsia"/>
        </w:rPr>
        <w:t xml:space="preserve">,  h, </w:t>
      </w:r>
      <w:r>
        <w:rPr>
          <w:rFonts w:hint="eastAsia"/>
        </w:rPr>
        <w:t>将进行假设检验</w:t>
      </w:r>
      <w:r>
        <w:rPr>
          <w:rFonts w:hint="eastAsia"/>
        </w:rPr>
        <w:t>:</w:t>
      </w:r>
    </w:p>
    <w:p w:rsidR="008B2764" w:rsidRDefault="008B2764">
      <w:pPr>
        <w:widowControl/>
        <w:jc w:val="left"/>
      </w:pPr>
      <w:r>
        <w:rPr>
          <w:rFonts w:hint="eastAsia"/>
        </w:rPr>
        <w:t>原假设与备择假设如下：</w:t>
      </w:r>
    </w:p>
    <w:p w:rsidR="00E22A4A" w:rsidRDefault="002F4341" w:rsidP="00E22A4A">
      <w:pPr>
        <w:widowControl/>
        <w:jc w:val="center"/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E22A4A" w:rsidRPr="00946B79">
        <w:rPr>
          <w:rFonts w:ascii="宋体" w:eastAsia="宋体" w:hAnsi="宋体" w:hint="eastAsia"/>
          <w:i/>
          <w:sz w:val="24"/>
          <w:szCs w:val="24"/>
        </w:rPr>
        <w:t>：</w:t>
      </w:r>
      <m:oMath>
        <m:r>
          <w:rPr>
            <w:rFonts w:ascii="Cambria Math" w:eastAsia="宋体" w:hAnsi="Cambria Math"/>
            <w:sz w:val="24"/>
            <w:szCs w:val="24"/>
          </w:rPr>
          <m:t xml:space="preserve">μ≤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E22A4A" w:rsidRPr="00946B79">
        <w:rPr>
          <w:rFonts w:ascii="宋体" w:eastAsia="宋体" w:hAnsi="宋体" w:hint="eastAsia"/>
          <w:i/>
          <w:sz w:val="24"/>
          <w:szCs w:val="24"/>
        </w:rPr>
        <w:t>；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E22A4A" w:rsidRPr="00946B79">
        <w:rPr>
          <w:rFonts w:ascii="宋体" w:eastAsia="宋体" w:hAnsi="宋体" w:hint="eastAsia"/>
          <w:i/>
          <w:sz w:val="24"/>
          <w:szCs w:val="24"/>
        </w:rPr>
        <w:t>:</w:t>
      </w:r>
      <w:r w:rsidR="00E22A4A" w:rsidRPr="00946B79">
        <w:rPr>
          <w:rFonts w:ascii="宋体" w:eastAsia="宋体" w:hAnsi="宋体"/>
          <w:b/>
          <w:i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μ</m:t>
        </m:r>
        <m:r>
          <w:rPr>
            <w:rFonts w:ascii="Cambria Math" w:eastAsia="宋体" w:hAnsi="Cambria Math" w:hint="eastAsia"/>
            <w:sz w:val="24"/>
            <w:szCs w:val="24"/>
          </w:rPr>
          <m:t>&gt;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</w:p>
    <w:p w:rsidR="00E22A4A" w:rsidRDefault="00E22A4A">
      <w:pPr>
        <w:widowControl/>
        <w:jc w:val="left"/>
        <w:rPr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μ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为实际的</w:t>
      </w:r>
      <w:r w:rsidR="00647DF7">
        <w:rPr>
          <w:rFonts w:hint="eastAsia"/>
          <w:sz w:val="24"/>
          <w:szCs w:val="24"/>
        </w:rPr>
        <w:t>转写正确率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647DF7">
        <w:rPr>
          <w:rFonts w:hint="eastAsia"/>
          <w:sz w:val="24"/>
          <w:szCs w:val="24"/>
        </w:rPr>
        <w:t xml:space="preserve"> </w:t>
      </w:r>
      <w:r w:rsidR="00647DF7">
        <w:rPr>
          <w:rFonts w:hint="eastAsia"/>
          <w:sz w:val="24"/>
          <w:szCs w:val="24"/>
        </w:rPr>
        <w:t>为转写正确率的下限值。</w:t>
      </w:r>
    </w:p>
    <w:p w:rsidR="00647DF7" w:rsidRDefault="00647DF7">
      <w:pPr>
        <w:widowControl/>
        <w:jc w:val="left"/>
        <w:rPr>
          <w:sz w:val="24"/>
          <w:szCs w:val="24"/>
        </w:rPr>
      </w:pPr>
    </w:p>
    <w:p w:rsidR="008B2764" w:rsidRDefault="008B2764">
      <w:pPr>
        <w:widowControl/>
        <w:jc w:val="left"/>
      </w:pPr>
      <w:r>
        <w:rPr>
          <w:rFonts w:hint="eastAsia"/>
        </w:rPr>
        <w:t>P</w:t>
      </w:r>
      <w:r>
        <w:rPr>
          <w:rFonts w:hint="eastAsia"/>
        </w:rPr>
        <w:t>值的计算：</w:t>
      </w:r>
    </w:p>
    <w:p w:rsidR="008B2764" w:rsidRDefault="008B2764" w:rsidP="008B2764">
      <w:pPr>
        <w:widowControl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=P({Z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S/</m:t>
              </m:r>
              <m:rad>
                <m:radPr>
                  <m:degHide m:val="on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})</m:t>
          </m:r>
        </m:oMath>
      </m:oMathPara>
    </w:p>
    <w:p w:rsidR="008B2764" w:rsidRDefault="008B2764" w:rsidP="008B2764">
      <w:pPr>
        <w:widowControl/>
        <w:jc w:val="left"/>
      </w:pPr>
      <w:r>
        <w:rPr>
          <w:rFonts w:hint="eastAsia"/>
        </w:rPr>
        <w:t>对于给定的显著性水平下</w:t>
      </w:r>
    </w:p>
    <w:tbl>
      <w:tblPr>
        <w:tblStyle w:val="ab"/>
        <w:tblW w:w="0" w:type="auto"/>
        <w:tblLook w:val="04A0"/>
      </w:tblPr>
      <w:tblGrid>
        <w:gridCol w:w="4261"/>
        <w:gridCol w:w="4261"/>
      </w:tblGrid>
      <w:tr w:rsidR="008B2764" w:rsidTr="008B2764">
        <w:tc>
          <w:tcPr>
            <w:tcW w:w="4261" w:type="dxa"/>
          </w:tcPr>
          <w:p w:rsidR="008B2764" w:rsidRDefault="008B2764" w:rsidP="008B2764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261" w:type="dxa"/>
          </w:tcPr>
          <w:p w:rsidR="008B2764" w:rsidRDefault="008B2764" w:rsidP="008B2764">
            <w:pPr>
              <w:widowControl/>
              <w:jc w:val="left"/>
            </w:pPr>
            <w:r>
              <w:rPr>
                <w:rFonts w:hint="eastAsia"/>
              </w:rPr>
              <w:t>接受原假设</w:t>
            </w:r>
          </w:p>
        </w:tc>
      </w:tr>
      <w:tr w:rsidR="008B2764" w:rsidTr="008B2764">
        <w:tc>
          <w:tcPr>
            <w:tcW w:w="4261" w:type="dxa"/>
          </w:tcPr>
          <w:p w:rsidR="008B2764" w:rsidRDefault="008B2764" w:rsidP="008B2764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261" w:type="dxa"/>
          </w:tcPr>
          <w:p w:rsidR="008B2764" w:rsidRDefault="008B2764" w:rsidP="008B2764">
            <w:pPr>
              <w:widowControl/>
              <w:jc w:val="left"/>
            </w:pPr>
            <w:r>
              <w:rPr>
                <w:rFonts w:hint="eastAsia"/>
              </w:rPr>
              <w:t>拒绝原假设</w:t>
            </w:r>
          </w:p>
        </w:tc>
      </w:tr>
    </w:tbl>
    <w:p w:rsidR="008B2764" w:rsidRDefault="008B2764" w:rsidP="008B2764">
      <w:pPr>
        <w:widowControl/>
        <w:jc w:val="left"/>
      </w:pPr>
    </w:p>
    <w:p w:rsidR="00945E26" w:rsidRDefault="00945E26" w:rsidP="00945E26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转写正确率方差</w:t>
      </w:r>
      <w:r w:rsidR="00FC54CD">
        <w:rPr>
          <w:rFonts w:hint="eastAsia"/>
          <w:sz w:val="28"/>
          <w:szCs w:val="28"/>
        </w:rPr>
        <w:t xml:space="preserve"> </w:t>
      </w:r>
      <w:r w:rsidR="002F4341">
        <w:rPr>
          <w:sz w:val="28"/>
          <w:szCs w:val="28"/>
        </w:rPr>
        <w:fldChar w:fldCharType="begin"/>
      </w:r>
      <w:r w:rsidR="00FC54CD">
        <w:rPr>
          <w:sz w:val="28"/>
          <w:szCs w:val="28"/>
        </w:rPr>
        <w:instrText xml:space="preserve"> </w:instrText>
      </w:r>
      <w:r w:rsidR="00FC54CD">
        <w:rPr>
          <w:rFonts w:hint="eastAsia"/>
          <w:sz w:val="28"/>
          <w:szCs w:val="28"/>
        </w:rPr>
        <w:instrText>REF _Ref499292354 \r \h</w:instrText>
      </w:r>
      <w:r w:rsidR="00FC54CD">
        <w:rPr>
          <w:sz w:val="28"/>
          <w:szCs w:val="28"/>
        </w:rPr>
        <w:instrText xml:space="preserve"> </w:instrText>
      </w:r>
      <w:r w:rsidR="002F4341">
        <w:rPr>
          <w:sz w:val="28"/>
          <w:szCs w:val="28"/>
        </w:rPr>
      </w:r>
      <w:r w:rsidR="002F4341">
        <w:rPr>
          <w:sz w:val="28"/>
          <w:szCs w:val="28"/>
        </w:rPr>
        <w:fldChar w:fldCharType="separate"/>
      </w:r>
      <w:r w:rsidR="00FC54CD">
        <w:rPr>
          <w:sz w:val="28"/>
          <w:szCs w:val="28"/>
        </w:rPr>
        <w:t>[3]</w:t>
      </w:r>
      <w:r w:rsidR="002F4341">
        <w:rPr>
          <w:sz w:val="28"/>
          <w:szCs w:val="28"/>
        </w:rPr>
        <w:fldChar w:fldCharType="end"/>
      </w:r>
    </w:p>
    <w:p w:rsidR="00FC54CD" w:rsidRDefault="00293F93" w:rsidP="00FC54CD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b/>
        </w:rPr>
        <w:t>方差估计的</w:t>
      </w:r>
      <w:r w:rsidR="00FC54CD" w:rsidRPr="00FC54CD">
        <w:rPr>
          <w:rFonts w:hint="eastAsia"/>
          <w:b/>
        </w:rPr>
        <w:t>统计量的分布：</w:t>
      </w:r>
    </w:p>
    <w:p w:rsidR="00FC54CD" w:rsidRPr="00FC54CD" w:rsidRDefault="00FC54CD" w:rsidP="00FC54CD">
      <w:r>
        <w:rPr>
          <w:rFonts w:hint="eastAsia"/>
        </w:rPr>
        <w:t>转写正确率需要有正太假设（待讨论）</w:t>
      </w:r>
      <w:r w:rsidR="00293F93">
        <w:rPr>
          <w:rFonts w:hint="eastAsia"/>
        </w:rPr>
        <w:t>：</w:t>
      </w:r>
    </w:p>
    <w:p w:rsidR="00945E26" w:rsidRDefault="002F4341" w:rsidP="00945E26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（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n-1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）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  ~ 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(n-1)</m:t>
          </m:r>
        </m:oMath>
      </m:oMathPara>
    </w:p>
    <w:p w:rsidR="00293F93" w:rsidRDefault="00293F93" w:rsidP="00945E26">
      <w:r>
        <w:rPr>
          <w:rFonts w:hint="eastAsia"/>
        </w:rPr>
        <w:t>也可利用如下统计量估计</w:t>
      </w:r>
    </w:p>
    <w:p w:rsidR="00293F93" w:rsidRDefault="002F4341" w:rsidP="00945E2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93F93" w:rsidRDefault="00293F93" w:rsidP="00945E26">
      <w:r>
        <w:rPr>
          <w:rFonts w:hint="eastAsia"/>
        </w:rPr>
        <w:lastRenderedPageBreak/>
        <w:t>依据</w:t>
      </w:r>
    </w:p>
    <w:p w:rsidR="00293F93" w:rsidRDefault="00293F93" w:rsidP="00945E2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E(X)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93F93" w:rsidRPr="00945E26" w:rsidRDefault="00293F93" w:rsidP="00945E26"/>
    <w:p w:rsidR="00945E26" w:rsidRPr="00FC54CD" w:rsidRDefault="00FC54CD" w:rsidP="00FC54CD">
      <w:pPr>
        <w:pStyle w:val="a7"/>
        <w:numPr>
          <w:ilvl w:val="0"/>
          <w:numId w:val="7"/>
        </w:numPr>
        <w:ind w:firstLineChars="0"/>
        <w:rPr>
          <w:b/>
        </w:rPr>
      </w:pPr>
      <w:r w:rsidRPr="00FC54CD">
        <w:rPr>
          <w:rFonts w:hint="eastAsia"/>
          <w:b/>
        </w:rPr>
        <w:t>转写</w:t>
      </w:r>
      <w:r w:rsidRPr="00FC54CD">
        <w:rPr>
          <w:b/>
        </w:rPr>
        <w:t>正确率</w:t>
      </w:r>
      <w:r w:rsidRPr="00FC54CD">
        <w:rPr>
          <w:rFonts w:hint="eastAsia"/>
          <w:b/>
        </w:rPr>
        <w:t>方差的</w:t>
      </w:r>
      <w:r w:rsidRPr="00FC54CD">
        <w:rPr>
          <w:b/>
        </w:rPr>
        <w:t>置信区间</w:t>
      </w:r>
    </w:p>
    <w:p w:rsidR="00FC54CD" w:rsidRPr="00FC54CD" w:rsidRDefault="002F4341" w:rsidP="00FC54CD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FC54CD" w:rsidRPr="00FC54CD">
        <w:rPr>
          <w:rFonts w:ascii="宋体" w:eastAsia="宋体" w:hAnsi="宋体" w:hint="eastAsia"/>
          <w:sz w:val="24"/>
          <w:szCs w:val="24"/>
        </w:rPr>
        <w:t>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1-α</m:t>
        </m:r>
      </m:oMath>
      <w:r w:rsidR="00FC54CD" w:rsidRPr="00FC54CD">
        <w:rPr>
          <w:rFonts w:ascii="宋体" w:eastAsia="宋体" w:hAnsi="宋体" w:hint="eastAsia"/>
          <w:sz w:val="24"/>
          <w:szCs w:val="24"/>
        </w:rPr>
        <w:t>置信</w:t>
      </w:r>
      <w:r w:rsidR="00FC54CD" w:rsidRPr="00FC54CD">
        <w:rPr>
          <w:rFonts w:ascii="宋体" w:eastAsia="宋体" w:hAnsi="宋体"/>
          <w:sz w:val="24"/>
          <w:szCs w:val="24"/>
        </w:rPr>
        <w:t>区间为</w:t>
      </w:r>
      <w:r w:rsidR="00293F93">
        <w:rPr>
          <w:rFonts w:ascii="宋体" w:eastAsia="宋体" w:hAnsi="宋体" w:hint="eastAsia"/>
          <w:sz w:val="24"/>
          <w:szCs w:val="24"/>
        </w:rPr>
        <w:t>(有正态假设)</w:t>
      </w:r>
      <w:r w:rsidR="00FC54CD">
        <w:rPr>
          <w:rFonts w:ascii="宋体" w:eastAsia="宋体" w:hAnsi="宋体" w:hint="eastAsia"/>
          <w:sz w:val="24"/>
          <w:szCs w:val="24"/>
        </w:rPr>
        <w:t>：</w:t>
      </w:r>
    </w:p>
    <w:p w:rsidR="00FC54CD" w:rsidRPr="00FC54CD" w:rsidRDefault="00FC54CD" w:rsidP="00FC54CD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[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n-1)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α/2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(n-1)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，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n-1)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1-α/2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(n-1)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FC54CD" w:rsidRDefault="00FC54CD" w:rsidP="008B2764">
      <w:pPr>
        <w:widowControl/>
        <w:jc w:val="left"/>
      </w:pPr>
    </w:p>
    <w:p w:rsidR="00293F93" w:rsidRPr="00FC54CD" w:rsidRDefault="002F4341" w:rsidP="00293F93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293F93" w:rsidRPr="00FC54CD">
        <w:rPr>
          <w:rFonts w:ascii="宋体" w:eastAsia="宋体" w:hAnsi="宋体" w:hint="eastAsia"/>
          <w:sz w:val="24"/>
          <w:szCs w:val="24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(1-α)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293F93" w:rsidRPr="00FC54CD">
        <w:rPr>
          <w:rFonts w:ascii="宋体" w:eastAsia="宋体" w:hAnsi="宋体" w:hint="eastAsia"/>
          <w:sz w:val="24"/>
          <w:szCs w:val="24"/>
        </w:rPr>
        <w:t>置信</w:t>
      </w:r>
      <w:r w:rsidR="00293F93" w:rsidRPr="00FC54CD">
        <w:rPr>
          <w:rFonts w:ascii="宋体" w:eastAsia="宋体" w:hAnsi="宋体"/>
          <w:sz w:val="24"/>
          <w:szCs w:val="24"/>
        </w:rPr>
        <w:t>区间为</w:t>
      </w:r>
      <w:r w:rsidR="00293F93">
        <w:rPr>
          <w:rFonts w:ascii="宋体" w:eastAsia="宋体" w:hAnsi="宋体" w:hint="eastAsia"/>
          <w:sz w:val="24"/>
          <w:szCs w:val="24"/>
        </w:rPr>
        <w:t>(无正态假设)：</w:t>
      </w:r>
    </w:p>
    <w:p w:rsidR="00905D00" w:rsidRDefault="002F4341">
      <w:pPr>
        <w:widowControl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[S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(K+2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),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MS Mincho" w:hAnsi="Cambria Math" w:cs="MS Mincho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(K+2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)]</m:t>
          </m:r>
        </m:oMath>
      </m:oMathPara>
    </w:p>
    <w:p w:rsidR="00E12B44" w:rsidRPr="00293F93" w:rsidRDefault="00905D00" w:rsidP="00905D00">
      <w:pPr>
        <w:widowControl/>
        <w:jc w:val="center"/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宽松的估计，取相关系数为</w:t>
      </w:r>
      <w:r>
        <w:rPr>
          <w:rFonts w:hint="eastAsia"/>
          <w:sz w:val="24"/>
          <w:szCs w:val="24"/>
        </w:rPr>
        <w:t>1)</w:t>
      </w:r>
    </w:p>
    <w:p w:rsidR="00F260F2" w:rsidRDefault="002F4341">
      <w:pPr>
        <w:widowControl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n(n-1)</m:t>
              </m:r>
            </m:den>
          </m:f>
        </m:oMath>
      </m:oMathPara>
    </w:p>
    <w:p w:rsidR="005C7F48" w:rsidRDefault="005C7F48">
      <w:pPr>
        <w:widowControl/>
        <w:jc w:val="left"/>
      </w:pPr>
    </w:p>
    <w:p w:rsidR="008943F6" w:rsidRDefault="002F4341">
      <w:pPr>
        <w:widowControl/>
        <w:jc w:val="left"/>
      </w:pPr>
      <w:r>
        <w:pict>
          <v:group id="_x0000_s1027" editas="canvas" style="width:408.1pt;height:263.65pt;mso-position-horizontal-relative:char;mso-position-vertical-relative:line" coordorigin="2359,3810" coordsize="7075,45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9;top:3810;width:7075;height:4571" o:preferrelative="f">
              <v:fill o:detectmouseclick="t"/>
              <v:path o:extrusionok="t" o:connecttype="none"/>
              <o:lock v:ext="edit" text="t"/>
            </v:shape>
            <v:rect id="_x0000_s1054" style="position:absolute;left:4810;top:7758;width:929;height:399" strokecolor="white [3212]">
              <v:textbox>
                <w:txbxContent>
                  <w:p w:rsidR="000664DC" w:rsidRPr="0003581F" w:rsidRDefault="000664DC" w:rsidP="000664D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二次抽样数</w:t>
                    </w:r>
                  </w:p>
                </w:txbxContent>
              </v:textbox>
            </v:rect>
            <v:rect id="_x0000_s1053" style="position:absolute;left:3195;top:7757;width:929;height:400" strokecolor="white [3212]">
              <v:textbox>
                <w:txbxContent>
                  <w:p w:rsidR="000664DC" w:rsidRPr="0003581F" w:rsidRDefault="000664DC" w:rsidP="000664D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首次抽样数</w:t>
                    </w:r>
                  </w:p>
                </w:txbxContent>
              </v:textbox>
            </v:rect>
            <v:rect id="_x0000_s1039" style="position:absolute;left:3456;top:4457;width:1743;height:399" strokecolor="white [3212]">
              <v:textbox>
                <w:txbxContent>
                  <w:p w:rsidR="0003581F" w:rsidRPr="0003581F" w:rsidRDefault="0003581F" w:rsidP="000664D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上</w:t>
                    </w:r>
                    <w:r w:rsidRPr="0003581F">
                      <w:rPr>
                        <w:rFonts w:hint="eastAsia"/>
                        <w:sz w:val="15"/>
                        <w:szCs w:val="15"/>
                      </w:rPr>
                      <w:t>界方差估计所需样本量</w:t>
                    </w:r>
                  </w:p>
                </w:txbxContent>
              </v:textbox>
            </v:rect>
            <v:rect id="_x0000_s1038" style="position:absolute;left:3407;top:5848;width:1742;height:400" strokecolor="white [3212]">
              <v:textbox>
                <w:txbxContent>
                  <w:p w:rsidR="0003581F" w:rsidRPr="0003581F" w:rsidRDefault="0003581F" w:rsidP="000664DC">
                    <w:pPr>
                      <w:rPr>
                        <w:sz w:val="15"/>
                        <w:szCs w:val="15"/>
                      </w:rPr>
                    </w:pPr>
                    <w:r w:rsidRPr="0003581F">
                      <w:rPr>
                        <w:rFonts w:hint="eastAsia"/>
                        <w:sz w:val="15"/>
                        <w:szCs w:val="15"/>
                      </w:rPr>
                      <w:t>下界方差估计所需样本量</w:t>
                    </w:r>
                  </w:p>
                </w:txbxContent>
              </v:textbox>
            </v:rect>
            <v:rect id="_x0000_s1035" style="position:absolute;left:8469;top:7625;width:689;height:674" strokecolor="white [3212]">
              <v:textbox>
                <w:txbxContent>
                  <w:p w:rsidR="0003581F" w:rsidRPr="008943F6" w:rsidRDefault="0003581F" w:rsidP="000664DC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已抽取样本量</w:t>
                    </w:r>
                  </w:p>
                </w:txbxContent>
              </v:textbox>
            </v:rect>
            <v:rect id="_x0000_s1034" style="position:absolute;left:2457;top:4067;width:689;height:676" strokecolor="white [3212]">
              <v:textbox>
                <w:txbxContent>
                  <w:p w:rsidR="008943F6" w:rsidRPr="008943F6" w:rsidRDefault="008943F6" w:rsidP="000664DC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样本量估计</w:t>
                    </w:r>
                  </w:p>
                </w:txbxContent>
              </v:textbox>
            </v:rect>
            <v:rect id="_x0000_s1033" style="position:absolute;left:5624;top:5118;width:1640;height:507" strokecolor="white [3212]">
              <v:textbox>
                <w:txbxContent>
                  <w:p w:rsidR="008943F6" w:rsidRPr="008943F6" w:rsidRDefault="008943F6" w:rsidP="000664D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真实方差所需的样本量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053;top:4132;width:1;height:3624;flip:y" o:connectortype="straight">
              <v:stroke endarrow="block"/>
            </v:shape>
            <v:shape id="_x0000_s1030" type="#_x0000_t32" style="position:absolute;left:3054;top:7756;width:6231;height:0" o:connectortype="straight">
              <v:stroke endarrow="block"/>
            </v:shape>
            <v:shape id="_x0000_s1031" type="#_x0000_t32" style="position:absolute;left:3054;top:5334;width:6380;height:10" o:connectortype="straight">
              <v:stroke dashstyle="1 1" endcap="round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6" type="#_x0000_t19" style="position:absolute;left:3053;top:4357;width:6307;height:858;rotation:180" coordsize="21600,21842" adj=",42073" path="wr-21600,,21600,43200,,,21599,21842nfewr-21600,,21600,43200,,,21599,21842l,21600nsxe" strokecolor="red">
              <v:path o:connectlocs="0,0;21599,21842;0,21600"/>
            </v:shape>
            <v:shape id="_x0000_s1040" type="#_x0000_t32" style="position:absolute;left:3053;top:6248;width:1;height:1508;flip:x" o:connectortype="straight" strokecolor="red" strokeweight="2.25pt"/>
            <v:shape id="_x0000_s1041" type="#_x0000_t32" style="position:absolute;left:3053;top:7756;width:1388;height:1" o:connectortype="straight" strokecolor="red" strokeweight="2.25pt"/>
            <v:shape id="_x0000_s1044" type="#_x0000_t32" style="position:absolute;left:3053;top:4357;width:1;height:1881" o:connectortype="straight"/>
            <v:shape id="_x0000_s1045" type="#_x0000_t32" style="position:absolute;left:4441;top:4908;width:1;height:2849;flip:x" o:connectortype="straight" strokecolor="black [3213]" strokeweight="1pt">
              <v:stroke dashstyle="dashDot"/>
            </v:shape>
            <v:shape id="_x0000_s1046" type="#_x0000_t32" style="position:absolute;left:3055;top:4908;width:1388;height:1" o:connectortype="straight" strokecolor="black [3213]" strokeweight="1pt">
              <v:stroke dashstyle="1 1"/>
            </v:shape>
            <v:shape id="_x0000_s1048" type="#_x0000_t32" style="position:absolute;left:3051;top:4909;width:1;height:1339" o:connectortype="straight" strokecolor="#0070c0" strokeweight="2.25pt"/>
            <v:shape id="_x0000_s1051" type="#_x0000_t19" style="position:absolute;left:3052;top:5416;width:6308;height:832;rotation:-180;flip:y" strokecolor="#00b0f0"/>
            <v:shape id="_x0000_s1052" type="#_x0000_t32" style="position:absolute;left:4443;top:7755;width:1543;height:1;flip:x" o:connectortype="straight" strokecolor="#0070c0" strokeweight="2.25pt"/>
            <w10:wrap type="none"/>
            <w10:anchorlock/>
          </v:group>
        </w:pict>
      </w:r>
    </w:p>
    <w:p w:rsidR="008943F6" w:rsidRDefault="007D6C23" w:rsidP="007D6C23">
      <w:pPr>
        <w:widowControl/>
        <w:jc w:val="left"/>
        <w:rPr>
          <w:rFonts w:hint="eastAsia"/>
        </w:rPr>
      </w:pPr>
      <w:r>
        <w:pict>
          <v:group id="_x0000_s1056" editas="canvas" style="width:408.1pt;height:263.65pt;mso-position-horizontal-relative:char;mso-position-vertical-relative:line" coordorigin="2359,3810" coordsize="7075,4571">
            <o:lock v:ext="edit" aspectratio="t"/>
            <v:shape id="_x0000_s1057" type="#_x0000_t75" style="position:absolute;left:2359;top:3810;width:7075;height:4571" o:preferrelative="f">
              <v:fill o:detectmouseclick="t"/>
              <v:path o:extrusionok="t" o:connecttype="none"/>
              <o:lock v:ext="edit" text="t"/>
            </v:shape>
            <v:rect id="_x0000_s1058" style="position:absolute;left:4596;top:7759;width:929;height:399" strokecolor="white [3212]">
              <v:textbox>
                <w:txbxContent>
                  <w:p w:rsidR="007D6C23" w:rsidRPr="0003581F" w:rsidRDefault="007D6C23" w:rsidP="007D6C2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二次抽样数</w:t>
                    </w:r>
                  </w:p>
                </w:txbxContent>
              </v:textbox>
            </v:rect>
            <v:rect id="_x0000_s1059" style="position:absolute;left:3195;top:7757;width:929;height:400" strokecolor="white [3212]">
              <v:textbox>
                <w:txbxContent>
                  <w:p w:rsidR="007D6C23" w:rsidRPr="0003581F" w:rsidRDefault="007D6C23" w:rsidP="007D6C2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首次抽样数</w:t>
                    </w:r>
                  </w:p>
                </w:txbxContent>
              </v:textbox>
            </v:rect>
            <v:rect id="_x0000_s1061" style="position:absolute;left:5944;top:5516;width:1742;height:400" strokecolor="white [3212]">
              <v:textbox>
                <w:txbxContent>
                  <w:p w:rsidR="007D6C23" w:rsidRPr="0003581F" w:rsidRDefault="007D6C23" w:rsidP="007D6C23">
                    <w:pPr>
                      <w:rPr>
                        <w:sz w:val="15"/>
                        <w:szCs w:val="15"/>
                      </w:rPr>
                    </w:pPr>
                    <w:r w:rsidRPr="0003581F">
                      <w:rPr>
                        <w:rFonts w:hint="eastAsia"/>
                        <w:sz w:val="15"/>
                        <w:szCs w:val="15"/>
                      </w:rPr>
                      <w:t>下界方差估计所需样本量</w:t>
                    </w:r>
                  </w:p>
                </w:txbxContent>
              </v:textbox>
            </v:rect>
            <v:rect id="_x0000_s1062" style="position:absolute;left:8469;top:7625;width:689;height:674" strokecolor="white [3212]">
              <v:textbox>
                <w:txbxContent>
                  <w:p w:rsidR="007D6C23" w:rsidRPr="008943F6" w:rsidRDefault="007D6C23" w:rsidP="007D6C23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已抽取样本量</w:t>
                    </w:r>
                  </w:p>
                </w:txbxContent>
              </v:textbox>
            </v:rect>
            <v:rect id="_x0000_s1063" style="position:absolute;left:2457;top:4264;width:689;height:676" strokecolor="white [3212]">
              <v:textbox>
                <w:txbxContent>
                  <w:p w:rsidR="007D6C23" w:rsidRPr="008943F6" w:rsidRDefault="007D6C23" w:rsidP="007D6C23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样本量估计</w:t>
                    </w:r>
                  </w:p>
                </w:txbxContent>
              </v:textbox>
            </v:rect>
            <v:rect id="_x0000_s1064" style="position:absolute;left:5624;top:4837;width:1640;height:507" strokecolor="white [3212]">
              <v:textbox>
                <w:txbxContent>
                  <w:p w:rsidR="007D6C23" w:rsidRPr="008943F6" w:rsidRDefault="007D6C23" w:rsidP="007D6C2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真实方差所需的样本量</w:t>
                    </w:r>
                  </w:p>
                </w:txbxContent>
              </v:textbox>
            </v:rect>
            <v:shape id="_x0000_s1065" type="#_x0000_t32" style="position:absolute;left:3053;top:4132;width:1;height:3624;flip:y" o:connectortype="straight">
              <v:stroke endarrow="block"/>
            </v:shape>
            <v:shape id="_x0000_s1066" type="#_x0000_t32" style="position:absolute;left:3054;top:7756;width:6231;height:0" o:connectortype="straight">
              <v:stroke endarrow="block"/>
            </v:shape>
            <v:shape id="_x0000_s1067" type="#_x0000_t32" style="position:absolute;left:3054;top:5334;width:6380;height:10" o:connectortype="straight">
              <v:stroke dashstyle="1 1" endcap="round"/>
            </v:shape>
            <v:shape id="_x0000_s1069" type="#_x0000_t32" style="position:absolute;left:3053;top:6248;width:1;height:1508;flip:x" o:connectortype="straight" strokecolor="red" strokeweight="2.25pt"/>
            <v:shape id="_x0000_s1070" type="#_x0000_t32" style="position:absolute;left:3053;top:7756;width:1388;height:1" o:connectortype="straight" strokecolor="red" strokeweight="2.25pt"/>
            <v:shape id="_x0000_s1071" type="#_x0000_t32" style="position:absolute;left:3054;top:4940;width:1;height:1298;flip:x" o:connectortype="straight"/>
            <v:shape id="_x0000_s1072" type="#_x0000_t32" style="position:absolute;left:4439;top:5708;width:1;height:2048;flip:x" o:connectortype="straight" strokecolor="black [3213]" strokeweight="1pt">
              <v:stroke dashstyle="dashDot"/>
            </v:shape>
            <v:shape id="_x0000_s1073" type="#_x0000_t32" style="position:absolute;left:3055;top:5707;width:1388;height:1" o:connectortype="straight" strokecolor="black [3213]" strokeweight="1pt">
              <v:stroke dashstyle="1 1"/>
            </v:shape>
            <v:shape id="_x0000_s1074" type="#_x0000_t32" style="position:absolute;left:3052;top:5708;width:3;height:540;flip:x" o:connectortype="straight" strokecolor="#0070c0" strokeweight="2.25pt"/>
            <v:shape id="_x0000_s1075" type="#_x0000_t19" style="position:absolute;left:3052;top:5416;width:6308;height:832;rotation:-180;flip:y" strokecolor="#00b0f0"/>
            <v:shape id="_x0000_s1077" type="#_x0000_t32" style="position:absolute;left:4443;top:7759;width:618;height:1;flip:x" o:connectortype="straight" strokecolor="#0070c0" strokeweight="2.25pt"/>
            <v:shape id="_x0000_s1078" type="#_x0000_t32" style="position:absolute;left:5060;top:5625;width:1;height:2134" o:connectortype="straight" strokecolor="black [3213]" strokeweight="1pt">
              <v:stroke dashstyle="dashDot"/>
            </v:shape>
            <v:shape id="_x0000_s1081" type="#_x0000_t32" style="position:absolute;left:3081;top:5580;width:1979;height:1" o:connectortype="straight" strokecolor="black [3213]" strokeweight="1pt">
              <v:stroke dashstyle="1 1"/>
            </v:shape>
            <w10:wrap type="none"/>
            <w10:anchorlock/>
          </v:group>
        </w:pict>
      </w:r>
    </w:p>
    <w:p w:rsidR="005E5802" w:rsidRDefault="005E5802" w:rsidP="007D6C23">
      <w:pPr>
        <w:widowControl/>
        <w:jc w:val="left"/>
      </w:pPr>
      <w:r w:rsidRPr="00A74FD0">
        <w:rPr>
          <w:color w:val="00B0F0"/>
        </w:rPr>
      </w:r>
      <w:r w:rsidRPr="00A74FD0">
        <w:rPr>
          <w:color w:val="00B0F0"/>
        </w:rPr>
        <w:pict>
          <v:group id="_x0000_s1082" editas="canvas" style="width:408.1pt;height:263.65pt;mso-position-horizontal-relative:char;mso-position-vertical-relative:line" coordorigin="2359,3810" coordsize="7075,4571">
            <o:lock v:ext="edit" aspectratio="t"/>
            <v:shape id="_x0000_s1083" type="#_x0000_t75" style="position:absolute;left:2359;top:3810;width:7075;height:4571" o:preferrelative="f">
              <v:fill o:detectmouseclick="t"/>
              <v:path o:extrusionok="t" o:connecttype="none"/>
              <o:lock v:ext="edit" text="t"/>
            </v:shape>
            <v:rect id="_x0000_s1085" style="position:absolute;left:3195;top:7757;width:929;height:400" strokecolor="white [3212]">
              <v:textbox>
                <w:txbxContent>
                  <w:p w:rsidR="005E5802" w:rsidRPr="0003581F" w:rsidRDefault="005E5802" w:rsidP="00A74FD0">
                    <w:pPr>
                      <w:rPr>
                        <w:sz w:val="15"/>
                        <w:szCs w:val="15"/>
                      </w:rPr>
                    </w:pPr>
                  </w:p>
                </w:txbxContent>
              </v:textbox>
            </v:rect>
            <v:rect id="_x0000_s1086" style="position:absolute;left:3456;top:4457;width:1743;height:399" strokecolor="white [3212]">
              <v:textbox>
                <w:txbxContent>
                  <w:p w:rsidR="005E5802" w:rsidRPr="0003581F" w:rsidRDefault="005E5802" w:rsidP="00A74FD0">
                    <w:pPr>
                      <w:rPr>
                        <w:sz w:val="15"/>
                        <w:szCs w:val="15"/>
                      </w:rPr>
                    </w:pPr>
                    <w:r w:rsidRPr="0003581F">
                      <w:rPr>
                        <w:rFonts w:hint="eastAsia"/>
                        <w:sz w:val="15"/>
                        <w:szCs w:val="15"/>
                      </w:rPr>
                      <w:t>方差</w:t>
                    </w:r>
                    <w:r w:rsidR="00A74FD0">
                      <w:rPr>
                        <w:rFonts w:hint="eastAsia"/>
                        <w:sz w:val="15"/>
                        <w:szCs w:val="15"/>
                      </w:rPr>
                      <w:t>上方</w:t>
                    </w:r>
                    <w:r w:rsidRPr="0003581F">
                      <w:rPr>
                        <w:rFonts w:hint="eastAsia"/>
                        <w:sz w:val="15"/>
                        <w:szCs w:val="15"/>
                      </w:rPr>
                      <w:t>估计所需样本量</w:t>
                    </w:r>
                  </w:p>
                </w:txbxContent>
              </v:textbox>
            </v:rect>
            <v:rect id="_x0000_s1088" style="position:absolute;left:8469;top:7625;width:689;height:674" strokecolor="white [3212]">
              <v:textbox>
                <w:txbxContent>
                  <w:p w:rsidR="005E5802" w:rsidRPr="008943F6" w:rsidRDefault="00A74FD0" w:rsidP="00A74FD0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时间</w:t>
                    </w:r>
                  </w:p>
                </w:txbxContent>
              </v:textbox>
            </v:rect>
            <v:rect id="_x0000_s1089" style="position:absolute;left:2457;top:4067;width:689;height:676" strokecolor="white [3212]">
              <v:textbox>
                <w:txbxContent>
                  <w:p w:rsidR="005E5802" w:rsidRPr="008943F6" w:rsidRDefault="005E5802" w:rsidP="00A74FD0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样本量估计</w:t>
                    </w:r>
                  </w:p>
                </w:txbxContent>
              </v:textbox>
            </v:rect>
            <v:rect id="_x0000_s1090" style="position:absolute;left:5624;top:5118;width:1640;height:507" strokecolor="white [3212]">
              <v:textbox>
                <w:txbxContent>
                  <w:p w:rsidR="005E5802" w:rsidRPr="008943F6" w:rsidRDefault="005E5802" w:rsidP="00A74FD0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真实方差所需的样本量</w:t>
                    </w:r>
                  </w:p>
                </w:txbxContent>
              </v:textbox>
            </v:rect>
            <v:shape id="_x0000_s1091" type="#_x0000_t32" style="position:absolute;left:3053;top:4132;width:1;height:3624;flip:y" o:connectortype="straight">
              <v:stroke endarrow="block"/>
            </v:shape>
            <v:shape id="_x0000_s1092" type="#_x0000_t32" style="position:absolute;left:3054;top:7756;width:6231;height:0" o:connectortype="straight">
              <v:stroke endarrow="block"/>
            </v:shape>
            <v:shape id="_x0000_s1093" type="#_x0000_t32" style="position:absolute;left:3054;top:5334;width:6380;height:10" o:connectortype="straight">
              <v:stroke dashstyle="1 1" endcap="round"/>
            </v:shape>
            <v:shape id="_x0000_s1094" type="#_x0000_t19" style="position:absolute;left:3053;top:4357;width:6307;height:858;rotation:180" coordsize="21600,21842" adj=",42073" path="wr-21600,,21600,43200,,,21599,21842nfewr-21600,,21600,43200,,,21599,21842l,21600nsxe" strokecolor="#4f81bd [3204]">
              <v:path o:connectlocs="0,0;21599,21842;0,21600"/>
            </v:shape>
            <v:shape id="_x0000_s1098" type="#_x0000_t32" style="position:absolute;left:4441;top:4908;width:1;height:2849;flip:x" o:connectortype="straight" strokecolor="black [3213]" strokeweight="1pt">
              <v:stroke dashstyle="dashDot"/>
            </v:shape>
            <v:shape id="_x0000_s1099" type="#_x0000_t32" style="position:absolute;left:3055;top:4908;width:1388;height:1" o:connectortype="straight" strokecolor="black [3213]" strokeweight="1pt">
              <v:stroke dashstyle="1 1"/>
            </v:shape>
            <v:shape id="_x0000_s1103" type="#_x0000_t32" style="position:absolute;left:5848;top:5072;width:1;height:2685" o:connectortype="straight" strokecolor="black [3213]" strokeweight="1pt">
              <v:stroke dashstyle="dashDot"/>
            </v:shape>
            <v:shape id="_x0000_s1104" type="#_x0000_t32" style="position:absolute;left:3081;top:5072;width:2709;height:1" o:connectortype="straight" strokecolor="black [3213]" strokeweight="1pt">
              <v:stroke dashstyle="1 1"/>
            </v:shape>
            <w10:wrap type="none"/>
            <w10:anchorlock/>
          </v:group>
        </w:pict>
      </w:r>
    </w:p>
    <w:p w:rsidR="00D166FB" w:rsidRDefault="00B00592" w:rsidP="00D166FB">
      <w:pPr>
        <w:pStyle w:val="a7"/>
        <w:numPr>
          <w:ilvl w:val="0"/>
          <w:numId w:val="7"/>
        </w:numPr>
        <w:ind w:firstLineChars="0"/>
        <w:rPr>
          <w:b/>
        </w:rPr>
      </w:pPr>
      <w:r w:rsidRPr="00B00592">
        <w:rPr>
          <w:rFonts w:hint="eastAsia"/>
          <w:b/>
        </w:rPr>
        <w:t>转写正确率的运用</w:t>
      </w:r>
    </w:p>
    <w:p w:rsidR="00D166FB" w:rsidRPr="00D166FB" w:rsidRDefault="00D166FB" w:rsidP="00D166FB">
      <w:pPr>
        <w:pStyle w:val="a7"/>
        <w:ind w:left="420" w:firstLineChars="0" w:firstLine="0"/>
        <w:rPr>
          <w:b/>
        </w:rPr>
      </w:pPr>
    </w:p>
    <w:p w:rsidR="00F93B84" w:rsidRPr="00F93B84" w:rsidRDefault="00F93B84" w:rsidP="00F93B84">
      <w:pPr>
        <w:widowControl/>
        <w:jc w:val="center"/>
        <w:rPr>
          <w:b/>
        </w:rPr>
      </w:pPr>
      <w:r w:rsidRPr="00F93B84">
        <w:rPr>
          <w:rFonts w:hint="eastAsia"/>
          <w:b/>
        </w:rPr>
        <w:t>工作质量的检查指标</w:t>
      </w:r>
    </w:p>
    <w:p w:rsidR="00D64DCE" w:rsidRDefault="00D166FB">
      <w:pPr>
        <w:widowControl/>
        <w:jc w:val="left"/>
      </w:pPr>
      <w:r>
        <w:rPr>
          <w:rFonts w:hint="eastAsia"/>
        </w:rPr>
        <w:t>对一个或者一群员工在一段时间里工作质量的检查，可以</w:t>
      </w:r>
      <w:r w:rsidR="00F63F1D">
        <w:rPr>
          <w:rFonts w:hint="eastAsia"/>
        </w:rPr>
        <w:t>选取他们在一段时间内的语音转写作为调查对象。进行抽样，然后对他们的转写正确率进行估计，同时可以运用假设检验来判断他们的转写正确率是否高于某个标准。</w:t>
      </w:r>
    </w:p>
    <w:p w:rsidR="00F63F1D" w:rsidRDefault="00F63F1D">
      <w:pPr>
        <w:widowControl/>
        <w:jc w:val="left"/>
      </w:pPr>
    </w:p>
    <w:p w:rsidR="00A16073" w:rsidRDefault="00A16073">
      <w:pPr>
        <w:widowControl/>
        <w:jc w:val="left"/>
      </w:pPr>
      <w:r>
        <w:rPr>
          <w:rFonts w:hint="eastAsia"/>
        </w:rPr>
        <w:t>每次抽查的样本数的确定，可由之前抽取的所有样本的方差作为计算抽样语句数的依据。</w:t>
      </w:r>
    </w:p>
    <w:p w:rsidR="00A16073" w:rsidRPr="00A16073" w:rsidRDefault="00A16073">
      <w:pPr>
        <w:widowControl/>
        <w:jc w:val="left"/>
        <w:rPr>
          <w:b/>
        </w:rPr>
      </w:pPr>
      <w:r w:rsidRPr="00A16073">
        <w:rPr>
          <w:rFonts w:hint="eastAsia"/>
          <w:b/>
        </w:rPr>
        <w:t>可以得到的结果：</w:t>
      </w:r>
    </w:p>
    <w:p w:rsidR="00B00592" w:rsidRDefault="00A16073" w:rsidP="00A16073">
      <w:pPr>
        <w:pStyle w:val="a7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每个人当天的转写正确率及区间估计都能得到相应的计算。</w:t>
      </w:r>
    </w:p>
    <w:p w:rsidR="00A16073" w:rsidRDefault="00A16073" w:rsidP="00A16073">
      <w:pPr>
        <w:pStyle w:val="a7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当天转写正确率的方差及其</w:t>
      </w:r>
      <w:r w:rsidR="00D94042">
        <w:rPr>
          <w:rFonts w:hint="eastAsia"/>
        </w:rPr>
        <w:t>区间估计</w:t>
      </w:r>
    </w:p>
    <w:p w:rsidR="00D94042" w:rsidRDefault="00D94042" w:rsidP="00D94042">
      <w:pPr>
        <w:pStyle w:val="a7"/>
        <w:widowControl/>
        <w:ind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此区间估计的上届可以用为下一次抽样数量的依据</w:t>
      </w:r>
    </w:p>
    <w:p w:rsidR="00A16073" w:rsidRDefault="00D94042" w:rsidP="00D94042">
      <w:pPr>
        <w:pStyle w:val="a7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假设检验转写正确率是否高于某一个数值（可以设定为公司的正确率最低要求）</w:t>
      </w:r>
    </w:p>
    <w:p w:rsidR="00A16073" w:rsidRDefault="00A16073">
      <w:pPr>
        <w:widowControl/>
        <w:jc w:val="left"/>
      </w:pPr>
    </w:p>
    <w:p w:rsidR="00B00592" w:rsidRPr="00293F93" w:rsidRDefault="00B00592">
      <w:pPr>
        <w:widowControl/>
        <w:jc w:val="left"/>
      </w:pPr>
    </w:p>
    <w:p w:rsidR="00463D4D" w:rsidRDefault="00463D4D" w:rsidP="008B771F">
      <w:pPr>
        <w:pStyle w:val="a7"/>
        <w:numPr>
          <w:ilvl w:val="0"/>
          <w:numId w:val="3"/>
        </w:numPr>
        <w:ind w:firstLineChars="0"/>
      </w:pPr>
      <w:bookmarkStart w:id="0" w:name="_Ref499218022"/>
      <w:r w:rsidRPr="00463D4D">
        <w:t>https://wenku.baidu.com/view/0ebf328d49649b6648d7479d.html</w:t>
      </w:r>
      <w:bookmarkEnd w:id="0"/>
    </w:p>
    <w:p w:rsidR="00463D4D" w:rsidRDefault="00463D4D" w:rsidP="008B771F">
      <w:pPr>
        <w:pStyle w:val="a7"/>
        <w:numPr>
          <w:ilvl w:val="0"/>
          <w:numId w:val="3"/>
        </w:numPr>
        <w:ind w:firstLineChars="0"/>
      </w:pPr>
      <w:bookmarkStart w:id="1" w:name="_Ref499219333"/>
      <w:r w:rsidRPr="00463D4D">
        <w:t>https://en.wikipedia.org/wiki/Sample_size_determination#Estimation_of_a_mean</w:t>
      </w:r>
      <w:bookmarkEnd w:id="1"/>
    </w:p>
    <w:p w:rsidR="00463D4D" w:rsidRDefault="00B0471C" w:rsidP="00B0471C">
      <w:pPr>
        <w:pStyle w:val="a7"/>
        <w:numPr>
          <w:ilvl w:val="0"/>
          <w:numId w:val="3"/>
        </w:numPr>
        <w:ind w:firstLineChars="0"/>
      </w:pPr>
      <w:bookmarkStart w:id="2" w:name="_Ref499292354"/>
      <w:r w:rsidRPr="00B0471C">
        <w:rPr>
          <w:rFonts w:hint="eastAsia"/>
        </w:rPr>
        <w:t>转写正确率检验分析报告</w:t>
      </w:r>
      <w:r>
        <w:rPr>
          <w:rFonts w:hint="eastAsia"/>
        </w:rPr>
        <w:t>（</w:t>
      </w:r>
      <w:r>
        <w:rPr>
          <w:rFonts w:hint="eastAsia"/>
        </w:rPr>
        <w:t xml:space="preserve">from </w:t>
      </w:r>
      <w:r>
        <w:rPr>
          <w:rFonts w:hint="eastAsia"/>
        </w:rPr>
        <w:t>前任工作者）</w:t>
      </w:r>
      <w:bookmarkEnd w:id="2"/>
    </w:p>
    <w:p w:rsidR="005E6682" w:rsidRDefault="00B0471C" w:rsidP="005E6682">
      <w:pPr>
        <w:pStyle w:val="a7"/>
        <w:numPr>
          <w:ilvl w:val="0"/>
          <w:numId w:val="3"/>
        </w:numPr>
        <w:ind w:firstLineChars="0"/>
      </w:pPr>
      <w:bookmarkStart w:id="3" w:name="_Ref499292371"/>
      <w:r>
        <w:rPr>
          <w:rFonts w:hint="eastAsia"/>
        </w:rPr>
        <w:t>样本量确定的实验（</w:t>
      </w:r>
      <w:r>
        <w:rPr>
          <w:rFonts w:hint="eastAsia"/>
        </w:rPr>
        <w:t xml:space="preserve">from </w:t>
      </w:r>
      <w:r>
        <w:rPr>
          <w:rFonts w:hint="eastAsia"/>
        </w:rPr>
        <w:t>前任工作者）</w:t>
      </w:r>
      <w:bookmarkEnd w:id="3"/>
    </w:p>
    <w:p w:rsidR="005E6682" w:rsidRDefault="005E6682" w:rsidP="005E6682">
      <w:pPr>
        <w:pStyle w:val="a7"/>
        <w:numPr>
          <w:ilvl w:val="0"/>
          <w:numId w:val="3"/>
        </w:numPr>
        <w:ind w:firstLineChars="0"/>
      </w:pPr>
      <w:bookmarkStart w:id="4" w:name="_Ref499295570"/>
      <w:r w:rsidRPr="00451327">
        <w:t>http://blog.csdn.net/hyacinth_yuan009/article/details/77599882</w:t>
      </w:r>
      <w:bookmarkEnd w:id="4"/>
    </w:p>
    <w:p w:rsidR="00EB0AC3" w:rsidRDefault="00EB0AC3" w:rsidP="00EB0AC3"/>
    <w:p w:rsidR="003C1ABC" w:rsidRDefault="002F4341" w:rsidP="00EB0AC3">
      <m:oMathPara>
        <m:oMath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box>
            <m:boxPr>
              <m:opEmu m:val="on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N(0,)</m:t>
          </m:r>
        </m:oMath>
      </m:oMathPara>
    </w:p>
    <w:sectPr w:rsidR="003C1ABC" w:rsidSect="001E3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FED" w:rsidRDefault="00800FED" w:rsidP="008155E3">
      <w:r>
        <w:separator/>
      </w:r>
    </w:p>
  </w:endnote>
  <w:endnote w:type="continuationSeparator" w:id="0">
    <w:p w:rsidR="00800FED" w:rsidRDefault="00800FED" w:rsidP="00815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FED" w:rsidRDefault="00800FED" w:rsidP="008155E3">
      <w:r>
        <w:separator/>
      </w:r>
    </w:p>
  </w:footnote>
  <w:footnote w:type="continuationSeparator" w:id="0">
    <w:p w:rsidR="00800FED" w:rsidRDefault="00800FED" w:rsidP="00815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3811"/>
    <w:multiLevelType w:val="hybridMultilevel"/>
    <w:tmpl w:val="57CA3788"/>
    <w:lvl w:ilvl="0" w:tplc="F9EA33D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FE1119"/>
    <w:multiLevelType w:val="hybridMultilevel"/>
    <w:tmpl w:val="04ACB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36589"/>
    <w:multiLevelType w:val="hybridMultilevel"/>
    <w:tmpl w:val="11EE4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5B028C"/>
    <w:multiLevelType w:val="hybridMultilevel"/>
    <w:tmpl w:val="11EE4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273F9"/>
    <w:multiLevelType w:val="multilevel"/>
    <w:tmpl w:val="9E8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CF150B"/>
    <w:multiLevelType w:val="hybridMultilevel"/>
    <w:tmpl w:val="FC16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501DC"/>
    <w:multiLevelType w:val="hybridMultilevel"/>
    <w:tmpl w:val="F5823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7D09F8"/>
    <w:multiLevelType w:val="hybridMultilevel"/>
    <w:tmpl w:val="55FAABE4"/>
    <w:lvl w:ilvl="0" w:tplc="F9EA33D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D4D"/>
    <w:rsid w:val="0003581F"/>
    <w:rsid w:val="000664DC"/>
    <w:rsid w:val="000C3C4A"/>
    <w:rsid w:val="001275DC"/>
    <w:rsid w:val="001834AD"/>
    <w:rsid w:val="00185E91"/>
    <w:rsid w:val="00190740"/>
    <w:rsid w:val="001956D9"/>
    <w:rsid w:val="001A78E7"/>
    <w:rsid w:val="001E340C"/>
    <w:rsid w:val="0023554D"/>
    <w:rsid w:val="0026030E"/>
    <w:rsid w:val="00274BCA"/>
    <w:rsid w:val="00293F93"/>
    <w:rsid w:val="00296314"/>
    <w:rsid w:val="002F4341"/>
    <w:rsid w:val="00341B19"/>
    <w:rsid w:val="00364885"/>
    <w:rsid w:val="003C1ABC"/>
    <w:rsid w:val="003F75E1"/>
    <w:rsid w:val="0040749B"/>
    <w:rsid w:val="00455095"/>
    <w:rsid w:val="00463D4D"/>
    <w:rsid w:val="00496C34"/>
    <w:rsid w:val="004F0775"/>
    <w:rsid w:val="00573812"/>
    <w:rsid w:val="00592BFE"/>
    <w:rsid w:val="005C0875"/>
    <w:rsid w:val="005C7F48"/>
    <w:rsid w:val="005E5802"/>
    <w:rsid w:val="005E6682"/>
    <w:rsid w:val="00647DF7"/>
    <w:rsid w:val="00682F3B"/>
    <w:rsid w:val="0068574A"/>
    <w:rsid w:val="00713536"/>
    <w:rsid w:val="00740595"/>
    <w:rsid w:val="00772CBA"/>
    <w:rsid w:val="007A5541"/>
    <w:rsid w:val="007B20D8"/>
    <w:rsid w:val="007D6C23"/>
    <w:rsid w:val="00800FED"/>
    <w:rsid w:val="008155E3"/>
    <w:rsid w:val="00816585"/>
    <w:rsid w:val="008943F6"/>
    <w:rsid w:val="008B2764"/>
    <w:rsid w:val="008B771F"/>
    <w:rsid w:val="00905D00"/>
    <w:rsid w:val="00945E26"/>
    <w:rsid w:val="0098108C"/>
    <w:rsid w:val="00986157"/>
    <w:rsid w:val="00991A70"/>
    <w:rsid w:val="009D001A"/>
    <w:rsid w:val="009F04A8"/>
    <w:rsid w:val="00A0070B"/>
    <w:rsid w:val="00A16073"/>
    <w:rsid w:val="00A42F27"/>
    <w:rsid w:val="00A51EF2"/>
    <w:rsid w:val="00A74FD0"/>
    <w:rsid w:val="00AB2928"/>
    <w:rsid w:val="00AC7CF3"/>
    <w:rsid w:val="00AE0BA5"/>
    <w:rsid w:val="00AE2449"/>
    <w:rsid w:val="00B00592"/>
    <w:rsid w:val="00B0471C"/>
    <w:rsid w:val="00B81127"/>
    <w:rsid w:val="00BF7281"/>
    <w:rsid w:val="00CB356E"/>
    <w:rsid w:val="00D166FB"/>
    <w:rsid w:val="00D424DA"/>
    <w:rsid w:val="00D64DCE"/>
    <w:rsid w:val="00D94042"/>
    <w:rsid w:val="00E12B44"/>
    <w:rsid w:val="00E22A4A"/>
    <w:rsid w:val="00E321E8"/>
    <w:rsid w:val="00EB0AC3"/>
    <w:rsid w:val="00F260F2"/>
    <w:rsid w:val="00F63F1D"/>
    <w:rsid w:val="00F93B84"/>
    <w:rsid w:val="00FC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04]"/>
    </o:shapedefaults>
    <o:shapelayout v:ext="edit">
      <o:idmap v:ext="edit" data="1"/>
      <o:rules v:ext="edit">
        <o:r id="V:Rule4" type="arc" idref="#_x0000_s1036"/>
        <o:r id="V:Rule11" type="arc" idref="#_x0000_s1051"/>
        <o:r id="V:Rule13" type="connector" idref="#_x0000_s1052"/>
        <o:r id="V:Rule14" type="connector" idref="#_x0000_s1028"/>
        <o:r id="V:Rule15" type="connector" idref="#_x0000_s1030"/>
        <o:r id="V:Rule16" type="connector" idref="#_x0000_s1044">
          <o:proxy start="" idref="#_x0000_s1036" connectloc="1"/>
        </o:r>
        <o:r id="V:Rule17" type="connector" idref="#_x0000_s1045"/>
        <o:r id="V:Rule18" type="connector" idref="#_x0000_s1046"/>
        <o:r id="V:Rule19" type="connector" idref="#_x0000_s1048"/>
        <o:r id="V:Rule20" type="connector" idref="#_x0000_s1031"/>
        <o:r id="V:Rule21" type="connector" idref="#_x0000_s1040"/>
        <o:r id="V:Rule22" type="connector" idref="#_x0000_s1041"/>
        <o:r id="V:Rule24" type="arc" idref="#_x0000_s1075"/>
        <o:r id="V:Rule26" type="connector" idref="#_x0000_s1065"/>
        <o:r id="V:Rule27" type="connector" idref="#_x0000_s1066"/>
        <o:r id="V:Rule28" type="connector" idref="#_x0000_s1071"/>
        <o:r id="V:Rule29" type="connector" idref="#_x0000_s1072"/>
        <o:r id="V:Rule30" type="connector" idref="#_x0000_s1073"/>
        <o:r id="V:Rule31" type="connector" idref="#_x0000_s1074">
          <o:proxy end="" idref="#_x0000_s1075" connectloc="1"/>
        </o:r>
        <o:r id="V:Rule32" type="connector" idref="#_x0000_s1067"/>
        <o:r id="V:Rule33" type="connector" idref="#_x0000_s1069"/>
        <o:r id="V:Rule34" type="connector" idref="#_x0000_s1070"/>
        <o:r id="V:Rule35" type="connector" idref="#_x0000_s1077">
          <o:proxy start="" idref="#_x0000_s1058" connectloc="0"/>
        </o:r>
        <o:r id="V:Rule36" type="connector" idref="#_x0000_s1078">
          <o:proxy end="" idref="#_x0000_s1058" connectloc="0"/>
        </o:r>
        <o:r id="V:Rule40" type="connector" idref="#_x0000_s1081"/>
        <o:r id="V:Rule41" type="arc" idref="#_x0000_s1094"/>
        <o:r id="V:Rule44" type="connector" idref="#_x0000_s1091"/>
        <o:r id="V:Rule45" type="connector" idref="#_x0000_s1092"/>
        <o:r id="V:Rule47" type="connector" idref="#_x0000_s1098"/>
        <o:r id="V:Rule48" type="connector" idref="#_x0000_s1099"/>
        <o:r id="V:Rule50" type="connector" idref="#_x0000_s1093"/>
        <o:r id="V:Rule53" type="connector" idref="#_x0000_s1103"/>
        <o:r id="V:Rule54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4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3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3D4D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463D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463D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72CBA"/>
  </w:style>
  <w:style w:type="character" w:styleId="a5">
    <w:name w:val="Hyperlink"/>
    <w:basedOn w:val="a0"/>
    <w:uiPriority w:val="99"/>
    <w:semiHidden/>
    <w:unhideWhenUsed/>
    <w:rsid w:val="00772CB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96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D001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1B1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73812"/>
    <w:rPr>
      <w:color w:val="808080"/>
    </w:rPr>
  </w:style>
  <w:style w:type="paragraph" w:styleId="a9">
    <w:name w:val="header"/>
    <w:basedOn w:val="a"/>
    <w:link w:val="Char1"/>
    <w:uiPriority w:val="99"/>
    <w:semiHidden/>
    <w:unhideWhenUsed/>
    <w:rsid w:val="0081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8155E3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81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8155E3"/>
    <w:rPr>
      <w:sz w:val="18"/>
      <w:szCs w:val="18"/>
    </w:rPr>
  </w:style>
  <w:style w:type="table" w:styleId="ab">
    <w:name w:val="Table Grid"/>
    <w:basedOn w:val="a1"/>
    <w:uiPriority w:val="59"/>
    <w:rsid w:val="008B2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83607-E5FF-426D-B769-AA402EB7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wys</dc:creator>
  <cp:lastModifiedBy>wys</cp:lastModifiedBy>
  <cp:revision>44</cp:revision>
  <dcterms:created xsi:type="dcterms:W3CDTF">2017-11-23T07:03:00Z</dcterms:created>
  <dcterms:modified xsi:type="dcterms:W3CDTF">2017-12-08T06:45:00Z</dcterms:modified>
</cp:coreProperties>
</file>