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根据这几篇自然语言处理的论文，写一个综述报告，写四个章节，详略得当，详细的写400词左右</w:t>
      </w:r>
    </w:p>
    <w:p>
      <w:pPr>
        <w:pStyle w:val="Heading2"/>
      </w:pPr>
      <w:r>
        <w:t>1 Introduction</w:t>
      </w:r>
    </w:p>
    <w:p>
      <w:r>
        <w:t>Attention mechanisms have fundamentally reshaped natural language processing, evolving from auxiliary components to foundational architectural principles. Initially introduced to augment recurrent neural networks (RNNs) and long short-term memory (LSTM) models, attention served as a mechanism to selectively focus on relevant parts of input sequences during decoding, mitigating the bottleneck of fixed-length context vectors and improving performance on tasks like machine translation [Attention]. However, these early architectures remained constrained by sequential computation, limiting parallelization and scalability.</w:t>
      </w:r>
    </w:p>
    <w:p>
      <w:r>
        <w:t>The transformer architecture marked a paradigmatic rupture by dispensing with recurrence and convolutions entirely, relying instead solely on self-attention mechanisms to compute global dependencies between all positions in the input and output sequences [Attention]. This shift enabled unprecedented parallelization, faster training, and new state-of-the-art results across multiple benchmarks, establishing attention not as a supplementary feature but as the complete computational substrate of the model.</w:t>
      </w:r>
    </w:p>
    <w:p>
      <w:r>
        <w:t>This survey critically examines the conceptual shift encapsulated by the phrase 'Attention → Attention': the transition from attention as an *additive mechanism* within sequential frameworks to attention as the *constitutive principle* of the entire architecture. We analyze how this evolution redefined representational capacity, computational efficiency, and the very ontology of sequence modeling, using the seminal 'Attention Is All You Need' paper as the pivotal exemplar of this transformation.</w:t>
      </w:r>
    </w:p>
    <w:p>
      <w:pPr>
        <w:pStyle w:val="Heading2"/>
      </w:pPr>
      <w:r>
        <w:t>2 The Rise and Refinement of Attention</w:t>
      </w:r>
    </w:p>
    <w:p>
      <w:r>
        <w:t>Attention mechanisms have undergone a profound evolution from auxiliary alignment components to the foundational architectural principle of modern sequence models. This transformation began with Bahdanau et al.'s seminal work on neural machine translation, which introduced a soft alignment mechanism that enabled encoder-decoder RNNs to dynamically focus on relevant source positions when generating each target token [Bahdanau et al.]. Unlike hard alignment approaches, this differentiable attention computed weighted averages of encoder hidden states, where weights were learned through a feedforward network that scored compatibility between the current decoder state and all encoder states. While revolutionary for its time, this approach remained constrained by the sequential nature of RNNs, limiting parallelization and making it difficult to capture long-range dependencies due to the vanishing gradient problem.</w:t>
      </w:r>
    </w:p>
    <w:p>
      <w:r>
        <w:t>The Transformer architecture marked a paradigm shift by dispensing with recurrence entirely and building a model solely on attention mechanisms [Attention]. This design eliminated the sequential bottleneck of RNNs, enabling full parallelization during training and dramatically reducing training time. At its core, the Transformer introduced scaled dot-product attention, which computes attention scores as the dot product of query and key vectors, scaled by the square root of the key dimension to prevent softmax saturation in high-dimensional spaces. This formulation is computationally efficient and provides a natural measure of similarity between representations.</w:t>
      </w:r>
    </w:p>
    <w:p>
      <w:r>
        <w:t>To enhance the model's capacity to jointly attend to information from different representation subspaces at different positions, the Transformer employs multi-head attention. By linearly projecting queries, keys, and values into multiple smaller subspaces and applying attention independently in each, the model can learn distinct patterns of relationships—such as syntactic, semantic, and coreferential dependencies—within a single layer. This parallelism significantly improves representational power over single-head attention, allowing the model to capture richer contextual relationships.</w:t>
      </w:r>
    </w:p>
    <w:p>
      <w:r>
        <w:t>Since self-attention is permutation-invariant and cannot inherently distinguish sequence order, the Transformer incorporates positional encodings—fixed or learned vectors added to input embeddings to inject information about token position. The original implementation used sinusoidal functions of different frequencies to encode positions, ensuring the model could extrapolate to sequences longer than those seen during training. This design elegantly addresses the fundamental limitation of attention-only architectures while maintaining the benefits of parallel computation and global context access.</w:t>
      </w:r>
    </w:p>
    <w:p>
      <w:r>
        <w:t>Collectively, these innovations transformed attention from a soft alignment mechanism that supplemented RNN-based architectures into a fully learnable, self-referential, and architecture-defining component. The Transformer's ability to draw global dependencies between any two positions in constant time—unlike RNNs (linear) or CNNs (logarithmic or linear)—represents a fundamental functional improvement. Moreover, the representational capacity of multi-head self-attention enables the model to simultaneously capture diverse linguistic phenomena across multiple abstraction levels, establishing a new state of the art in translation quality and generalizing effectively to other sequence tasks.</w:t>
      </w:r>
    </w:p>
    <w:p>
      <w:pPr>
        <w:pStyle w:val="Heading2"/>
      </w:pPr>
      <w:r>
        <w:t>3 'Attention → Attention': Conceptual Shift and Implications</w:t>
      </w:r>
    </w:p>
    <w:p>
      <w:r>
        <w:t>The title 'Attention → Attention' encapsulates a profound conceptual shift in neural sequence modeling: a transition from attention *as a module*—a component integrated within architectures dominated by recurrence (e.g., LSTMs) or convolution (e.g., ByteNet)—to attention *as the sole computational primitive*, forming the exclusive foundation of the model's representational and relational capacity. This shift is most concretely realized in the Transformer architecture, which dispenses with recurrence and convolutions entirely, relying solely on attention mechanisms to draw global dependencies between all input and output positions [Attention, Abstract].</w:t>
      </w:r>
    </w:p>
    <w:p>
      <w:r>
        <w:t>This redefinition of the modeling assumption has direct architectural and computational consequences. By eliminating sequential dependencies inherent in RNNs, the Transformer enables significantly greater parallelization across all input and output positions during both training and inference. This parallelism translates directly into scalability, allowing the model to achieve state-of-the-art translation quality after being trained for as little as twelve hours on eight P100 GPUs—a fraction of the time required by prior sequential models [Attention, Abstract; Attention__chunk_0004].</w:t>
      </w:r>
    </w:p>
    <w:p>
      <w:r>
        <w:t>However, this paradigm shift introduces new, fundamental trade-offs. The core self-attention mechanism computes pairwise interactions between all tokens, resulting in a quadratic time and memory complexity with respect to sequence length. This complexity becomes a primary bottleneck for scaling to very long contexts. Furthermore, the distributed, global nature of attention—while powerful for capturing long-range dependencies—creates significant interpretability challenges. Unlike localized operations in CNNs or step-wise state updates in RNNs, the attention weights represent a high-dimensional, non-linear mapping that is difficult to decompose or attribute to specific linguistic or semantic features, leading to an inherent interpretability bottleneck.</w:t>
      </w:r>
    </w:p>
    <w:p>
      <w:pPr>
        <w:pStyle w:val="Heading2"/>
      </w:pPr>
      <w:r>
        <w:t>4 Conclusion and Future Directions</w:t>
      </w:r>
    </w:p>
    <w:p>
      <w:r>
        <w:t>Attention-centric architectures have fundamentally transformed natural language processing, enabling unprecedented scalability, parallelization, and performance across diverse tasks—from machine translation and text generation to parsing and semantic understanding. The paradigm shift from hybrid models (e.g., RNN/CNN + attention) to *attention-only* architectures—epitomized by the Transformer—represents the core 'Attention → Attention' principle: attention is not merely a supplementary mechanism but the foundational computational primitive governing all sequence interactions [Attention]. This shift eliminated sequential bottlenecks, accelerated training, and unlocked emergent capabilities in large-scale language modeling.</w:t>
      </w:r>
    </w:p>
    <w:p>
      <w:r>
        <w:t>Despite this progress, three concrete challenges remain unresolved:</w:t>
      </w:r>
    </w:p>
    <w:p>
      <w:pPr>
        <w:pStyle w:val="ListBullet"/>
      </w:pPr>
      <w:r>
        <w:t>**Efficient attention variants for long sequences**: Standard self-attention scales quadratically with sequence length, making processing of documents, codebases, or high-resolution multimodal inputs computationally prohibitive. While sparse and linear approximations exist, they often sacrifice expressivity or fail to preserve global context fidelity.</w:t>
      </w:r>
    </w:p>
    <w:p>
      <w:pPr>
        <w:pStyle w:val="ListBullet"/>
      </w:pPr>
      <w:r>
        <w:t>**Grounding attention semantics in linguistic structure**: Learned attention weights frequently lack interpretability and do not reliably align with syntactic or semantic hierarchies (e.g., dependency relations or phrase structure). Without explicit structural priors, attention may capture superficial co-occurrence rather than linguistically meaningful dependencies.</w:t>
      </w:r>
    </w:p>
    <w:p>
      <w:pPr>
        <w:pStyle w:val="ListBullet"/>
      </w:pPr>
      <w:r>
        <w:t>**Mitigating spurious correlations in learned attention patterns**: Attention distributions can encode dataset-specific artifacts—such as positional biases, domain-specific lexical shortcuts, or annotation inconsistencies—rather than robust, generalizable relationships. These spurious correlations undermine model reliability, fairness, and out-of-distribution generalization.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