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6104F" w14:textId="6C907547" w:rsidR="00D663B5" w:rsidRPr="00D663B5" w:rsidRDefault="00D663B5" w:rsidP="00D663B5">
      <w:pPr>
        <w:spacing w:line="240" w:lineRule="auto"/>
        <w:rPr>
          <w:b/>
          <w:bCs/>
          <w:sz w:val="28"/>
          <w:szCs w:val="28"/>
        </w:rPr>
      </w:pPr>
      <w:r w:rsidRPr="00D663B5">
        <w:rPr>
          <w:b/>
          <w:bCs/>
          <w:sz w:val="28"/>
          <w:szCs w:val="28"/>
        </w:rPr>
        <w:t>Insights Summary – Crypto Trading &amp; Transaction Analysis</w:t>
      </w:r>
    </w:p>
    <w:p w14:paraId="22DC66FE" w14:textId="0319AFD3" w:rsidR="00D663B5" w:rsidRPr="00D663B5" w:rsidRDefault="00D663B5" w:rsidP="00D663B5">
      <w:pPr>
        <w:spacing w:line="240" w:lineRule="auto"/>
      </w:pPr>
      <w:r>
        <w:t>This project analyzes simulated crypto trading and financial transactions using SQL.</w:t>
      </w:r>
    </w:p>
    <w:p w14:paraId="176719A7" w14:textId="7C67D0FF" w:rsidR="00D663B5" w:rsidRPr="00D663B5" w:rsidRDefault="00D663B5" w:rsidP="00D663B5">
      <w:pPr>
        <w:spacing w:line="240" w:lineRule="auto"/>
        <w:rPr>
          <w:b/>
          <w:bCs/>
          <w:sz w:val="28"/>
          <w:szCs w:val="28"/>
        </w:rPr>
      </w:pPr>
      <w:r w:rsidRPr="00D663B5">
        <w:rPr>
          <w:b/>
          <w:bCs/>
          <w:sz w:val="28"/>
          <w:szCs w:val="28"/>
        </w:rPr>
        <w:t>Trading Behavior (trades + users)</w:t>
      </w:r>
    </w:p>
    <w:p w14:paraId="694FE206" w14:textId="5582FFCF" w:rsidR="00D663B5" w:rsidRDefault="00D663B5" w:rsidP="00D663B5">
      <w:pPr>
        <w:pStyle w:val="ListParagraph"/>
        <w:numPr>
          <w:ilvl w:val="0"/>
          <w:numId w:val="1"/>
        </w:numPr>
        <w:spacing w:line="240" w:lineRule="auto"/>
      </w:pPr>
      <w:r>
        <w:t>BTCUSDT and ETHUSDT are the main traded pairs in the sample.</w:t>
      </w:r>
    </w:p>
    <w:p w14:paraId="389EEF86" w14:textId="0F2E6280" w:rsidR="00D663B5" w:rsidRDefault="00D663B5" w:rsidP="00D663B5">
      <w:pPr>
        <w:pStyle w:val="ListParagraph"/>
        <w:numPr>
          <w:ilvl w:val="0"/>
          <w:numId w:val="1"/>
        </w:numPr>
        <w:spacing w:line="240" w:lineRule="auto"/>
      </w:pPr>
      <w:r>
        <w:t>Pro and VIP users tend to have larger average trade sizes compared to Standard users.</w:t>
      </w:r>
    </w:p>
    <w:p w14:paraId="4457BE5F" w14:textId="75EBC489" w:rsidR="00D663B5" w:rsidRDefault="00D663B5" w:rsidP="00D663B5">
      <w:pPr>
        <w:pStyle w:val="ListParagraph"/>
        <w:numPr>
          <w:ilvl w:val="0"/>
          <w:numId w:val="1"/>
        </w:numPr>
        <w:spacing w:line="240" w:lineRule="auto"/>
      </w:pPr>
      <w:r>
        <w:t>A small group of users generates a large share of total trading volume, which is common in real exchanges.</w:t>
      </w:r>
    </w:p>
    <w:p w14:paraId="752F226B" w14:textId="2B796926" w:rsidR="00D663B5" w:rsidRDefault="00D663B5" w:rsidP="00D663B5">
      <w:pPr>
        <w:pStyle w:val="ListParagraph"/>
        <w:numPr>
          <w:ilvl w:val="0"/>
          <w:numId w:val="1"/>
        </w:numPr>
        <w:spacing w:line="240" w:lineRule="auto"/>
      </w:pPr>
      <w:r>
        <w:t>Win-rate analysis helps identify consistently profitable traders versus highly active but unprofitable ones.</w:t>
      </w:r>
    </w:p>
    <w:p w14:paraId="0F9559A8" w14:textId="04AF5C29" w:rsidR="00D663B5" w:rsidRPr="00D663B5" w:rsidRDefault="00D663B5" w:rsidP="00D663B5">
      <w:pPr>
        <w:spacing w:line="240" w:lineRule="auto"/>
        <w:rPr>
          <w:b/>
          <w:bCs/>
          <w:sz w:val="28"/>
          <w:szCs w:val="28"/>
        </w:rPr>
      </w:pPr>
      <w:r w:rsidRPr="00D663B5">
        <w:rPr>
          <w:b/>
          <w:bCs/>
          <w:sz w:val="28"/>
          <w:szCs w:val="28"/>
        </w:rPr>
        <w:t>Risk &amp; Fraud Signals (financial transactions)</w:t>
      </w:r>
    </w:p>
    <w:p w14:paraId="6F9D391A" w14:textId="3A529B6D" w:rsidR="00D663B5" w:rsidRDefault="00D663B5" w:rsidP="00D663B5">
      <w:pPr>
        <w:pStyle w:val="ListParagraph"/>
        <w:numPr>
          <w:ilvl w:val="0"/>
          <w:numId w:val="3"/>
        </w:numPr>
        <w:spacing w:line="240" w:lineRule="auto"/>
      </w:pPr>
      <w:r>
        <w:t>High-value deposits and transfers above 7,000 USD are flagged for review.</w:t>
      </w:r>
    </w:p>
    <w:p w14:paraId="7DA487B0" w14:textId="1065C8EF" w:rsidR="00D663B5" w:rsidRDefault="00D663B5" w:rsidP="00D663B5">
      <w:pPr>
        <w:pStyle w:val="ListParagraph"/>
        <w:numPr>
          <w:ilvl w:val="0"/>
          <w:numId w:val="3"/>
        </w:numPr>
        <w:spacing w:line="240" w:lineRule="auto"/>
      </w:pPr>
      <w:r>
        <w:t>Some users show repeated large transactions from higher-risk regions, which can be used to generate AML alerts.</w:t>
      </w:r>
    </w:p>
    <w:p w14:paraId="2BF664D9" w14:textId="0B3635E4" w:rsidR="00D663B5" w:rsidRDefault="00D663B5" w:rsidP="00D663B5">
      <w:pPr>
        <w:pStyle w:val="ListParagraph"/>
        <w:numPr>
          <w:ilvl w:val="0"/>
          <w:numId w:val="3"/>
        </w:numPr>
        <w:spacing w:line="240" w:lineRule="auto"/>
      </w:pPr>
      <w:r>
        <w:t>The fraud flag is used as a target label to validate the effectiveness of rules-based detection.</w:t>
      </w:r>
    </w:p>
    <w:p w14:paraId="0D998C2A" w14:textId="7FD2EEED" w:rsidR="00D663B5" w:rsidRPr="00D663B5" w:rsidRDefault="00D663B5" w:rsidP="00D663B5">
      <w:pPr>
        <w:spacing w:line="240" w:lineRule="auto"/>
        <w:rPr>
          <w:b/>
          <w:bCs/>
          <w:sz w:val="28"/>
          <w:szCs w:val="28"/>
        </w:rPr>
      </w:pPr>
      <w:r w:rsidRPr="00D663B5">
        <w:rPr>
          <w:b/>
          <w:bCs/>
          <w:sz w:val="28"/>
          <w:szCs w:val="28"/>
        </w:rPr>
        <w:t>Business &amp; Risk Use Cases</w:t>
      </w:r>
    </w:p>
    <w:p w14:paraId="56A2E84B" w14:textId="4FE02699" w:rsidR="00D663B5" w:rsidRDefault="00D663B5" w:rsidP="00D663B5">
      <w:pPr>
        <w:pStyle w:val="ListParagraph"/>
        <w:numPr>
          <w:ilvl w:val="0"/>
          <w:numId w:val="5"/>
        </w:numPr>
        <w:spacing w:line="240" w:lineRule="auto"/>
      </w:pPr>
      <w:r>
        <w:t>Product teams can design incentives for high-volume or high-value traders.</w:t>
      </w:r>
    </w:p>
    <w:p w14:paraId="42B67890" w14:textId="6EB0EA44" w:rsidR="00D663B5" w:rsidRDefault="00D663B5" w:rsidP="00D663B5">
      <w:pPr>
        <w:pStyle w:val="ListParagraph"/>
        <w:numPr>
          <w:ilvl w:val="0"/>
          <w:numId w:val="5"/>
        </w:numPr>
        <w:spacing w:line="240" w:lineRule="auto"/>
      </w:pPr>
      <w:r>
        <w:t>Risk teams can monitor concentration risk, suspicious flows, and behavior anomalies.</w:t>
      </w:r>
    </w:p>
    <w:p w14:paraId="302715F9" w14:textId="6C0F40DF" w:rsidR="00D663B5" w:rsidRDefault="00D663B5" w:rsidP="00D663B5">
      <w:pPr>
        <w:pStyle w:val="ListParagraph"/>
        <w:numPr>
          <w:ilvl w:val="0"/>
          <w:numId w:val="5"/>
        </w:numPr>
        <w:spacing w:line="240" w:lineRule="auto"/>
      </w:pPr>
      <w:r>
        <w:t>Compliance teams can turn these queries into rules for real-time alerting and case reviews.</w:t>
      </w:r>
    </w:p>
    <w:p w14:paraId="695BF720" w14:textId="6FA97026" w:rsidR="00704A16" w:rsidRDefault="00D663B5" w:rsidP="00D663B5">
      <w:pPr>
        <w:spacing w:line="240" w:lineRule="auto"/>
      </w:pPr>
      <w:r>
        <w:t>This project demonstrates practical SQL skills used in crypto exchanges, neobanks, and fintech’s, with focus on Dubai-style markets and roles (risk, trading analytics, fraud, and compliance).</w:t>
      </w:r>
    </w:p>
    <w:sectPr w:rsidR="00704A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C2E36"/>
    <w:multiLevelType w:val="hybridMultilevel"/>
    <w:tmpl w:val="3E442742"/>
    <w:lvl w:ilvl="0" w:tplc="F796FB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F54BDA"/>
    <w:multiLevelType w:val="hybridMultilevel"/>
    <w:tmpl w:val="396AFC26"/>
    <w:lvl w:ilvl="0" w:tplc="01A6BF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CC7501"/>
    <w:multiLevelType w:val="hybridMultilevel"/>
    <w:tmpl w:val="CC961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9E68DD"/>
    <w:multiLevelType w:val="hybridMultilevel"/>
    <w:tmpl w:val="785A7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E75A9D"/>
    <w:multiLevelType w:val="hybridMultilevel"/>
    <w:tmpl w:val="0C1857E6"/>
    <w:lvl w:ilvl="0" w:tplc="16AAF3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193939"/>
    <w:multiLevelType w:val="hybridMultilevel"/>
    <w:tmpl w:val="0FA6A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7313024">
    <w:abstractNumId w:val="5"/>
  </w:num>
  <w:num w:numId="2" w16cid:durableId="1012686013">
    <w:abstractNumId w:val="4"/>
  </w:num>
  <w:num w:numId="3" w16cid:durableId="476650429">
    <w:abstractNumId w:val="3"/>
  </w:num>
  <w:num w:numId="4" w16cid:durableId="1966692794">
    <w:abstractNumId w:val="1"/>
  </w:num>
  <w:num w:numId="5" w16cid:durableId="432550620">
    <w:abstractNumId w:val="2"/>
  </w:num>
  <w:num w:numId="6" w16cid:durableId="365835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3B5"/>
    <w:rsid w:val="00263E7D"/>
    <w:rsid w:val="00272FFC"/>
    <w:rsid w:val="006475B9"/>
    <w:rsid w:val="00704A16"/>
    <w:rsid w:val="00A50D28"/>
    <w:rsid w:val="00D663B5"/>
    <w:rsid w:val="00DF6BBA"/>
    <w:rsid w:val="00E51B41"/>
    <w:rsid w:val="00EB4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B436B"/>
  <w15:chartTrackingRefBased/>
  <w15:docId w15:val="{C2A9DC2C-1191-49F7-A4AB-4C547FD2D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3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3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3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3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3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1150</Characters>
  <Application>Microsoft Office Word</Application>
  <DocSecurity>0</DocSecurity>
  <Lines>22</Lines>
  <Paragraphs>16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Yusra Zahid</dc:creator>
  <cp:keywords/>
  <dc:description/>
  <cp:lastModifiedBy>Yusra Zahid</cp:lastModifiedBy>
  <cp:revision>4</cp:revision>
  <dcterms:created xsi:type="dcterms:W3CDTF">2025-11-25T13:29:00Z</dcterms:created>
  <dcterms:modified xsi:type="dcterms:W3CDTF">2025-11-25T13:29:00Z</dcterms:modified>
</cp:coreProperties>
</file>