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2D17A" w14:textId="4A417F0E" w:rsidR="00CA78C4" w:rsidRPr="00CA78C4" w:rsidRDefault="00CA78C4" w:rsidP="00CA78C4">
      <w:pPr>
        <w:pStyle w:val="Heading1"/>
        <w:rPr>
          <w:b/>
          <w:bCs/>
          <w:color w:val="auto"/>
        </w:rPr>
      </w:pPr>
      <w:r w:rsidRPr="00CA78C4">
        <w:rPr>
          <w:b/>
          <w:bCs/>
          <w:color w:val="auto"/>
        </w:rPr>
        <w:t xml:space="preserve">Cleaning, Validation, LLM-Based Classification, and </w:t>
      </w:r>
      <w:r w:rsidRPr="00CA78C4">
        <w:rPr>
          <w:b/>
          <w:bCs/>
          <w:color w:val="auto"/>
        </w:rPr>
        <w:t>E</w:t>
      </w:r>
      <w:r w:rsidRPr="00CA78C4">
        <w:rPr>
          <w:b/>
          <w:bCs/>
          <w:color w:val="auto"/>
        </w:rPr>
        <w:t xml:space="preserve">xplanatory </w:t>
      </w:r>
      <w:r w:rsidRPr="00CA78C4">
        <w:rPr>
          <w:b/>
          <w:bCs/>
          <w:color w:val="auto"/>
        </w:rPr>
        <w:t>A</w:t>
      </w:r>
      <w:r w:rsidRPr="00CA78C4">
        <w:rPr>
          <w:b/>
          <w:bCs/>
          <w:color w:val="auto"/>
        </w:rPr>
        <w:t>nalysis</w:t>
      </w:r>
      <w:r w:rsidRPr="00CA78C4">
        <w:rPr>
          <w:b/>
          <w:bCs/>
          <w:color w:val="auto"/>
        </w:rPr>
        <w:t xml:space="preserve"> </w:t>
      </w:r>
      <w:r w:rsidRPr="00CA78C4">
        <w:rPr>
          <w:b/>
          <w:bCs/>
          <w:color w:val="auto"/>
        </w:rPr>
        <w:t>of the German Waste Heat Platform Dataset</w:t>
      </w:r>
    </w:p>
    <w:p w14:paraId="7975AE54" w14:textId="77777777" w:rsidR="00CA78C4" w:rsidRPr="00290633" w:rsidRDefault="00CA78C4" w:rsidP="00290633">
      <w:pPr>
        <w:rPr>
          <w:b/>
          <w:bCs/>
        </w:rPr>
      </w:pPr>
    </w:p>
    <w:p w14:paraId="7D2CD67A" w14:textId="06682D5A" w:rsidR="003C15B4" w:rsidRDefault="003C15B4" w:rsidP="003C15B4">
      <w:r w:rsidRPr="003C15B4">
        <w:rPr>
          <w:b/>
          <w:bCs/>
        </w:rPr>
        <w:t>Abstract</w:t>
      </w:r>
      <w:r w:rsidRPr="003C15B4">
        <w:t xml:space="preserve"> </w:t>
      </w:r>
    </w:p>
    <w:p w14:paraId="232C8ABD" w14:textId="2E3688DA" w:rsidR="003C15B4" w:rsidRPr="003C15B4" w:rsidRDefault="003C15B4" w:rsidP="003C15B4">
      <w:r w:rsidRPr="003C15B4">
        <w:t>The German Energy Efficiency Act (</w:t>
      </w:r>
      <w:proofErr w:type="spellStart"/>
      <w:r w:rsidRPr="003C15B4">
        <w:t>EnEfG</w:t>
      </w:r>
      <w:proofErr w:type="spellEnd"/>
      <w:r w:rsidRPr="003C15B4">
        <w:t xml:space="preserve">) has established the </w:t>
      </w:r>
      <w:proofErr w:type="spellStart"/>
      <w:r w:rsidRPr="003C15B4">
        <w:rPr>
          <w:b/>
          <w:bCs/>
        </w:rPr>
        <w:t>BfEE</w:t>
      </w:r>
      <w:proofErr w:type="spellEnd"/>
      <w:r w:rsidRPr="003C15B4">
        <w:rPr>
          <w:b/>
          <w:bCs/>
        </w:rPr>
        <w:t xml:space="preserve"> </w:t>
      </w:r>
      <w:proofErr w:type="spellStart"/>
      <w:r w:rsidRPr="003C15B4">
        <w:rPr>
          <w:b/>
          <w:bCs/>
        </w:rPr>
        <w:t>Abwärme-Plattform</w:t>
      </w:r>
      <w:proofErr w:type="spellEnd"/>
      <w:r w:rsidRPr="003C15B4">
        <w:t>, a landmark public database of industrial waste heat potentials. While this dataset offers unprecedented transparency, the raw administrative records often contain physical inconsistencies, reporting errors, and unstructured technical descriptions that limit their immediate use in energy systems modeling.</w:t>
      </w:r>
    </w:p>
    <w:p w14:paraId="7ED33F0F" w14:textId="1BDD340B" w:rsidR="003C15B4" w:rsidRPr="003C15B4" w:rsidRDefault="003C15B4" w:rsidP="003C15B4">
      <w:r w:rsidRPr="003C15B4">
        <w:t xml:space="preserve">This paper presents an automated data-engineering </w:t>
      </w:r>
      <w:r w:rsidR="00CB6404">
        <w:t>method</w:t>
      </w:r>
      <w:r w:rsidRPr="003C15B4">
        <w:t xml:space="preserve"> designed to transform the raw </w:t>
      </w:r>
      <w:proofErr w:type="spellStart"/>
      <w:r w:rsidRPr="003C15B4">
        <w:t>BfEE</w:t>
      </w:r>
      <w:proofErr w:type="spellEnd"/>
      <w:r w:rsidRPr="003C15B4">
        <w:t xml:space="preserve"> dataset into a high-fidelity, research-ready resource. The framework employs a </w:t>
      </w:r>
      <w:r w:rsidRPr="003C15B4">
        <w:rPr>
          <w:b/>
          <w:bCs/>
        </w:rPr>
        <w:t>rule-based case-logic orchestrat</w:t>
      </w:r>
      <w:r w:rsidR="00A5699A">
        <w:rPr>
          <w:b/>
          <w:bCs/>
        </w:rPr>
        <w:t>ion</w:t>
      </w:r>
      <w:r w:rsidRPr="003C15B4">
        <w:t xml:space="preserve"> to identify and resolve contradictions between </w:t>
      </w:r>
      <w:r w:rsidR="00A5699A">
        <w:t>energy and power quantities</w:t>
      </w:r>
      <w:r w:rsidRPr="003C15B4">
        <w:t xml:space="preserve">. Following this physical validation, </w:t>
      </w:r>
      <w:r w:rsidR="00A5699A">
        <w:t xml:space="preserve">the classification method was developed to categorize the heat type and </w:t>
      </w:r>
      <w:r w:rsidR="00A5699A" w:rsidRPr="008F14F9">
        <w:t>industry sectors</w:t>
      </w:r>
      <w:r w:rsidR="00A5699A">
        <w:t xml:space="preserve"> in the dataset.</w:t>
      </w:r>
      <w:r w:rsidRPr="003C15B4">
        <w:t xml:space="preserve"> Finally, </w:t>
      </w:r>
      <w:r w:rsidR="00CB6404">
        <w:t xml:space="preserve">an explanatory analysis has been conducted </w:t>
      </w:r>
      <w:r w:rsidRPr="003C15B4">
        <w:t>to support regional heat planning.</w:t>
      </w:r>
    </w:p>
    <w:p w14:paraId="092730D1" w14:textId="411B8E7B" w:rsidR="003C15B4" w:rsidRDefault="003C15B4" w:rsidP="003C15B4">
      <w:r w:rsidRPr="003C15B4">
        <w:t>The results provide a significantly refined version of the official administrative record, ensuring all entries are physically plausible</w:t>
      </w:r>
      <w:r w:rsidR="008F14F9">
        <w:t>.</w:t>
      </w:r>
      <w:r w:rsidRPr="003C15B4">
        <w:t xml:space="preserve"> By providing a cleaned, categorized, and </w:t>
      </w:r>
      <w:r w:rsidR="008F14F9">
        <w:t xml:space="preserve">validated </w:t>
      </w:r>
      <w:r w:rsidRPr="003C15B4">
        <w:t xml:space="preserve">alternative to the raw </w:t>
      </w:r>
      <w:proofErr w:type="spellStart"/>
      <w:r w:rsidRPr="003C15B4">
        <w:t>BfEE</w:t>
      </w:r>
      <w:proofErr w:type="spellEnd"/>
      <w:r w:rsidRPr="003C15B4">
        <w:t xml:space="preserve"> data, this work facilitates more accurate integration of industrial waste heat into future </w:t>
      </w:r>
      <w:r w:rsidR="008F14F9">
        <w:t>decarbonization concepts</w:t>
      </w:r>
      <w:r w:rsidRPr="003C15B4">
        <w:t>.</w:t>
      </w:r>
    </w:p>
    <w:p w14:paraId="12F1657C" w14:textId="4AAA7912" w:rsidR="008C3AD5" w:rsidRPr="003C15B4" w:rsidRDefault="006F4C71" w:rsidP="003C15B4">
      <w:r w:rsidRPr="006F4C71">
        <w:rPr>
          <w:b/>
          <w:bCs/>
        </w:rPr>
        <w:t>Keywords:</w:t>
      </w:r>
      <w:r w:rsidRPr="006F4C71">
        <w:t xml:space="preserve"> </w:t>
      </w:r>
      <w:proofErr w:type="spellStart"/>
      <w:r w:rsidRPr="006F4C71">
        <w:t>BfEE</w:t>
      </w:r>
      <w:proofErr w:type="spellEnd"/>
      <w:r w:rsidRPr="006F4C71">
        <w:t xml:space="preserve"> </w:t>
      </w:r>
      <w:proofErr w:type="spellStart"/>
      <w:r w:rsidRPr="006F4C71">
        <w:t>Abwärme-Plattform</w:t>
      </w:r>
      <w:proofErr w:type="spellEnd"/>
      <w:r w:rsidRPr="006F4C71">
        <w:t>; Data Engineering; Geocoding; Heat Transition; Industrial Waste Heat; Rule-based Data Cleaning.</w:t>
      </w:r>
    </w:p>
    <w:p w14:paraId="4ED84830" w14:textId="77777777" w:rsidR="00470401" w:rsidRDefault="00470401"/>
    <w:sectPr w:rsidR="00470401" w:rsidSect="002E41C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5B4"/>
    <w:rsid w:val="00290633"/>
    <w:rsid w:val="002E41CD"/>
    <w:rsid w:val="003C15B4"/>
    <w:rsid w:val="00406539"/>
    <w:rsid w:val="00470401"/>
    <w:rsid w:val="005067AB"/>
    <w:rsid w:val="006F4C71"/>
    <w:rsid w:val="00817479"/>
    <w:rsid w:val="008C3AD5"/>
    <w:rsid w:val="008F14F9"/>
    <w:rsid w:val="00A5699A"/>
    <w:rsid w:val="00CA78C4"/>
    <w:rsid w:val="00CB6404"/>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A784A"/>
  <w15:chartTrackingRefBased/>
  <w15:docId w15:val="{6C37181D-67E8-418F-95D7-50FFDE64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5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5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5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5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5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5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5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5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5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5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5B4"/>
    <w:rPr>
      <w:rFonts w:eastAsiaTheme="majorEastAsia" w:cstheme="majorBidi"/>
      <w:color w:val="272727" w:themeColor="text1" w:themeTint="D8"/>
    </w:rPr>
  </w:style>
  <w:style w:type="paragraph" w:styleId="Title">
    <w:name w:val="Title"/>
    <w:basedOn w:val="Normal"/>
    <w:next w:val="Normal"/>
    <w:link w:val="TitleChar"/>
    <w:uiPriority w:val="10"/>
    <w:qFormat/>
    <w:rsid w:val="003C1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5B4"/>
    <w:pPr>
      <w:spacing w:before="160"/>
      <w:jc w:val="center"/>
    </w:pPr>
    <w:rPr>
      <w:i/>
      <w:iCs/>
      <w:color w:val="404040" w:themeColor="text1" w:themeTint="BF"/>
    </w:rPr>
  </w:style>
  <w:style w:type="character" w:customStyle="1" w:styleId="QuoteChar">
    <w:name w:val="Quote Char"/>
    <w:basedOn w:val="DefaultParagraphFont"/>
    <w:link w:val="Quote"/>
    <w:uiPriority w:val="29"/>
    <w:rsid w:val="003C15B4"/>
    <w:rPr>
      <w:i/>
      <w:iCs/>
      <w:color w:val="404040" w:themeColor="text1" w:themeTint="BF"/>
    </w:rPr>
  </w:style>
  <w:style w:type="paragraph" w:styleId="ListParagraph">
    <w:name w:val="List Paragraph"/>
    <w:basedOn w:val="Normal"/>
    <w:uiPriority w:val="34"/>
    <w:qFormat/>
    <w:rsid w:val="003C15B4"/>
    <w:pPr>
      <w:ind w:left="720"/>
      <w:contextualSpacing/>
    </w:pPr>
  </w:style>
  <w:style w:type="character" w:styleId="IntenseEmphasis">
    <w:name w:val="Intense Emphasis"/>
    <w:basedOn w:val="DefaultParagraphFont"/>
    <w:uiPriority w:val="21"/>
    <w:qFormat/>
    <w:rsid w:val="003C15B4"/>
    <w:rPr>
      <w:i/>
      <w:iCs/>
      <w:color w:val="2F5496" w:themeColor="accent1" w:themeShade="BF"/>
    </w:rPr>
  </w:style>
  <w:style w:type="paragraph" w:styleId="IntenseQuote">
    <w:name w:val="Intense Quote"/>
    <w:basedOn w:val="Normal"/>
    <w:next w:val="Normal"/>
    <w:link w:val="IntenseQuoteChar"/>
    <w:uiPriority w:val="30"/>
    <w:qFormat/>
    <w:rsid w:val="003C15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5B4"/>
    <w:rPr>
      <w:i/>
      <w:iCs/>
      <w:color w:val="2F5496" w:themeColor="accent1" w:themeShade="BF"/>
    </w:rPr>
  </w:style>
  <w:style w:type="character" w:styleId="IntenseReference">
    <w:name w:val="Intense Reference"/>
    <w:basedOn w:val="DefaultParagraphFont"/>
    <w:uiPriority w:val="32"/>
    <w:qFormat/>
    <w:rsid w:val="003C15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0585">
      <w:bodyDiv w:val="1"/>
      <w:marLeft w:val="0"/>
      <w:marRight w:val="0"/>
      <w:marTop w:val="0"/>
      <w:marBottom w:val="0"/>
      <w:divBdr>
        <w:top w:val="none" w:sz="0" w:space="0" w:color="auto"/>
        <w:left w:val="none" w:sz="0" w:space="0" w:color="auto"/>
        <w:bottom w:val="none" w:sz="0" w:space="0" w:color="auto"/>
        <w:right w:val="none" w:sz="0" w:space="0" w:color="auto"/>
      </w:divBdr>
    </w:div>
    <w:div w:id="202450261">
      <w:bodyDiv w:val="1"/>
      <w:marLeft w:val="0"/>
      <w:marRight w:val="0"/>
      <w:marTop w:val="0"/>
      <w:marBottom w:val="0"/>
      <w:divBdr>
        <w:top w:val="none" w:sz="0" w:space="0" w:color="auto"/>
        <w:left w:val="none" w:sz="0" w:space="0" w:color="auto"/>
        <w:bottom w:val="none" w:sz="0" w:space="0" w:color="auto"/>
        <w:right w:val="none" w:sz="0" w:space="0" w:color="auto"/>
      </w:divBdr>
    </w:div>
    <w:div w:id="600989091">
      <w:bodyDiv w:val="1"/>
      <w:marLeft w:val="0"/>
      <w:marRight w:val="0"/>
      <w:marTop w:val="0"/>
      <w:marBottom w:val="0"/>
      <w:divBdr>
        <w:top w:val="none" w:sz="0" w:space="0" w:color="auto"/>
        <w:left w:val="none" w:sz="0" w:space="0" w:color="auto"/>
        <w:bottom w:val="none" w:sz="0" w:space="0" w:color="auto"/>
        <w:right w:val="none" w:sz="0" w:space="0" w:color="auto"/>
      </w:divBdr>
    </w:div>
    <w:div w:id="623509682">
      <w:bodyDiv w:val="1"/>
      <w:marLeft w:val="0"/>
      <w:marRight w:val="0"/>
      <w:marTop w:val="0"/>
      <w:marBottom w:val="0"/>
      <w:divBdr>
        <w:top w:val="none" w:sz="0" w:space="0" w:color="auto"/>
        <w:left w:val="none" w:sz="0" w:space="0" w:color="auto"/>
        <w:bottom w:val="none" w:sz="0" w:space="0" w:color="auto"/>
        <w:right w:val="none" w:sz="0" w:space="0" w:color="auto"/>
      </w:divBdr>
    </w:div>
    <w:div w:id="1061710597">
      <w:bodyDiv w:val="1"/>
      <w:marLeft w:val="0"/>
      <w:marRight w:val="0"/>
      <w:marTop w:val="0"/>
      <w:marBottom w:val="0"/>
      <w:divBdr>
        <w:top w:val="none" w:sz="0" w:space="0" w:color="auto"/>
        <w:left w:val="none" w:sz="0" w:space="0" w:color="auto"/>
        <w:bottom w:val="none" w:sz="0" w:space="0" w:color="auto"/>
        <w:right w:val="none" w:sz="0" w:space="0" w:color="auto"/>
      </w:divBdr>
    </w:div>
    <w:div w:id="1435326895">
      <w:bodyDiv w:val="1"/>
      <w:marLeft w:val="0"/>
      <w:marRight w:val="0"/>
      <w:marTop w:val="0"/>
      <w:marBottom w:val="0"/>
      <w:divBdr>
        <w:top w:val="none" w:sz="0" w:space="0" w:color="auto"/>
        <w:left w:val="none" w:sz="0" w:space="0" w:color="auto"/>
        <w:bottom w:val="none" w:sz="0" w:space="0" w:color="auto"/>
        <w:right w:val="none" w:sz="0" w:space="0" w:color="auto"/>
      </w:divBdr>
    </w:div>
    <w:div w:id="1498299936">
      <w:bodyDiv w:val="1"/>
      <w:marLeft w:val="0"/>
      <w:marRight w:val="0"/>
      <w:marTop w:val="0"/>
      <w:marBottom w:val="0"/>
      <w:divBdr>
        <w:top w:val="none" w:sz="0" w:space="0" w:color="auto"/>
        <w:left w:val="none" w:sz="0" w:space="0" w:color="auto"/>
        <w:bottom w:val="none" w:sz="0" w:space="0" w:color="auto"/>
        <w:right w:val="none" w:sz="0" w:space="0" w:color="auto"/>
      </w:divBdr>
    </w:div>
    <w:div w:id="1509560362">
      <w:bodyDiv w:val="1"/>
      <w:marLeft w:val="0"/>
      <w:marRight w:val="0"/>
      <w:marTop w:val="0"/>
      <w:marBottom w:val="0"/>
      <w:divBdr>
        <w:top w:val="none" w:sz="0" w:space="0" w:color="auto"/>
        <w:left w:val="none" w:sz="0" w:space="0" w:color="auto"/>
        <w:bottom w:val="none" w:sz="0" w:space="0" w:color="auto"/>
        <w:right w:val="none" w:sz="0" w:space="0" w:color="auto"/>
      </w:divBdr>
    </w:div>
    <w:div w:id="1515605694">
      <w:bodyDiv w:val="1"/>
      <w:marLeft w:val="0"/>
      <w:marRight w:val="0"/>
      <w:marTop w:val="0"/>
      <w:marBottom w:val="0"/>
      <w:divBdr>
        <w:top w:val="none" w:sz="0" w:space="0" w:color="auto"/>
        <w:left w:val="none" w:sz="0" w:space="0" w:color="auto"/>
        <w:bottom w:val="none" w:sz="0" w:space="0" w:color="auto"/>
        <w:right w:val="none" w:sz="0" w:space="0" w:color="auto"/>
      </w:divBdr>
    </w:div>
    <w:div w:id="1516456336">
      <w:bodyDiv w:val="1"/>
      <w:marLeft w:val="0"/>
      <w:marRight w:val="0"/>
      <w:marTop w:val="0"/>
      <w:marBottom w:val="0"/>
      <w:divBdr>
        <w:top w:val="none" w:sz="0" w:space="0" w:color="auto"/>
        <w:left w:val="none" w:sz="0" w:space="0" w:color="auto"/>
        <w:bottom w:val="none" w:sz="0" w:space="0" w:color="auto"/>
        <w:right w:val="none" w:sz="0" w:space="0" w:color="auto"/>
      </w:divBdr>
    </w:div>
    <w:div w:id="1772814762">
      <w:bodyDiv w:val="1"/>
      <w:marLeft w:val="0"/>
      <w:marRight w:val="0"/>
      <w:marTop w:val="0"/>
      <w:marBottom w:val="0"/>
      <w:divBdr>
        <w:top w:val="none" w:sz="0" w:space="0" w:color="auto"/>
        <w:left w:val="none" w:sz="0" w:space="0" w:color="auto"/>
        <w:bottom w:val="none" w:sz="0" w:space="0" w:color="auto"/>
        <w:right w:val="none" w:sz="0" w:space="0" w:color="auto"/>
      </w:divBdr>
    </w:div>
    <w:div w:id="193305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DLR e.V.</Company>
  <LinksUpToDate>false</LinksUpToDate>
  <CharactersWithSpaces>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Senem, Yüsra</dc:creator>
  <cp:keywords/>
  <dc:description/>
  <cp:lastModifiedBy>Senem, Yüsra</cp:lastModifiedBy>
  <cp:revision>1</cp:revision>
  <dcterms:created xsi:type="dcterms:W3CDTF">2026-05-05T14:02:00Z</dcterms:created>
  <dcterms:modified xsi:type="dcterms:W3CDTF">2026-05-06T17:50:00Z</dcterms:modified>
</cp:coreProperties>
</file>