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jc w:val="center"/>
      </w:pPr>
      <w:r>
        <w:rPr>
          <w:rFonts w:ascii="Times New Roman" w:cs="Times New Roman" w:eastAsia="Times New Roman" w:hAnsi="Times New Roman"/>
          <w:color w:val="4A4A6A"/>
          <w:sz w:val="28"/>
          <w:szCs w:val="28"/>
        </w:rPr>
        <w:t xml:space="preserve">QMIS 351: E-Commerce Project</w:t>
      </w:r>
    </w:p>
    <w:p>
      <w:pPr>
        <w:spacing w:after="0" w:before="0"/>
      </w:pPr>
      <w:r>
        <w:t xml:space="preserve"/>
      </w:r>
    </w:p>
    <w:p>
      <w:pPr>
        <w:jc w:val="center"/>
      </w:pPr>
      <w:r>
        <w:rPr>
          <w:rFonts w:ascii="Times New Roman" w:cs="Times New Roman" w:eastAsia="Times New Roman" w:hAnsi="Times New Roman"/>
          <w:b/>
          <w:bCs/>
          <w:color w:val="1A1A2E"/>
          <w:sz w:val="44"/>
          <w:szCs w:val="44"/>
        </w:rPr>
        <w:t xml:space="preserve">Deliverable 2</w:t>
      </w:r>
    </w:p>
    <w:p>
      <w:pPr>
        <w:pBdr>
          <w:bottom w:val="single" w:color="B8860B" w:sz="18" w:space="8"/>
        </w:pBdr>
        <w:jc w:val="center"/>
      </w:pPr>
      <w:r>
        <w:rPr>
          <w:rFonts w:ascii="Times New Roman" w:cs="Times New Roman" w:eastAsia="Times New Roman" w:hAnsi="Times New Roman"/>
          <w:b/>
          <w:bCs/>
          <w:color w:val="B8860B"/>
          <w:sz w:val="34"/>
          <w:szCs w:val="34"/>
        </w:rPr>
        <w:t xml:space="preserve">System Functionalities &amp; Logical Design</w:t>
      </w:r>
    </w:p>
    <w:p>
      <w:pPr>
        <w:spacing w:after="0" w:before="0"/>
      </w:pPr>
      <w:r>
        <w:t xml:space="preserve"/>
      </w:r>
    </w:p>
    <w:p>
      <w:pPr>
        <w:spacing w:after="0" w:before="0"/>
      </w:pPr>
      <w:r>
        <w:t xml:space="preserve"/>
      </w:r>
    </w:p>
    <w:p>
      <w:pPr>
        <w:jc w:val="center"/>
      </w:pPr>
      <w:r>
        <w:rPr>
          <w:rFonts w:ascii="Times New Roman" w:cs="Times New Roman" w:eastAsia="Times New Roman" w:hAnsi="Times New Roman"/>
          <w:b/>
          <w:bCs/>
          <w:color w:val="1A1A2E"/>
          <w:sz w:val="52"/>
          <w:szCs w:val="52"/>
        </w:rPr>
        <w:t xml:space="preserve">🎁  Giftora</w:t>
      </w:r>
    </w:p>
    <w:p>
      <w:pPr>
        <w:jc w:val="center"/>
      </w:pPr>
      <w:r>
        <w:rPr>
          <w:rFonts w:ascii="Times New Roman" w:cs="Times New Roman" w:eastAsia="Times New Roman" w:hAnsi="Times New Roman"/>
          <w:i/>
          <w:iCs/>
          <w:color w:val="C17A67"/>
          <w:sz w:val="26"/>
          <w:szCs w:val="26"/>
        </w:rPr>
        <w:t xml:space="preserve">Premium Personalized Gifting Platform — Kuwait</w:t>
      </w:r>
    </w:p>
    <w:p>
      <w:pPr>
        <w:spacing w:after="0" w:before="0"/>
      </w:pPr>
      <w:r>
        <w:t xml:space="preserve"/>
      </w:r>
    </w:p>
    <w:p>
      <w:pPr>
        <w:spacing w:after="0" w:before="0"/>
      </w:pPr>
      <w:r>
        <w:t xml:space="preserve"/>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Course Name</w:t>
            </w:r>
          </w:p>
        </w:tc>
        <w:tc>
          <w:tcPr>
            <w:tcW w:type="dxa" w:w="48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tcPr>
          <w:p>
            <w:r>
              <w:rPr>
                <w:rFonts w:ascii="Times New Roman" w:cs="Times New Roman" w:eastAsia="Times New Roman" w:hAnsi="Times New Roman"/>
                <w:color w:val="2C2C2C"/>
                <w:sz w:val="22"/>
                <w:szCs w:val="22"/>
              </w:rPr>
              <w:t xml:space="preserve">QMIS 351: E-Commerce</w:t>
            </w:r>
          </w:p>
        </w:tc>
      </w:tr>
      <w:tr>
        <w:tc>
          <w:tcPr>
            <w:tcW w:type="dxa" w:w="24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Section Number</w:t>
            </w:r>
          </w:p>
        </w:tc>
        <w:tc>
          <w:tcPr>
            <w:tcW w:type="dxa" w:w="48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tcPr>
          <w:p>
            <w:r>
              <w:rPr>
                <w:rFonts w:ascii="Times New Roman" w:cs="Times New Roman" w:eastAsia="Times New Roman" w:hAnsi="Times New Roman"/>
                <w:color w:val="2C2C2C"/>
                <w:sz w:val="22"/>
                <w:szCs w:val="22"/>
              </w:rPr>
              <w:t xml:space="preserve">Section ___</w:t>
            </w:r>
          </w:p>
        </w:tc>
      </w:tr>
      <w:tr>
        <w:tc>
          <w:tcPr>
            <w:tcW w:type="dxa" w:w="24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Group Members</w:t>
            </w:r>
          </w:p>
        </w:tc>
        <w:tc>
          <w:tcPr>
            <w:tcW w:type="dxa" w:w="48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tcPr>
          <w:p>
            <w:r>
              <w:rPr>
                <w:rFonts w:ascii="Times New Roman" w:cs="Times New Roman" w:eastAsia="Times New Roman" w:hAnsi="Times New Roman"/>
                <w:color w:val="2C2C2C"/>
                <w:sz w:val="22"/>
                <w:szCs w:val="22"/>
              </w:rPr>
              <w:t xml:space="preserve">Member 1 — ID: _______</w:t>
            </w:r>
          </w:p>
          <w:p>
            <w:r>
              <w:rPr>
                <w:rFonts w:ascii="Times New Roman" w:cs="Times New Roman" w:eastAsia="Times New Roman" w:hAnsi="Times New Roman"/>
                <w:color w:val="2C2C2C"/>
                <w:sz w:val="22"/>
                <w:szCs w:val="22"/>
              </w:rPr>
              <w:t xml:space="preserve">Member 2 — ID: _______</w:t>
            </w:r>
          </w:p>
          <w:p>
            <w:r>
              <w:rPr>
                <w:rFonts w:ascii="Times New Roman" w:cs="Times New Roman" w:eastAsia="Times New Roman" w:hAnsi="Times New Roman"/>
                <w:color w:val="2C2C2C"/>
                <w:sz w:val="22"/>
                <w:szCs w:val="22"/>
              </w:rPr>
              <w:t xml:space="preserve">Member 3 — ID: _______</w:t>
            </w:r>
          </w:p>
          <w:p>
            <w:r>
              <w:rPr>
                <w:rFonts w:ascii="Times New Roman" w:cs="Times New Roman" w:eastAsia="Times New Roman" w:hAnsi="Times New Roman"/>
                <w:color w:val="2C2C2C"/>
                <w:sz w:val="22"/>
                <w:szCs w:val="22"/>
              </w:rPr>
              <w:t xml:space="preserve">Member 4 — ID: _______</w:t>
            </w:r>
          </w:p>
        </w:tc>
      </w:tr>
      <w:tr>
        <w:tc>
          <w:tcPr>
            <w:tcW w:type="dxa" w:w="24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Instructor Name</w:t>
            </w:r>
          </w:p>
        </w:tc>
        <w:tc>
          <w:tcPr>
            <w:tcW w:type="dxa" w:w="48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tcPr>
          <w:p>
            <w:r>
              <w:rPr>
                <w:rFonts w:ascii="Times New Roman" w:cs="Times New Roman" w:eastAsia="Times New Roman" w:hAnsi="Times New Roman"/>
                <w:color w:val="2C2C2C"/>
                <w:sz w:val="22"/>
                <w:szCs w:val="22"/>
              </w:rPr>
              <w:t xml:space="preserve">Dr. / Prof. ___________</w:t>
            </w:r>
          </w:p>
        </w:tc>
      </w:tr>
      <w:tr>
        <w:tc>
          <w:tcPr>
            <w:tcW w:type="dxa" w:w="24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tcPr>
          <w:p>
            <w:r>
              <w:rPr>
                <w:rFonts w:ascii="Times New Roman" w:cs="Times New Roman" w:eastAsia="Times New Roman" w:hAnsi="Times New Roman"/>
                <w:b/>
                <w:bCs/>
                <w:color w:val="FFFFFF"/>
                <w:sz w:val="22"/>
                <w:szCs w:val="22"/>
              </w:rPr>
              <w:t xml:space="preserve">Submission Date</w:t>
            </w:r>
          </w:p>
        </w:tc>
        <w:tc>
          <w:tcPr>
            <w:tcW w:type="dxa" w:w="48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tcPr>
          <w:p>
            <w:r>
              <w:rPr>
                <w:rFonts w:ascii="Times New Roman" w:cs="Times New Roman" w:eastAsia="Times New Roman" w:hAnsi="Times New Roman"/>
                <w:color w:val="2C2C2C"/>
                <w:sz w:val="22"/>
                <w:szCs w:val="22"/>
              </w:rPr>
              <w:t xml:space="preserve">9th of July, 2026</w:t>
            </w:r>
          </w:p>
        </w:tc>
      </w:tr>
    </w:tbl>
    <w:p>
      <w:r>
        <w:br w:type="page"/>
      </w:r>
    </w:p>
    <w:p>
      <w:pPr>
        <w:pBdr>
          <w:bottom w:val="single" w:color="B8860B" w:sz="12" w:space="6"/>
        </w:pBdr>
        <w:spacing w:after="160" w:before="360"/>
      </w:pPr>
      <w:r>
        <w:rPr>
          <w:rFonts w:ascii="Times New Roman" w:cs="Times New Roman" w:eastAsia="Times New Roman" w:hAnsi="Times New Roman"/>
          <w:b/>
          <w:bCs/>
          <w:color w:val="1A1A2E"/>
          <w:sz w:val="32"/>
          <w:szCs w:val="32"/>
        </w:rPr>
        <w:t xml:space="preserve">Section 1: System Functionalities</w:t>
      </w:r>
    </w:p>
    <w:p>
      <w:pPr>
        <w:spacing w:after="100" w:before="100"/>
        <w:jc w:val="left"/>
      </w:pPr>
      <w:r>
        <w:rPr>
          <w:rFonts w:ascii="Times New Roman" w:cs="Times New Roman" w:eastAsia="Times New Roman" w:hAnsi="Times New Roman"/>
          <w:b w:val="false"/>
          <w:bCs w:val="false"/>
          <w:color w:val="2C2C2C"/>
          <w:sz w:val="24"/>
          <w:szCs w:val="24"/>
        </w:rPr>
        <w:t xml:space="preserve">This section identifies and explains all major functionalities required for the Giftora e-commerce platform. Each functionality is described in terms of what it does and its strategic importance to the Giftora business model.</w:t>
      </w:r>
    </w:p>
    <w:p>
      <w:pPr>
        <w:spacing w:after="0" w:before="0"/>
      </w:pPr>
      <w:r>
        <w:t xml:space="preserve"/>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1.  Homepage &amp; Product Discovery</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The homepage is the primary landing experience for all visitors. It showcases featured gift collections, seasonal promotions, and trending personalized products. It includes a hero banner, curated category tiles, bestseller highlights, and trust-building elements (reviews, delivery badges).</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Acts as the storefront window; sets the brand tone and guides customers toward relevant product categories, reducing bounce rate and increasing session depth.</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2.  Product Catalog with Filtering &amp; Search</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A structured catalog organizing all Giftora products by category (Personalized Mugs, Custom Notebooks, Curated Gift Boxes, Accessory Packs). Customers can filter by price range, occasion type (Birthday, Corporate, Wedding), recipient, and customization availability. A full-text search bar supports keyword lookups.</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Enables customers to quickly locate exactly what they need from a broad inventory, reducing friction and increasing purchase intent.</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3.  Product Personalization Engine</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On each eligible product page, customers can input custom text, upload images or logos, select engraving styles, and instantly preview their customized product via a real-time digital mockup. Personalization options vary by product (mugs: name print; notebooks: cover text; boxes: message cards).</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Giftora's core differentiator. Personalization significantly raises the perceived value of each order and drives the premium pricing strategy outlined in the revenue model.</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4.  Customer Registration &amp; Login</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Users can create accounts using email/password or via social sign-in (Google, Apple). Registered users gain access to order history, saved addresses, wishlist management, loyalty points, and faster repeat checkout.</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Account creation enables customer retention, personalized marketing, and order tracking—critical for building a loyal customer base in Kuwait's competitive gifting market.</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5.  Shopping Cart</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A persistent shopping cart that retains items across sessions. Displays product images, selected personalization details, unit prices, quantities, and running subtotal. Supports quantity edits, item removal, and saved-for-later functionality.</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A reliable cart reduces abandoned sessions and allows customers to curate multi-item orders—common for corporate (B2B) bulk purchases.</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6.  Checkout &amp; Order Placement</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A multi-step checkout flow: (1) Delivery address selection/entry, (2) Shipping speed selection (Standard 2KD / Express 4KD / Same-Day 6KD), (3) Discount/promo code entry, (4) Order summary review, (5) Payment method selection and confirmation.</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A streamlined, transparent checkout process minimizes cart abandonment. Clear shipping options directly support Giftora's logistics revenue stream.</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7.  Payment Processing</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Integration with multiple payment gateways supporting KNET (Kuwait's national payment network), Visa/Mastercard, Apple Pay, and cash-on-delivery. All transactions are SSL-encrypted and PCI-DSS compliant.</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Offering localized payment methods—especially KNET—is non-negotiable for Kuwaiti consumers and directly drives conversion rates.</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8.  Order Confirmation &amp; Tracking</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Upon successful payment, customers receive an automated email and WhatsApp confirmation containing order number, itemized summary, estimated delivery window, and a live tracking link connected to the courier partner's API.</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Post-purchase transparency reduces customer anxiety and support inquiries, while reinforcing Giftora's brand promise of reliability.</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9.  Delivery &amp; Shipping Information</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A dedicated shipping information page details coverage areas (all Kuwait governorates), delivery tier options, estimated timeframes, and packaging standards. Special same-day cutoff times are clearly communicated.</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Kuwaiti customers prioritize fast, reliable delivery. Transparent delivery information is a key conversion factor and trust signal.</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10.  Customer Service &amp; Contact</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A multi-channel support suite: (1) WhatsApp Business chat for real-time assistance and B2B consultations, (2) a structured contact form for general inquiries, (3) email support, and (4) an FAQ page covering returns, customization, and order issues.</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WhatsApp is the dominant consumer communication channel in Kuwait. Integrating it as the primary support channel aligns with local customer expectations.</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11.  Customer Reviews &amp; Ratings</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Verified purchase reviews and a 5-star rating system on each product page. Customers who have completed an order are prompted post-delivery to submit a photo review. Review scores are aggregated and displayed prominently.</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Social proof is a powerful purchase trigger, particularly for a premium-priced product. Authentic reviews build trust with first-time buyers.</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12.  Promotions &amp; Discount Code Management</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A promotions system supporting percentage-off codes, fixed-amount discounts, free-shipping coupons, and B2B volume-based pricing tiers. Promo codes can be time-limited and tied to specific product categories.</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Essential for driving first-time purchases and seasonal campaigns (Eid, National Day). Structured B2B discounts directly support the corporate sales arm.</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13.  Inventory Management</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Real-time inventory tracking for all stock-keeping units (SKUs). The system displays live stock levels on product pages ('Only 3 left!'), prevents overselling, triggers automatic low-stock alerts for the admin, and integrates with the fulfillment workflow.</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Prevents customer disappointment from out-of-stock orders, especially critical for time-sensitive occasions like birthdays and corporate events.</w:t>
      </w:r>
    </w:p>
    <w:p>
      <w:pPr>
        <w:pBdr>
          <w:left w:val="single" w:color="B8860B" w:sz="20" w:space="8"/>
        </w:pBdr>
        <w:spacing w:after="80" w:before="240"/>
        <w:ind w:left="200"/>
      </w:pPr>
      <w:r>
        <w:rPr>
          <w:rFonts w:ascii="Times New Roman" w:cs="Times New Roman" w:eastAsia="Times New Roman" w:hAnsi="Times New Roman"/>
          <w:b/>
          <w:bCs/>
          <w:color w:val="1A1A2E"/>
          <w:sz w:val="26"/>
          <w:szCs w:val="26"/>
        </w:rPr>
        <w:t xml:space="preserve">14.  Admin Dashboard</w:t>
      </w:r>
    </w:p>
    <w:p>
      <w:pPr>
        <w:spacing w:after="60" w:before="60"/>
        <w:ind w:left="200"/>
      </w:pPr>
      <w:r>
        <w:rPr>
          <w:rFonts w:ascii="Times New Roman" w:cs="Times New Roman" w:eastAsia="Times New Roman" w:hAnsi="Times New Roman"/>
          <w:b/>
          <w:bCs/>
          <w:color w:val="4A4A6A"/>
          <w:sz w:val="22"/>
          <w:szCs w:val="22"/>
        </w:rPr>
        <w:t xml:space="preserve">Description: </w:t>
      </w:r>
      <w:r>
        <w:rPr>
          <w:rFonts w:ascii="Times New Roman" w:cs="Times New Roman" w:eastAsia="Times New Roman" w:hAnsi="Times New Roman"/>
          <w:color w:val="2C2C2C"/>
          <w:sz w:val="22"/>
          <w:szCs w:val="22"/>
        </w:rPr>
        <w:t xml:space="preserve">A secure back-office panel for Giftora staff enabling: product and inventory management, order processing and status updates, customer account management, analytics reporting (revenue, top products, conversion rates), and promotional code creation.</w:t>
      </w:r>
    </w:p>
    <w:p>
      <w:pPr>
        <w:spacing w:after="160" w:before="60"/>
        <w:ind w:left="200"/>
      </w:pPr>
      <w:r>
        <w:rPr>
          <w:rFonts w:ascii="Times New Roman" w:cs="Times New Roman" w:eastAsia="Times New Roman" w:hAnsi="Times New Roman"/>
          <w:b/>
          <w:bCs/>
          <w:color w:val="C17A67"/>
          <w:sz w:val="22"/>
          <w:szCs w:val="22"/>
        </w:rPr>
        <w:t xml:space="preserve">Why It Matters: </w:t>
      </w:r>
      <w:r>
        <w:rPr>
          <w:rFonts w:ascii="Times New Roman" w:cs="Times New Roman" w:eastAsia="Times New Roman" w:hAnsi="Times New Roman"/>
          <w:color w:val="2C2C2C"/>
          <w:sz w:val="22"/>
          <w:szCs w:val="22"/>
        </w:rPr>
        <w:t xml:space="preserve">Centralizes all operational management, allowing the Giftora team to run the business efficiently without requiring direct database access.</w:t>
      </w:r>
    </w:p>
    <w:p>
      <w:r>
        <w:br w:type="page"/>
      </w:r>
    </w:p>
    <w:p>
      <w:pPr>
        <w:pBdr>
          <w:bottom w:val="single" w:color="B8860B" w:sz="12" w:space="6"/>
        </w:pBdr>
        <w:spacing w:after="160" w:before="360"/>
      </w:pPr>
      <w:r>
        <w:rPr>
          <w:rFonts w:ascii="Times New Roman" w:cs="Times New Roman" w:eastAsia="Times New Roman" w:hAnsi="Times New Roman"/>
          <w:b/>
          <w:bCs/>
          <w:color w:val="1A1A2E"/>
          <w:sz w:val="32"/>
          <w:szCs w:val="32"/>
        </w:rPr>
        <w:t xml:space="preserve">Section 2: Information Requirements</w:t>
      </w:r>
    </w:p>
    <w:p>
      <w:pPr>
        <w:spacing w:after="100" w:before="100"/>
        <w:jc w:val="left"/>
      </w:pPr>
      <w:r>
        <w:rPr>
          <w:rFonts w:ascii="Times New Roman" w:cs="Times New Roman" w:eastAsia="Times New Roman" w:hAnsi="Times New Roman"/>
          <w:b w:val="false"/>
          <w:bCs w:val="false"/>
          <w:color w:val="2C2C2C"/>
          <w:sz w:val="24"/>
          <w:szCs w:val="24"/>
        </w:rPr>
        <w:t xml:space="preserve">The table below maps each business objective to its corresponding system functionality and the specific data elements required by that system component.</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Business Objective</w:t>
            </w:r>
          </w:p>
        </w:tc>
        <w:tc>
          <w:tcPr>
            <w:tcW w:type="dxa" w:w="22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System Functionality</w:t>
            </w:r>
          </w:p>
        </w:tc>
        <w:tc>
          <w:tcPr>
            <w:tcW w:type="dxa" w:w="50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Information Requirements</w:t>
            </w:r>
          </w:p>
        </w:tc>
      </w:tr>
      <w:tr>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Display products &amp; personalization options</w:t>
            </w:r>
          </w:p>
        </w:tc>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Product Catalog</w:t>
            </w:r>
          </w:p>
        </w:tc>
        <w:tc>
          <w:tcPr>
            <w:tcW w:type="dxa" w:w="50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Product ID, name, description, category, base price, available customization options, stock level, product images, dimensions, materials</w:t>
            </w:r>
          </w:p>
        </w:tc>
      </w:tr>
      <w:tr>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Enable on-demand personalization</w:t>
            </w:r>
          </w:p>
        </w:tc>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Personalization Engine</w:t>
            </w:r>
          </w:p>
        </w:tc>
        <w:tc>
          <w:tcPr>
            <w:tcW w:type="dxa" w:w="50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Customer input text, uploaded image file, selected font/color/style, product ID, personalization preview image, additional price</w:t>
            </w:r>
          </w:p>
        </w:tc>
      </w:tr>
      <w:tr>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Support user accounts &amp; repeat purchases</w:t>
            </w:r>
          </w:p>
        </w:tc>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Customer Registration/Login</w:t>
            </w:r>
          </w:p>
        </w:tc>
        <w:tc>
          <w:tcPr>
            <w:tcW w:type="dxa" w:w="50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Customer full name, email address, password (hashed), phone number, delivery addresses, account creation date, loyalty points balance</w:t>
            </w:r>
          </w:p>
        </w:tc>
      </w:tr>
      <w:tr>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Facilitate multi-item purchasing decisions</w:t>
            </w:r>
          </w:p>
        </w:tc>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Shopping Cart</w:t>
            </w:r>
          </w:p>
        </w:tc>
        <w:tc>
          <w:tcPr>
            <w:tcW w:type="dxa" w:w="50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Session/user ID, product IDs, quantities, selected personalization details, unit prices, running subtotal, applied discount codes</w:t>
            </w:r>
          </w:p>
        </w:tc>
      </w:tr>
      <w:tr>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Execute transactions efficiently</w:t>
            </w:r>
          </w:p>
        </w:tc>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Checkout &amp; Order Placement</w:t>
            </w:r>
          </w:p>
        </w:tc>
        <w:tc>
          <w:tcPr>
            <w:tcW w:type="dxa" w:w="50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Delivery address, selected shipping tier, promo code, order line items, total price, VAT (if applicable), order timestamp</w:t>
            </w:r>
          </w:p>
        </w:tc>
      </w:tr>
      <w:tr>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Process secure payments</w:t>
            </w:r>
          </w:p>
        </w:tc>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Payment Processing</w:t>
            </w:r>
          </w:p>
        </w:tc>
        <w:tc>
          <w:tcPr>
            <w:tcW w:type="dxa" w:w="50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Payment method type, transaction ID, amount, currency (KWD), payment status, KNET/card authorization code, timestamp</w:t>
            </w:r>
          </w:p>
        </w:tc>
      </w:tr>
      <w:tr>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Communicate order status to customers</w:t>
            </w:r>
          </w:p>
        </w:tc>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Order Confirmation/Tracking</w:t>
            </w:r>
          </w:p>
        </w:tc>
        <w:tc>
          <w:tcPr>
            <w:tcW w:type="dxa" w:w="50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Order ID, customer contact details, itemized order summary, estimated delivery time, courier tracking ID, current status</w:t>
            </w:r>
          </w:p>
        </w:tc>
      </w:tr>
      <w:tr>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Manage fulfillment &amp; delivery operations</w:t>
            </w:r>
          </w:p>
        </w:tc>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Delivery Management</w:t>
            </w:r>
          </w:p>
        </w:tc>
        <w:tc>
          <w:tcPr>
            <w:tcW w:type="dxa" w:w="50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Delivery zone, recipient address, courier assignment, delivery tier, pickup time, delivery confirmation status</w:t>
            </w:r>
          </w:p>
        </w:tc>
      </w:tr>
      <w:tr>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Resolve customer issues efficiently</w:t>
            </w:r>
          </w:p>
        </w:tc>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Customer Service</w:t>
            </w:r>
          </w:p>
        </w:tc>
        <w:tc>
          <w:tcPr>
            <w:tcW w:type="dxa" w:w="50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Customer name, email, order number (optional), message subject, message body, submission timestamp, support ticket ID</w:t>
            </w:r>
          </w:p>
        </w:tc>
      </w:tr>
      <w:tr>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Build social proof and buyer confidence</w:t>
            </w:r>
          </w:p>
        </w:tc>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Reviews &amp; Ratings</w:t>
            </w:r>
          </w:p>
        </w:tc>
        <w:tc>
          <w:tcPr>
            <w:tcW w:type="dxa" w:w="50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Customer ID, product ID, order ID (verified), star rating (1–5), review text, photo uploads, review date, verified purchase flag</w:t>
            </w:r>
          </w:p>
        </w:tc>
      </w:tr>
      <w:tr>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Drive conversions through promotional offers</w:t>
            </w:r>
          </w:p>
        </w:tc>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Promotions &amp; Discount Codes</w:t>
            </w:r>
          </w:p>
        </w:tc>
        <w:tc>
          <w:tcPr>
            <w:tcW w:type="dxa" w:w="50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Promo code string, discount type (%, fixed, free-ship), discount value, eligibility conditions, expiry date, usage count, maximum uses</w:t>
            </w:r>
          </w:p>
        </w:tc>
      </w:tr>
      <w:tr>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Prevent stockouts and overselling</w:t>
            </w:r>
          </w:p>
        </w:tc>
        <w:tc>
          <w:tcPr>
            <w:tcW w:type="dxa" w:w="22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Inventory Tracking</w:t>
            </w:r>
          </w:p>
        </w:tc>
        <w:tc>
          <w:tcPr>
            <w:tcW w:type="dxa" w:w="50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SKU ID, product variant, current stock quantity, reorder threshold, last restocked date, supplier reference, stock movement history</w:t>
            </w:r>
          </w:p>
        </w:tc>
      </w:tr>
      <w:tr>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Manage all business operations centrally</w:t>
            </w:r>
          </w:p>
        </w:tc>
        <w:tc>
          <w:tcPr>
            <w:tcW w:type="dxa" w:w="22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Admin Dashboard</w:t>
            </w:r>
          </w:p>
        </w:tc>
        <w:tc>
          <w:tcPr>
            <w:tcW w:type="dxa" w:w="50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All database records; aggregated metrics: daily revenue, orders, top-selling SKUs, conversion rate, low-stock alerts, customer acquisition data</w:t>
            </w:r>
          </w:p>
        </w:tc>
      </w:tr>
    </w:tbl>
    <w:p>
      <w:r>
        <w:br w:type="page"/>
      </w:r>
    </w:p>
    <w:p>
      <w:pPr>
        <w:pBdr>
          <w:bottom w:val="single" w:color="B8860B" w:sz="12" w:space="6"/>
        </w:pBdr>
        <w:spacing w:after="160" w:before="360"/>
      </w:pPr>
      <w:r>
        <w:rPr>
          <w:rFonts w:ascii="Times New Roman" w:cs="Times New Roman" w:eastAsia="Times New Roman" w:hAnsi="Times New Roman"/>
          <w:b/>
          <w:bCs/>
          <w:color w:val="1A1A2E"/>
          <w:sz w:val="32"/>
          <w:szCs w:val="32"/>
        </w:rPr>
        <w:t xml:space="preserve">Section 3: Logical Data Flow Diagram (DFD)</w:t>
      </w:r>
    </w:p>
    <w:p>
      <w:pPr>
        <w:spacing w:after="100" w:before="100"/>
        <w:jc w:val="left"/>
      </w:pPr>
      <w:r>
        <w:rPr>
          <w:rFonts w:ascii="Times New Roman" w:cs="Times New Roman" w:eastAsia="Times New Roman" w:hAnsi="Times New Roman"/>
          <w:b w:val="false"/>
          <w:bCs w:val="false"/>
          <w:color w:val="2C2C2C"/>
          <w:sz w:val="24"/>
          <w:szCs w:val="24"/>
        </w:rPr>
        <w:t xml:space="preserve">The diagram below illustrates the flow of information between all major actors, processes, and data stores within the Giftora e-commerce system. It is presented as a Context-Level DFD expanded to Level 1 to show internal process decomposition.</w:t>
      </w:r>
    </w:p>
    <w:p>
      <w:pPr>
        <w:spacing w:after="0" w:before="0"/>
      </w:pPr>
      <w:r>
        <w:t xml:space="preserve"/>
      </w:r>
    </w:p>
    <w:p>
      <w:pPr>
        <w:spacing w:after="120" w:before="280"/>
      </w:pPr>
      <w:r>
        <w:rPr>
          <w:rFonts w:ascii="Times New Roman" w:cs="Times New Roman" w:eastAsia="Times New Roman" w:hAnsi="Times New Roman"/>
          <w:b/>
          <w:bCs/>
          <w:color w:val="C17A67"/>
          <w:sz w:val="26"/>
          <w:szCs w:val="26"/>
        </w:rPr>
        <w:t xml:space="preserve">3.1  External Entities</w:t>
      </w:r>
    </w:p>
    <w:p>
      <w:pPr>
        <w:pStyle w:val="ListParagraph"/>
        <w:numPr>
          <w:ilvl w:val="0"/>
          <w:numId w:val="2"/>
        </w:numPr>
        <w:spacing w:after="60" w:before="60"/>
      </w:pPr>
      <w:r>
        <w:rPr>
          <w:rFonts w:ascii="Times New Roman" w:cs="Times New Roman" w:eastAsia="Times New Roman" w:hAnsi="Times New Roman"/>
          <w:color w:val="2C2C2C"/>
          <w:sz w:val="24"/>
          <w:szCs w:val="24"/>
        </w:rPr>
        <w:t xml:space="preserve">Customer (B2C/B2B): Initiates product searches, submits personalization data, places orders, and receives confirmations and delivery updates.</w:t>
      </w:r>
    </w:p>
    <w:p>
      <w:pPr>
        <w:pStyle w:val="ListParagraph"/>
        <w:numPr>
          <w:ilvl w:val="0"/>
          <w:numId w:val="2"/>
        </w:numPr>
        <w:spacing w:after="60" w:before="60"/>
      </w:pPr>
      <w:r>
        <w:rPr>
          <w:rFonts w:ascii="Times New Roman" w:cs="Times New Roman" w:eastAsia="Times New Roman" w:hAnsi="Times New Roman"/>
          <w:color w:val="2C2C2C"/>
          <w:sz w:val="24"/>
          <w:szCs w:val="24"/>
        </w:rPr>
        <w:t xml:space="preserve">Admin / Manager: Manages inventory, processes orders, creates promotions, and accesses analytics.</w:t>
      </w:r>
    </w:p>
    <w:p>
      <w:pPr>
        <w:pStyle w:val="ListParagraph"/>
        <w:numPr>
          <w:ilvl w:val="0"/>
          <w:numId w:val="2"/>
        </w:numPr>
        <w:spacing w:after="60" w:before="60"/>
      </w:pPr>
      <w:r>
        <w:rPr>
          <w:rFonts w:ascii="Times New Roman" w:cs="Times New Roman" w:eastAsia="Times New Roman" w:hAnsi="Times New Roman"/>
          <w:color w:val="2C2C2C"/>
          <w:sz w:val="24"/>
          <w:szCs w:val="24"/>
        </w:rPr>
        <w:t xml:space="preserve">Courier Partner (3PL): Receives fulfillment requests and returns delivery status updates.</w:t>
      </w:r>
    </w:p>
    <w:p>
      <w:pPr>
        <w:pStyle w:val="ListParagraph"/>
        <w:numPr>
          <w:ilvl w:val="0"/>
          <w:numId w:val="2"/>
        </w:numPr>
        <w:spacing w:after="60" w:before="60"/>
      </w:pPr>
      <w:r>
        <w:rPr>
          <w:rFonts w:ascii="Times New Roman" w:cs="Times New Roman" w:eastAsia="Times New Roman" w:hAnsi="Times New Roman"/>
          <w:color w:val="2C2C2C"/>
          <w:sz w:val="24"/>
          <w:szCs w:val="24"/>
        </w:rPr>
        <w:t xml:space="preserve">Payment Gateway (KNET / Visa / Apple Pay): Receives payment authorization requests and returns transaction results.</w:t>
      </w:r>
    </w:p>
    <w:p>
      <w:pPr>
        <w:spacing w:after="0" w:before="0"/>
      </w:pPr>
      <w:r>
        <w:t xml:space="preserve"/>
      </w:r>
    </w:p>
    <w:p>
      <w:pPr>
        <w:spacing w:after="120" w:before="280"/>
      </w:pPr>
      <w:r>
        <w:rPr>
          <w:rFonts w:ascii="Times New Roman" w:cs="Times New Roman" w:eastAsia="Times New Roman" w:hAnsi="Times New Roman"/>
          <w:b/>
          <w:bCs/>
          <w:color w:val="C17A67"/>
          <w:sz w:val="26"/>
          <w:szCs w:val="26"/>
        </w:rPr>
        <w:t xml:space="preserve">3.2  Core Processes &amp; Data Flows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100"/>
        <w:gridCol w:w="3100"/>
      </w:tblGrid>
      <w:tr>
        <w:trPr>
          <w:tblHeader/>
        </w:trPr>
        <w:tc>
          <w:tcPr>
            <w:tcW w:type="dxa" w:w="8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w:t>
            </w:r>
          </w:p>
        </w:tc>
        <w:tc>
          <w:tcPr>
            <w:tcW w:type="dxa" w:w="24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Process Name</w:t>
            </w:r>
          </w:p>
        </w:tc>
        <w:tc>
          <w:tcPr>
            <w:tcW w:type="dxa" w:w="31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Inputs (Data In)</w:t>
            </w:r>
          </w:p>
        </w:tc>
        <w:tc>
          <w:tcPr>
            <w:tcW w:type="dxa" w:w="31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Outputs (Data Out)</w:t>
            </w:r>
          </w:p>
        </w:tc>
      </w:tr>
      <w:tr>
        <w:tc>
          <w:tcPr>
            <w:tcW w:type="dxa" w:w="8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P1</w:t>
            </w:r>
          </w:p>
        </w:tc>
        <w:tc>
          <w:tcPr>
            <w:tcW w:type="dxa" w:w="24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Product Browsing &amp; Search</w:t>
            </w:r>
          </w:p>
        </w:tc>
        <w:tc>
          <w:tcPr>
            <w:tcW w:type="dxa" w:w="31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Search keywords, filter parameters (Customer)</w:t>
            </w:r>
          </w:p>
        </w:tc>
        <w:tc>
          <w:tcPr>
            <w:tcW w:type="dxa" w:w="31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Product list, catalog data, stock status → Customer</w:t>
            </w:r>
          </w:p>
        </w:tc>
      </w:tr>
      <w:tr>
        <w:tc>
          <w:tcPr>
            <w:tcW w:type="dxa" w:w="8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P2</w:t>
            </w:r>
          </w:p>
        </w:tc>
        <w:tc>
          <w:tcPr>
            <w:tcW w:type="dxa" w:w="24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Personalization Processing</w:t>
            </w:r>
          </w:p>
        </w:tc>
        <w:tc>
          <w:tcPr>
            <w:tcW w:type="dxa" w:w="31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Custom text, images, product selection (Customer)</w:t>
            </w:r>
          </w:p>
        </w:tc>
        <w:tc>
          <w:tcPr>
            <w:tcW w:type="dxa" w:w="31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Preview image, personalization record → Cart / Customer</w:t>
            </w:r>
          </w:p>
        </w:tc>
      </w:tr>
      <w:tr>
        <w:tc>
          <w:tcPr>
            <w:tcW w:type="dxa" w:w="8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P3</w:t>
            </w:r>
          </w:p>
        </w:tc>
        <w:tc>
          <w:tcPr>
            <w:tcW w:type="dxa" w:w="24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User Authentication</w:t>
            </w:r>
          </w:p>
        </w:tc>
        <w:tc>
          <w:tcPr>
            <w:tcW w:type="dxa" w:w="31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Login credentials, registration data (Customer)</w:t>
            </w:r>
          </w:p>
        </w:tc>
        <w:tc>
          <w:tcPr>
            <w:tcW w:type="dxa" w:w="31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Session token, customer profile → Customer DB</w:t>
            </w:r>
          </w:p>
        </w:tc>
      </w:tr>
      <w:tr>
        <w:tc>
          <w:tcPr>
            <w:tcW w:type="dxa" w:w="8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P4</w:t>
            </w:r>
          </w:p>
        </w:tc>
        <w:tc>
          <w:tcPr>
            <w:tcW w:type="dxa" w:w="24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Cart Management</w:t>
            </w:r>
          </w:p>
        </w:tc>
        <w:tc>
          <w:tcPr>
            <w:tcW w:type="dxa" w:w="31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Product IDs, quantities, personalization refs (Customer)</w:t>
            </w:r>
          </w:p>
        </w:tc>
        <w:tc>
          <w:tcPr>
            <w:tcW w:type="dxa" w:w="31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Updated cart state, subtotal → Customer</w:t>
            </w:r>
          </w:p>
        </w:tc>
      </w:tr>
      <w:tr>
        <w:tc>
          <w:tcPr>
            <w:tcW w:type="dxa" w:w="8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P5</w:t>
            </w:r>
          </w:p>
        </w:tc>
        <w:tc>
          <w:tcPr>
            <w:tcW w:type="dxa" w:w="24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Order Processing</w:t>
            </w:r>
          </w:p>
        </w:tc>
        <w:tc>
          <w:tcPr>
            <w:tcW w:type="dxa" w:w="31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Cart data, delivery address, shipping tier (Customer)</w:t>
            </w:r>
          </w:p>
        </w:tc>
        <w:tc>
          <w:tcPr>
            <w:tcW w:type="dxa" w:w="31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Order record → Order DB; fulfillment request → Courier</w:t>
            </w:r>
          </w:p>
        </w:tc>
      </w:tr>
      <w:tr>
        <w:tc>
          <w:tcPr>
            <w:tcW w:type="dxa" w:w="8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P6</w:t>
            </w:r>
          </w:p>
        </w:tc>
        <w:tc>
          <w:tcPr>
            <w:tcW w:type="dxa" w:w="24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Payment Handling</w:t>
            </w:r>
          </w:p>
        </w:tc>
        <w:tc>
          <w:tcPr>
            <w:tcW w:type="dxa" w:w="31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Payment method, amount (Customer/Gateway)</w:t>
            </w:r>
          </w:p>
        </w:tc>
        <w:tc>
          <w:tcPr>
            <w:tcW w:type="dxa" w:w="31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Auth request → Payment Gateway; confirmation → Customer &amp; Order DB</w:t>
            </w:r>
          </w:p>
        </w:tc>
      </w:tr>
      <w:tr>
        <w:tc>
          <w:tcPr>
            <w:tcW w:type="dxa" w:w="8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P7</w:t>
            </w:r>
          </w:p>
        </w:tc>
        <w:tc>
          <w:tcPr>
            <w:tcW w:type="dxa" w:w="24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Order Fulfillment</w:t>
            </w:r>
          </w:p>
        </w:tc>
        <w:tc>
          <w:tcPr>
            <w:tcW w:type="dxa" w:w="31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Confirmed order, delivery details (Order DB)</w:t>
            </w:r>
          </w:p>
        </w:tc>
        <w:tc>
          <w:tcPr>
            <w:tcW w:type="dxa" w:w="31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Dispatch request → Courier; tracking ID → Customer</w:t>
            </w:r>
          </w:p>
        </w:tc>
      </w:tr>
      <w:tr>
        <w:tc>
          <w:tcPr>
            <w:tcW w:type="dxa" w:w="8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P8</w:t>
            </w:r>
          </w:p>
        </w:tc>
        <w:tc>
          <w:tcPr>
            <w:tcW w:type="dxa" w:w="24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Customer Support</w:t>
            </w:r>
          </w:p>
        </w:tc>
        <w:tc>
          <w:tcPr>
            <w:tcW w:type="dxa" w:w="31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Inquiry/message (Customer)</w:t>
            </w:r>
          </w:p>
        </w:tc>
        <w:tc>
          <w:tcPr>
            <w:tcW w:type="dxa" w:w="31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Ticket record; WhatsApp/email response → Customer</w:t>
            </w:r>
          </w:p>
        </w:tc>
      </w:tr>
      <w:tr>
        <w:tc>
          <w:tcPr>
            <w:tcW w:type="dxa" w:w="8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P9</w:t>
            </w:r>
          </w:p>
        </w:tc>
        <w:tc>
          <w:tcPr>
            <w:tcW w:type="dxa" w:w="24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Admin Management</w:t>
            </w:r>
          </w:p>
        </w:tc>
        <w:tc>
          <w:tcPr>
            <w:tcW w:type="dxa" w:w="31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Product data, promo codes, order updates (Admin)</w:t>
            </w:r>
          </w:p>
        </w:tc>
        <w:tc>
          <w:tcPr>
            <w:tcW w:type="dxa" w:w="31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Updated Product DB, Inventory DB, Order statuses</w:t>
            </w:r>
          </w:p>
        </w:tc>
      </w:tr>
      <w:tr>
        <w:tc>
          <w:tcPr>
            <w:tcW w:type="dxa" w:w="8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P10</w:t>
            </w:r>
          </w:p>
        </w:tc>
        <w:tc>
          <w:tcPr>
            <w:tcW w:type="dxa" w:w="24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bCs/>
                <w:color w:val="2C2C2C"/>
                <w:sz w:val="22"/>
                <w:szCs w:val="22"/>
              </w:rPr>
              <w:t xml:space="preserve">Analytics &amp; Reporting</w:t>
            </w:r>
          </w:p>
        </w:tc>
        <w:tc>
          <w:tcPr>
            <w:tcW w:type="dxa" w:w="31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Order DB, Customer DB, Product DB (System)</w:t>
            </w:r>
          </w:p>
        </w:tc>
        <w:tc>
          <w:tcPr>
            <w:tcW w:type="dxa" w:w="31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Dashboards, KPI reports → Admin</w:t>
            </w:r>
          </w:p>
        </w:tc>
      </w:tr>
    </w:tbl>
    <w:p>
      <w:pPr>
        <w:spacing w:after="0" w:before="0"/>
      </w:pPr>
      <w:r>
        <w:t xml:space="preserve"/>
      </w:r>
    </w:p>
    <w:p>
      <w:pPr>
        <w:spacing w:after="120" w:before="280"/>
      </w:pPr>
      <w:r>
        <w:rPr>
          <w:rFonts w:ascii="Times New Roman" w:cs="Times New Roman" w:eastAsia="Times New Roman" w:hAnsi="Times New Roman"/>
          <w:b/>
          <w:bCs/>
          <w:color w:val="C17A67"/>
          <w:sz w:val="26"/>
          <w:szCs w:val="26"/>
        </w:rPr>
        <w:t xml:space="preserve">3.3  DFD — Textual Representation</w:t>
      </w:r>
    </w:p>
    <w:p>
      <w:pPr>
        <w:spacing w:after="100" w:before="100"/>
        <w:jc w:val="left"/>
      </w:pPr>
      <w:r>
        <w:rPr>
          <w:rFonts w:ascii="Times New Roman" w:cs="Times New Roman" w:eastAsia="Times New Roman" w:hAnsi="Times New Roman"/>
          <w:b w:val="false"/>
          <w:bCs w:val="false"/>
          <w:color w:val="2C2C2C"/>
          <w:sz w:val="24"/>
          <w:szCs w:val="24"/>
        </w:rPr>
        <w:t xml:space="preserve">The following narrative describes the data flow at Level 1 across the Giftora system. A formal visual DFD diagram should be drawn from this specification:</w:t>
      </w:r>
    </w:p>
    <w:p>
      <w:pPr>
        <w:spacing w:after="0" w:before="0"/>
      </w:pPr>
      <w:r>
        <w:t xml:space="preserve"/>
      </w:r>
    </w:p>
    <w:p>
      <w:pPr>
        <w:spacing w:after="20" w:before="80"/>
        <w:ind w:left="360"/>
      </w:pPr>
      <w:r>
        <w:rPr>
          <w:rFonts w:ascii="Courier New" w:cs="Courier New" w:eastAsia="Courier New" w:hAnsi="Courier New"/>
          <w:b/>
          <w:bCs/>
          <w:color w:val="1A1A2E"/>
          <w:sz w:val="22"/>
          <w:szCs w:val="22"/>
        </w:rPr>
        <w:t xml:space="preserve">[ CUSTOMER ]</w:t>
      </w:r>
    </w:p>
    <w:p>
      <w:pPr>
        <w:spacing w:after="0" w:before="0"/>
        <w:ind w:left="360"/>
      </w:pPr>
      <w:r>
        <w:rPr>
          <w:rFonts w:ascii="Courier New" w:cs="Courier New" w:eastAsia="Courier New" w:hAnsi="Courier New"/>
          <w:color w:val="4A4A6A"/>
          <w:sz w:val="20"/>
          <w:szCs w:val="20"/>
        </w:rPr>
        <w:t xml:space="preserve">     ↓  search query / filters</w:t>
      </w:r>
    </w:p>
    <w:p>
      <w:pPr>
        <w:spacing w:after="0" w:before="0"/>
        <w:ind w:left="360"/>
      </w:pPr>
      <w:r>
        <w:rPr>
          <w:rFonts w:ascii="Courier New" w:cs="Courier New" w:eastAsia="Courier New" w:hAnsi="Courier New"/>
          <w:color w:val="4A4A6A"/>
          <w:sz w:val="20"/>
          <w:szCs w:val="20"/>
        </w:rPr>
        <w:t xml:space="preserve">[ P1: Browse &amp; Search ] ←→ { Product DB }</w:t>
      </w:r>
    </w:p>
    <w:p>
      <w:pPr>
        <w:spacing w:after="0" w:before="0"/>
        <w:ind w:left="360"/>
      </w:pPr>
      <w:r>
        <w:rPr>
          <w:rFonts w:ascii="Courier New" w:cs="Courier New" w:eastAsia="Courier New" w:hAnsi="Courier New"/>
          <w:color w:val="4A4A6A"/>
          <w:sz w:val="20"/>
          <w:szCs w:val="20"/>
        </w:rPr>
        <w:t xml:space="preserve">     ↓  personalization inputs</w:t>
      </w:r>
    </w:p>
    <w:p>
      <w:pPr>
        <w:spacing w:after="0" w:before="0"/>
        <w:ind w:left="360"/>
      </w:pPr>
      <w:r>
        <w:rPr>
          <w:rFonts w:ascii="Courier New" w:cs="Courier New" w:eastAsia="Courier New" w:hAnsi="Courier New"/>
          <w:color w:val="4A4A6A"/>
          <w:sz w:val="20"/>
          <w:szCs w:val="20"/>
        </w:rPr>
        <w:t xml:space="preserve">[ P2: Personalization Engine ] → preview + record</w:t>
      </w:r>
    </w:p>
    <w:p>
      <w:pPr>
        <w:spacing w:after="0" w:before="0"/>
        <w:ind w:left="360"/>
      </w:pPr>
      <w:r>
        <w:rPr>
          <w:rFonts w:ascii="Courier New" w:cs="Courier New" w:eastAsia="Courier New" w:hAnsi="Courier New"/>
          <w:color w:val="4A4A6A"/>
          <w:sz w:val="20"/>
          <w:szCs w:val="20"/>
        </w:rPr>
        <w:t xml:space="preserve">     ↓  add to cart</w:t>
      </w:r>
    </w:p>
    <w:p>
      <w:pPr>
        <w:spacing w:after="0" w:before="0"/>
        <w:ind w:left="360"/>
      </w:pPr>
      <w:r>
        <w:rPr>
          <w:rFonts w:ascii="Courier New" w:cs="Courier New" w:eastAsia="Courier New" w:hAnsi="Courier New"/>
          <w:color w:val="4A4A6A"/>
          <w:sz w:val="20"/>
          <w:szCs w:val="20"/>
        </w:rPr>
        <w:t xml:space="preserve">[ P4: Cart Management ] → cart state</w:t>
      </w:r>
    </w:p>
    <w:p>
      <w:pPr>
        <w:spacing w:after="0" w:before="0"/>
        <w:ind w:left="360"/>
      </w:pPr>
      <w:r>
        <w:rPr>
          <w:rFonts w:ascii="Courier New" w:cs="Courier New" w:eastAsia="Courier New" w:hAnsi="Courier New"/>
          <w:color w:val="4A4A6A"/>
          <w:sz w:val="20"/>
          <w:szCs w:val="20"/>
        </w:rPr>
        <w:t xml:space="preserve">     ↓  checkout data</w:t>
      </w:r>
    </w:p>
    <w:p>
      <w:pPr>
        <w:spacing w:after="0" w:before="0"/>
        <w:ind w:left="360"/>
      </w:pPr>
      <w:r>
        <w:rPr>
          <w:rFonts w:ascii="Courier New" w:cs="Courier New" w:eastAsia="Courier New" w:hAnsi="Courier New"/>
          <w:color w:val="4A4A6A"/>
          <w:sz w:val="20"/>
          <w:szCs w:val="20"/>
        </w:rPr>
        <w:t xml:space="preserve">[ P5: Order Processing ] → { Order DB } → [ P7: Fulfillment ]</w:t>
      </w:r>
    </w:p>
    <w:p>
      <w:pPr>
        <w:spacing w:after="0" w:before="0"/>
        <w:ind w:left="360"/>
      </w:pPr>
      <w:r>
        <w:rPr>
          <w:rFonts w:ascii="Courier New" w:cs="Courier New" w:eastAsia="Courier New" w:hAnsi="Courier New"/>
          <w:color w:val="4A4A6A"/>
          <w:sz w:val="20"/>
          <w:szCs w:val="20"/>
        </w:rPr>
        <w:t xml:space="preserve">     ↓  payment request</w:t>
      </w:r>
    </w:p>
    <w:p>
      <w:pPr>
        <w:spacing w:after="0" w:before="0"/>
        <w:ind w:left="360"/>
      </w:pPr>
      <w:r>
        <w:rPr>
          <w:rFonts w:ascii="Courier New" w:cs="Courier New" w:eastAsia="Courier New" w:hAnsi="Courier New"/>
          <w:color w:val="4A4A6A"/>
          <w:sz w:val="20"/>
          <w:szCs w:val="20"/>
        </w:rPr>
        <w:t xml:space="preserve">[ P6: Payment Handling ] ←→ [ PAYMENT GATEWAY ]</w:t>
      </w:r>
    </w:p>
    <w:p>
      <w:pPr>
        <w:spacing w:after="0" w:before="0"/>
        <w:ind w:left="360"/>
      </w:pPr>
      <w:r>
        <w:rPr>
          <w:rFonts w:ascii="Courier New" w:cs="Courier New" w:eastAsia="Courier New" w:hAnsi="Courier New"/>
          <w:color w:val="4A4A6A"/>
          <w:sz w:val="20"/>
          <w:szCs w:val="20"/>
        </w:rPr>
        <w:t xml:space="preserve">     ↓  confirmed order</w:t>
      </w:r>
    </w:p>
    <w:p>
      <w:pPr>
        <w:spacing w:after="0" w:before="0"/>
        <w:ind w:left="360"/>
      </w:pPr>
      <w:r>
        <w:rPr>
          <w:rFonts w:ascii="Courier New" w:cs="Courier New" w:eastAsia="Courier New" w:hAnsi="Courier New"/>
          <w:color w:val="4A4A6A"/>
          <w:sz w:val="20"/>
          <w:szCs w:val="20"/>
        </w:rPr>
        <w:t xml:space="preserve">[ P7: Fulfillment ] → dispatch request → [ COURIER PARTNER ]</w:t>
      </w:r>
    </w:p>
    <w:p>
      <w:pPr>
        <w:spacing w:after="120" w:before="0"/>
        <w:ind w:left="360"/>
      </w:pPr>
      <w:r>
        <w:rPr>
          <w:rFonts w:ascii="Courier New" w:cs="Courier New" w:eastAsia="Courier New" w:hAnsi="Courier New"/>
          <w:color w:val="4A4A6A"/>
          <w:sz w:val="20"/>
          <w:szCs w:val="20"/>
        </w:rPr>
        <w:t xml:space="preserve">               ← delivery status ←</w:t>
      </w:r>
    </w:p>
    <w:p>
      <w:pPr>
        <w:spacing w:after="160" w:before="0"/>
        <w:ind w:left="360"/>
      </w:pPr>
      <w:r>
        <w:rPr>
          <w:rFonts w:ascii="Courier New" w:cs="Courier New" w:eastAsia="Courier New" w:hAnsi="Courier New"/>
          <w:color w:val="4A4A6A"/>
          <w:sz w:val="20"/>
          <w:szCs w:val="20"/>
        </w:rPr>
        <w:t xml:space="preserve">[ ADMIN ] ←→ [ P9: Admin Management ] ←→ { Product DB / Order DB / Inventory DB }</w:t>
      </w:r>
    </w:p>
    <w:p>
      <w:pPr>
        <w:spacing w:after="120" w:before="280"/>
      </w:pPr>
      <w:r>
        <w:rPr>
          <w:rFonts w:ascii="Times New Roman" w:cs="Times New Roman" w:eastAsia="Times New Roman" w:hAnsi="Times New Roman"/>
          <w:b/>
          <w:bCs/>
          <w:color w:val="C17A67"/>
          <w:sz w:val="26"/>
          <w:szCs w:val="26"/>
        </w:rPr>
        <w:t xml:space="preserve">3.4  Data Stores Referenced in DFD</w:t>
      </w:r>
    </w:p>
    <w:p>
      <w:pPr>
        <w:pStyle w:val="ListParagraph"/>
        <w:numPr>
          <w:ilvl w:val="0"/>
          <w:numId w:val="2"/>
        </w:numPr>
        <w:spacing w:after="60" w:before="60"/>
      </w:pPr>
      <w:r>
        <w:rPr>
          <w:rFonts w:ascii="Times New Roman" w:cs="Times New Roman" w:eastAsia="Times New Roman" w:hAnsi="Times New Roman"/>
          <w:color w:val="2C2C2C"/>
          <w:sz w:val="24"/>
          <w:szCs w:val="24"/>
        </w:rPr>
        <w:t xml:space="preserve">{ Customer DB } — stores all registered user profiles, addresses, and authentication data</w:t>
      </w:r>
    </w:p>
    <w:p>
      <w:pPr>
        <w:pStyle w:val="ListParagraph"/>
        <w:numPr>
          <w:ilvl w:val="0"/>
          <w:numId w:val="2"/>
        </w:numPr>
        <w:spacing w:after="60" w:before="60"/>
      </w:pPr>
      <w:r>
        <w:rPr>
          <w:rFonts w:ascii="Times New Roman" w:cs="Times New Roman" w:eastAsia="Times New Roman" w:hAnsi="Times New Roman"/>
          <w:color w:val="2C2C2C"/>
          <w:sz w:val="24"/>
          <w:szCs w:val="24"/>
        </w:rPr>
        <w:t xml:space="preserve">{ Product DB } — stores product listings, descriptions, pricing, images, and personalization options</w:t>
      </w:r>
    </w:p>
    <w:p>
      <w:pPr>
        <w:pStyle w:val="ListParagraph"/>
        <w:numPr>
          <w:ilvl w:val="0"/>
          <w:numId w:val="2"/>
        </w:numPr>
        <w:spacing w:after="60" w:before="60"/>
      </w:pPr>
      <w:r>
        <w:rPr>
          <w:rFonts w:ascii="Times New Roman" w:cs="Times New Roman" w:eastAsia="Times New Roman" w:hAnsi="Times New Roman"/>
          <w:color w:val="2C2C2C"/>
          <w:sz w:val="24"/>
          <w:szCs w:val="24"/>
        </w:rPr>
        <w:t xml:space="preserve">{ Order DB } — stores all order records, line items, statuses, and delivery assignments</w:t>
      </w:r>
    </w:p>
    <w:p>
      <w:pPr>
        <w:pStyle w:val="ListParagraph"/>
        <w:numPr>
          <w:ilvl w:val="0"/>
          <w:numId w:val="2"/>
        </w:numPr>
        <w:spacing w:after="60" w:before="60"/>
      </w:pPr>
      <w:r>
        <w:rPr>
          <w:rFonts w:ascii="Times New Roman" w:cs="Times New Roman" w:eastAsia="Times New Roman" w:hAnsi="Times New Roman"/>
          <w:color w:val="2C2C2C"/>
          <w:sz w:val="24"/>
          <w:szCs w:val="24"/>
        </w:rPr>
        <w:t xml:space="preserve">{ Inventory DB } — stores real-time stock levels, SKU data, and reorder triggers</w:t>
      </w:r>
    </w:p>
    <w:p>
      <w:pPr>
        <w:pStyle w:val="ListParagraph"/>
        <w:numPr>
          <w:ilvl w:val="0"/>
          <w:numId w:val="2"/>
        </w:numPr>
        <w:spacing w:after="60" w:before="60"/>
      </w:pPr>
      <w:r>
        <w:rPr>
          <w:rFonts w:ascii="Times New Roman" w:cs="Times New Roman" w:eastAsia="Times New Roman" w:hAnsi="Times New Roman"/>
          <w:color w:val="2C2C2C"/>
          <w:sz w:val="24"/>
          <w:szCs w:val="24"/>
        </w:rPr>
        <w:t xml:space="preserve">{ Payment DB } — stores transaction logs, authorization codes, and payment method references</w:t>
      </w:r>
    </w:p>
    <w:p>
      <w:pPr>
        <w:pStyle w:val="ListParagraph"/>
        <w:numPr>
          <w:ilvl w:val="0"/>
          <w:numId w:val="2"/>
        </w:numPr>
        <w:spacing w:after="60" w:before="60"/>
      </w:pPr>
      <w:r>
        <w:rPr>
          <w:rFonts w:ascii="Times New Roman" w:cs="Times New Roman" w:eastAsia="Times New Roman" w:hAnsi="Times New Roman"/>
          <w:color w:val="2C2C2C"/>
          <w:sz w:val="24"/>
          <w:szCs w:val="24"/>
        </w:rPr>
        <w:t xml:space="preserve">{ Review DB } — stores verified customer reviews, ratings, and associated media uploads</w:t>
      </w:r>
    </w:p>
    <w:p>
      <w:r>
        <w:br w:type="page"/>
      </w:r>
    </w:p>
    <w:p>
      <w:pPr>
        <w:pBdr>
          <w:bottom w:val="single" w:color="B8860B" w:sz="12" w:space="6"/>
        </w:pBdr>
        <w:spacing w:after="160" w:before="360"/>
      </w:pPr>
      <w:r>
        <w:rPr>
          <w:rFonts w:ascii="Times New Roman" w:cs="Times New Roman" w:eastAsia="Times New Roman" w:hAnsi="Times New Roman"/>
          <w:b/>
          <w:bCs/>
          <w:color w:val="1A1A2E"/>
          <w:sz w:val="32"/>
          <w:szCs w:val="32"/>
        </w:rPr>
        <w:t xml:space="preserve">Section 4: Databases Required</w:t>
      </w:r>
    </w:p>
    <w:p>
      <w:pPr>
        <w:spacing w:after="100" w:before="100"/>
        <w:jc w:val="left"/>
      </w:pPr>
      <w:r>
        <w:rPr>
          <w:rFonts w:ascii="Times New Roman" w:cs="Times New Roman" w:eastAsia="Times New Roman" w:hAnsi="Times New Roman"/>
          <w:b w:val="false"/>
          <w:bCs w:val="false"/>
          <w:color w:val="2C2C2C"/>
          <w:sz w:val="24"/>
          <w:szCs w:val="24"/>
        </w:rPr>
        <w:t xml:space="preserve">Giftora's e-commerce system requires seven distinct relational databases. Each is described below with its purpose and primary data fields. These databases are designed to support the full order lifecycle, from product discovery through to post-delivery review.</w:t>
      </w:r>
    </w:p>
    <w:p>
      <w:pPr>
        <w:spacing w:after="0" w:before="0"/>
      </w:pPr>
      <w:r>
        <w:t xml:space="preserve"/>
      </w:r>
    </w:p>
    <w:p>
      <w:pPr>
        <w:pBdr>
          <w:left w:val="single" w:color="B8860B" w:sz="20" w:space="8"/>
        </w:pBdr>
        <w:shd w:fill="FDF6EC" w:val="clear"/>
        <w:spacing w:after="80" w:before="240"/>
        <w:ind w:left="200"/>
      </w:pPr>
      <w:r>
        <w:rPr>
          <w:rFonts w:ascii="Times New Roman" w:cs="Times New Roman" w:eastAsia="Times New Roman" w:hAnsi="Times New Roman"/>
          <w:b/>
          <w:bCs/>
          <w:color w:val="1A1A2E"/>
          <w:sz w:val="26"/>
          <w:szCs w:val="26"/>
        </w:rPr>
        <w:t xml:space="preserve">Database 1:  Customer Database</w:t>
      </w:r>
    </w:p>
    <w:p>
      <w:pPr>
        <w:spacing w:after="60" w:before="60"/>
        <w:ind w:left="200"/>
      </w:pPr>
      <w:r>
        <w:rPr>
          <w:rFonts w:ascii="Times New Roman" w:cs="Times New Roman" w:eastAsia="Times New Roman" w:hAnsi="Times New Roman"/>
          <w:b/>
          <w:bCs/>
          <w:color w:val="C17A67"/>
          <w:sz w:val="22"/>
          <w:szCs w:val="22"/>
        </w:rPr>
        <w:t xml:space="preserve">Purpose: </w:t>
      </w:r>
      <w:r>
        <w:rPr>
          <w:rFonts w:ascii="Times New Roman" w:cs="Times New Roman" w:eastAsia="Times New Roman" w:hAnsi="Times New Roman"/>
          <w:color w:val="2C2C2C"/>
          <w:sz w:val="22"/>
          <w:szCs w:val="22"/>
        </w:rPr>
        <w:t xml:space="preserve">Central repository of all registered user and corporate client data.</w:t>
      </w:r>
    </w:p>
    <w:p>
      <w:pPr>
        <w:spacing w:after="40" w:before="60"/>
        <w:ind w:left="200"/>
      </w:pPr>
      <w:r>
        <w:rPr>
          <w:rFonts w:ascii="Times New Roman" w:cs="Times New Roman" w:eastAsia="Times New Roman" w:hAnsi="Times New Roman"/>
          <w:b/>
          <w:bCs/>
          <w:color w:val="4A4A6A"/>
          <w:sz w:val="22"/>
          <w:szCs w:val="22"/>
        </w:rPr>
        <w:t xml:space="preserve">Key Fields:</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customer_id (PK, UUID)</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full_name, email (unique), phone_number</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hashed_password</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account_type (B2C / B2B)</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saved_delivery_addresses (JSON array)</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loyalty_points_balance</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registration_date, last_login_timestamp</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marketing_opt_in (boolean)</w:t>
      </w:r>
    </w:p>
    <w:p>
      <w:pPr>
        <w:spacing w:after="0" w:before="0"/>
      </w:pPr>
      <w:r>
        <w:t xml:space="preserve"/>
      </w:r>
    </w:p>
    <w:p>
      <w:pPr>
        <w:pBdr>
          <w:left w:val="single" w:color="B8860B" w:sz="20" w:space="8"/>
        </w:pBdr>
        <w:shd w:fill="FFFFFF" w:val="clear"/>
        <w:spacing w:after="80" w:before="240"/>
        <w:ind w:left="200"/>
      </w:pPr>
      <w:r>
        <w:rPr>
          <w:rFonts w:ascii="Times New Roman" w:cs="Times New Roman" w:eastAsia="Times New Roman" w:hAnsi="Times New Roman"/>
          <w:b/>
          <w:bCs/>
          <w:color w:val="1A1A2E"/>
          <w:sz w:val="26"/>
          <w:szCs w:val="26"/>
        </w:rPr>
        <w:t xml:space="preserve">Database 2:  Product Database</w:t>
      </w:r>
    </w:p>
    <w:p>
      <w:pPr>
        <w:spacing w:after="60" w:before="60"/>
        <w:ind w:left="200"/>
      </w:pPr>
      <w:r>
        <w:rPr>
          <w:rFonts w:ascii="Times New Roman" w:cs="Times New Roman" w:eastAsia="Times New Roman" w:hAnsi="Times New Roman"/>
          <w:b/>
          <w:bCs/>
          <w:color w:val="C17A67"/>
          <w:sz w:val="22"/>
          <w:szCs w:val="22"/>
        </w:rPr>
        <w:t xml:space="preserve">Purpose: </w:t>
      </w:r>
      <w:r>
        <w:rPr>
          <w:rFonts w:ascii="Times New Roman" w:cs="Times New Roman" w:eastAsia="Times New Roman" w:hAnsi="Times New Roman"/>
          <w:color w:val="2C2C2C"/>
          <w:sz w:val="22"/>
          <w:szCs w:val="22"/>
        </w:rPr>
        <w:t xml:space="preserve">Master catalog of all Giftora products, including personalization configurations.</w:t>
      </w:r>
    </w:p>
    <w:p>
      <w:pPr>
        <w:spacing w:after="40" w:before="60"/>
        <w:ind w:left="200"/>
      </w:pPr>
      <w:r>
        <w:rPr>
          <w:rFonts w:ascii="Times New Roman" w:cs="Times New Roman" w:eastAsia="Times New Roman" w:hAnsi="Times New Roman"/>
          <w:b/>
          <w:bCs/>
          <w:color w:val="4A4A6A"/>
          <w:sz w:val="22"/>
          <w:szCs w:val="22"/>
        </w:rPr>
        <w:t xml:space="preserve">Key Fields:</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product_id (PK), SKU_code</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product_name, description (long text)</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category (Mug / Notebook / Gift Box / Accessory Pack)</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base_price_KWD, personalization_fee_KWD</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image_urls (JSON array), thumbnail_url</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available_customizations (JSON: text, image, engraving)</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is_active (boolean), created_at, updated_at</w:t>
      </w:r>
    </w:p>
    <w:p>
      <w:pPr>
        <w:spacing w:after="0" w:before="0"/>
      </w:pPr>
      <w:r>
        <w:t xml:space="preserve"/>
      </w:r>
    </w:p>
    <w:p>
      <w:pPr>
        <w:pBdr>
          <w:left w:val="single" w:color="B8860B" w:sz="20" w:space="8"/>
        </w:pBdr>
        <w:shd w:fill="FDF6EC" w:val="clear"/>
        <w:spacing w:after="80" w:before="240"/>
        <w:ind w:left="200"/>
      </w:pPr>
      <w:r>
        <w:rPr>
          <w:rFonts w:ascii="Times New Roman" w:cs="Times New Roman" w:eastAsia="Times New Roman" w:hAnsi="Times New Roman"/>
          <w:b/>
          <w:bCs/>
          <w:color w:val="1A1A2E"/>
          <w:sz w:val="26"/>
          <w:szCs w:val="26"/>
        </w:rPr>
        <w:t xml:space="preserve">Database 3:  Order Database</w:t>
      </w:r>
    </w:p>
    <w:p>
      <w:pPr>
        <w:spacing w:after="60" w:before="60"/>
        <w:ind w:left="200"/>
      </w:pPr>
      <w:r>
        <w:rPr>
          <w:rFonts w:ascii="Times New Roman" w:cs="Times New Roman" w:eastAsia="Times New Roman" w:hAnsi="Times New Roman"/>
          <w:b/>
          <w:bCs/>
          <w:color w:val="C17A67"/>
          <w:sz w:val="22"/>
          <w:szCs w:val="22"/>
        </w:rPr>
        <w:t xml:space="preserve">Purpose: </w:t>
      </w:r>
      <w:r>
        <w:rPr>
          <w:rFonts w:ascii="Times New Roman" w:cs="Times New Roman" w:eastAsia="Times New Roman" w:hAnsi="Times New Roman"/>
          <w:color w:val="2C2C2C"/>
          <w:sz w:val="22"/>
          <w:szCs w:val="22"/>
        </w:rPr>
        <w:t xml:space="preserve">Comprehensive record of all customer transactions, from placement to delivery.</w:t>
      </w:r>
    </w:p>
    <w:p>
      <w:pPr>
        <w:spacing w:after="40" w:before="60"/>
        <w:ind w:left="200"/>
      </w:pPr>
      <w:r>
        <w:rPr>
          <w:rFonts w:ascii="Times New Roman" w:cs="Times New Roman" w:eastAsia="Times New Roman" w:hAnsi="Times New Roman"/>
          <w:b/>
          <w:bCs/>
          <w:color w:val="4A4A6A"/>
          <w:sz w:val="22"/>
          <w:szCs w:val="22"/>
        </w:rPr>
        <w:t xml:space="preserve">Key Fields:</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order_id (PK, UUID), customer_id (FK)</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order_date, order_status (Pending/Processing/Shipped/Delivered/Cancelled)</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line_items (JSON: product_id, qty, personalization_data, unit_price)</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subtotal_KWD, shipping_fee_KWD, discount_amount_KWD, total_KWD</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delivery_address (JSON), shipping_tier (Standard/Express/Same-Day)</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courier_tracking_id, estimated_delivery_date, actual_delivery_date</w:t>
      </w:r>
    </w:p>
    <w:p>
      <w:pPr>
        <w:spacing w:after="0" w:before="0"/>
      </w:pPr>
      <w:r>
        <w:t xml:space="preserve"/>
      </w:r>
    </w:p>
    <w:p>
      <w:pPr>
        <w:pBdr>
          <w:left w:val="single" w:color="B8860B" w:sz="20" w:space="8"/>
        </w:pBdr>
        <w:shd w:fill="FFFFFF" w:val="clear"/>
        <w:spacing w:after="80" w:before="240"/>
        <w:ind w:left="200"/>
      </w:pPr>
      <w:r>
        <w:rPr>
          <w:rFonts w:ascii="Times New Roman" w:cs="Times New Roman" w:eastAsia="Times New Roman" w:hAnsi="Times New Roman"/>
          <w:b/>
          <w:bCs/>
          <w:color w:val="1A1A2E"/>
          <w:sz w:val="26"/>
          <w:szCs w:val="26"/>
        </w:rPr>
        <w:t xml:space="preserve">Database 4:  Payment Database</w:t>
      </w:r>
    </w:p>
    <w:p>
      <w:pPr>
        <w:spacing w:after="60" w:before="60"/>
        <w:ind w:left="200"/>
      </w:pPr>
      <w:r>
        <w:rPr>
          <w:rFonts w:ascii="Times New Roman" w:cs="Times New Roman" w:eastAsia="Times New Roman" w:hAnsi="Times New Roman"/>
          <w:b/>
          <w:bCs/>
          <w:color w:val="C17A67"/>
          <w:sz w:val="22"/>
          <w:szCs w:val="22"/>
        </w:rPr>
        <w:t xml:space="preserve">Purpose: </w:t>
      </w:r>
      <w:r>
        <w:rPr>
          <w:rFonts w:ascii="Times New Roman" w:cs="Times New Roman" w:eastAsia="Times New Roman" w:hAnsi="Times New Roman"/>
          <w:color w:val="2C2C2C"/>
          <w:sz w:val="22"/>
          <w:szCs w:val="22"/>
        </w:rPr>
        <w:t xml:space="preserve">Secure log of all financial transactions associated with orders.</w:t>
      </w:r>
    </w:p>
    <w:p>
      <w:pPr>
        <w:spacing w:after="40" w:before="60"/>
        <w:ind w:left="200"/>
      </w:pPr>
      <w:r>
        <w:rPr>
          <w:rFonts w:ascii="Times New Roman" w:cs="Times New Roman" w:eastAsia="Times New Roman" w:hAnsi="Times New Roman"/>
          <w:b/>
          <w:bCs/>
          <w:color w:val="4A4A6A"/>
          <w:sz w:val="22"/>
          <w:szCs w:val="22"/>
        </w:rPr>
        <w:t xml:space="preserve">Key Fields:</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payment_id (PK), order_id (FK)</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payment_method (KNET / Visa / Mastercard / Apple Pay / COD)</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transaction_id (gateway reference), authorization_code</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amount_KWD, currency (KWD), payment_status (Success/Failed/Pending/Refunded)</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payment_timestamp, gateway_response_code</w:t>
      </w:r>
    </w:p>
    <w:p>
      <w:pPr>
        <w:spacing w:after="0" w:before="0"/>
      </w:pPr>
      <w:r>
        <w:t xml:space="preserve"/>
      </w:r>
    </w:p>
    <w:p>
      <w:pPr>
        <w:pBdr>
          <w:left w:val="single" w:color="B8860B" w:sz="20" w:space="8"/>
        </w:pBdr>
        <w:shd w:fill="FDF6EC" w:val="clear"/>
        <w:spacing w:after="80" w:before="240"/>
        <w:ind w:left="200"/>
      </w:pPr>
      <w:r>
        <w:rPr>
          <w:rFonts w:ascii="Times New Roman" w:cs="Times New Roman" w:eastAsia="Times New Roman" w:hAnsi="Times New Roman"/>
          <w:b/>
          <w:bCs/>
          <w:color w:val="1A1A2E"/>
          <w:sz w:val="26"/>
          <w:szCs w:val="26"/>
        </w:rPr>
        <w:t xml:space="preserve">Database 5:  Inventory Database</w:t>
      </w:r>
    </w:p>
    <w:p>
      <w:pPr>
        <w:spacing w:after="60" w:before="60"/>
        <w:ind w:left="200"/>
      </w:pPr>
      <w:r>
        <w:rPr>
          <w:rFonts w:ascii="Times New Roman" w:cs="Times New Roman" w:eastAsia="Times New Roman" w:hAnsi="Times New Roman"/>
          <w:b/>
          <w:bCs/>
          <w:color w:val="C17A67"/>
          <w:sz w:val="22"/>
          <w:szCs w:val="22"/>
        </w:rPr>
        <w:t xml:space="preserve">Purpose: </w:t>
      </w:r>
      <w:r>
        <w:rPr>
          <w:rFonts w:ascii="Times New Roman" w:cs="Times New Roman" w:eastAsia="Times New Roman" w:hAnsi="Times New Roman"/>
          <w:color w:val="2C2C2C"/>
          <w:sz w:val="22"/>
          <w:szCs w:val="22"/>
        </w:rPr>
        <w:t xml:space="preserve">Real-time tracking of stock levels across all product SKUs to prevent overselling.</w:t>
      </w:r>
    </w:p>
    <w:p>
      <w:pPr>
        <w:spacing w:after="40" w:before="60"/>
        <w:ind w:left="200"/>
      </w:pPr>
      <w:r>
        <w:rPr>
          <w:rFonts w:ascii="Times New Roman" w:cs="Times New Roman" w:eastAsia="Times New Roman" w:hAnsi="Times New Roman"/>
          <w:b/>
          <w:bCs/>
          <w:color w:val="4A4A6A"/>
          <w:sz w:val="22"/>
          <w:szCs w:val="22"/>
        </w:rPr>
        <w:t xml:space="preserve">Key Fields:</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inventory_id (PK), product_id (FK), SKU_code</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current_stock_quantity, reorder_threshold</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last_restocked_date, supplier_reference</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stock_movement_log (JSON: change_type, quantity_delta, timestamp)</w:t>
      </w:r>
    </w:p>
    <w:p>
      <w:pPr>
        <w:spacing w:after="0" w:before="0"/>
      </w:pPr>
      <w:r>
        <w:t xml:space="preserve"/>
      </w:r>
    </w:p>
    <w:p>
      <w:pPr>
        <w:pBdr>
          <w:left w:val="single" w:color="B8860B" w:sz="20" w:space="8"/>
        </w:pBdr>
        <w:shd w:fill="FFFFFF" w:val="clear"/>
        <w:spacing w:after="80" w:before="240"/>
        <w:ind w:left="200"/>
      </w:pPr>
      <w:r>
        <w:rPr>
          <w:rFonts w:ascii="Times New Roman" w:cs="Times New Roman" w:eastAsia="Times New Roman" w:hAnsi="Times New Roman"/>
          <w:b/>
          <w:bCs/>
          <w:color w:val="1A1A2E"/>
          <w:sz w:val="26"/>
          <w:szCs w:val="26"/>
        </w:rPr>
        <w:t xml:space="preserve">Database 6:  Review &amp; Rating Database</w:t>
      </w:r>
    </w:p>
    <w:p>
      <w:pPr>
        <w:spacing w:after="60" w:before="60"/>
        <w:ind w:left="200"/>
      </w:pPr>
      <w:r>
        <w:rPr>
          <w:rFonts w:ascii="Times New Roman" w:cs="Times New Roman" w:eastAsia="Times New Roman" w:hAnsi="Times New Roman"/>
          <w:b/>
          <w:bCs/>
          <w:color w:val="C17A67"/>
          <w:sz w:val="22"/>
          <w:szCs w:val="22"/>
        </w:rPr>
        <w:t xml:space="preserve">Purpose: </w:t>
      </w:r>
      <w:r>
        <w:rPr>
          <w:rFonts w:ascii="Times New Roman" w:cs="Times New Roman" w:eastAsia="Times New Roman" w:hAnsi="Times New Roman"/>
          <w:color w:val="2C2C2C"/>
          <w:sz w:val="22"/>
          <w:szCs w:val="22"/>
        </w:rPr>
        <w:t xml:space="preserve">Stores verified customer reviews and star ratings to build social proof.</w:t>
      </w:r>
    </w:p>
    <w:p>
      <w:pPr>
        <w:spacing w:after="40" w:before="60"/>
        <w:ind w:left="200"/>
      </w:pPr>
      <w:r>
        <w:rPr>
          <w:rFonts w:ascii="Times New Roman" w:cs="Times New Roman" w:eastAsia="Times New Roman" w:hAnsi="Times New Roman"/>
          <w:b/>
          <w:bCs/>
          <w:color w:val="4A4A6A"/>
          <w:sz w:val="22"/>
          <w:szCs w:val="22"/>
        </w:rPr>
        <w:t xml:space="preserve">Key Fields:</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review_id (PK), product_id (FK), customer_id (FK), order_id (FK)</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star_rating (1–5, integer), review_title, review_body (text)</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photo_urls (JSON array), is_verified_purchase (boolean)</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review_date, admin_approved (boolean), helpful_votes_count</w:t>
      </w:r>
    </w:p>
    <w:p>
      <w:pPr>
        <w:spacing w:after="0" w:before="0"/>
      </w:pPr>
      <w:r>
        <w:t xml:space="preserve"/>
      </w:r>
    </w:p>
    <w:p>
      <w:pPr>
        <w:pBdr>
          <w:left w:val="single" w:color="B8860B" w:sz="20" w:space="8"/>
        </w:pBdr>
        <w:shd w:fill="FDF6EC" w:val="clear"/>
        <w:spacing w:after="80" w:before="240"/>
        <w:ind w:left="200"/>
      </w:pPr>
      <w:r>
        <w:rPr>
          <w:rFonts w:ascii="Times New Roman" w:cs="Times New Roman" w:eastAsia="Times New Roman" w:hAnsi="Times New Roman"/>
          <w:b/>
          <w:bCs/>
          <w:color w:val="1A1A2E"/>
          <w:sz w:val="26"/>
          <w:szCs w:val="26"/>
        </w:rPr>
        <w:t xml:space="preserve">Database 7:  Promotions Database</w:t>
      </w:r>
    </w:p>
    <w:p>
      <w:pPr>
        <w:spacing w:after="60" w:before="60"/>
        <w:ind w:left="200"/>
      </w:pPr>
      <w:r>
        <w:rPr>
          <w:rFonts w:ascii="Times New Roman" w:cs="Times New Roman" w:eastAsia="Times New Roman" w:hAnsi="Times New Roman"/>
          <w:b/>
          <w:bCs/>
          <w:color w:val="C17A67"/>
          <w:sz w:val="22"/>
          <w:szCs w:val="22"/>
        </w:rPr>
        <w:t xml:space="preserve">Purpose: </w:t>
      </w:r>
      <w:r>
        <w:rPr>
          <w:rFonts w:ascii="Times New Roman" w:cs="Times New Roman" w:eastAsia="Times New Roman" w:hAnsi="Times New Roman"/>
          <w:color w:val="2C2C2C"/>
          <w:sz w:val="22"/>
          <w:szCs w:val="22"/>
        </w:rPr>
        <w:t xml:space="preserve">Manages all active and historical discount codes and promotional campaigns.</w:t>
      </w:r>
    </w:p>
    <w:p>
      <w:pPr>
        <w:spacing w:after="40" w:before="60"/>
        <w:ind w:left="200"/>
      </w:pPr>
      <w:r>
        <w:rPr>
          <w:rFonts w:ascii="Times New Roman" w:cs="Times New Roman" w:eastAsia="Times New Roman" w:hAnsi="Times New Roman"/>
          <w:b/>
          <w:bCs/>
          <w:color w:val="4A4A6A"/>
          <w:sz w:val="22"/>
          <w:szCs w:val="22"/>
        </w:rPr>
        <w:t xml:space="preserve">Key Fields:</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promo_id (PK), promo_code (unique string)</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discount_type (percentage / fixed_amount / free_shipping)</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discount_value, applicable_categories (JSON array)</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minimum_order_value_KWD, expiry_date</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max_uses, current_use_count, is_active (boolean)</w:t>
      </w:r>
    </w:p>
    <w:p>
      <w:pPr>
        <w:pStyle w:val="ListParagraph"/>
        <w:numPr>
          <w:ilvl w:val="0"/>
          <w:numId w:val="2"/>
        </w:numPr>
        <w:spacing w:after="40" w:before="40"/>
        <w:ind w:left="560"/>
      </w:pPr>
      <w:r>
        <w:rPr>
          <w:rFonts w:ascii="Courier New" w:cs="Courier New" w:eastAsia="Courier New" w:hAnsi="Courier New"/>
          <w:color w:val="2C2C2C"/>
          <w:sz w:val="22"/>
          <w:szCs w:val="22"/>
        </w:rPr>
        <w:t xml:space="preserve">created_by (admin_id FK), created_at</w:t>
      </w:r>
    </w:p>
    <w:p>
      <w:pPr>
        <w:spacing w:after="0" w:before="0"/>
      </w:pPr>
      <w:r>
        <w:t xml:space="preserve"/>
      </w:r>
    </w:p>
    <w:p>
      <w:r>
        <w:br w:type="page"/>
      </w:r>
    </w:p>
    <w:p>
      <w:pPr>
        <w:pBdr>
          <w:bottom w:val="single" w:color="B8860B" w:sz="12" w:space="6"/>
        </w:pBdr>
        <w:spacing w:after="160" w:before="360"/>
      </w:pPr>
      <w:r>
        <w:rPr>
          <w:rFonts w:ascii="Times New Roman" w:cs="Times New Roman" w:eastAsia="Times New Roman" w:hAnsi="Times New Roman"/>
          <w:b/>
          <w:bCs/>
          <w:color w:val="1A1A2E"/>
          <w:sz w:val="32"/>
          <w:szCs w:val="32"/>
        </w:rPr>
        <w:t xml:space="preserve">Group Member Contributions</w:t>
      </w:r>
    </w:p>
    <w:p>
      <w:pPr>
        <w:spacing w:after="100" w:before="100"/>
        <w:jc w:val="left"/>
      </w:pPr>
      <w:r>
        <w:rPr>
          <w:rFonts w:ascii="Times New Roman" w:cs="Times New Roman" w:eastAsia="Times New Roman" w:hAnsi="Times New Roman"/>
          <w:b w:val="false"/>
          <w:bCs w:val="false"/>
          <w:color w:val="2C2C2C"/>
          <w:sz w:val="24"/>
          <w:szCs w:val="24"/>
        </w:rPr>
        <w:t xml:space="preserve">The following table outlines the contribution of each group member to this deliverable, as required by the project guidelines.</w:t>
      </w:r>
    </w:p>
    <w:p>
      <w:pPr>
        <w:spacing w:after="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3400"/>
      </w:tblGrid>
      <w:tr>
        <w:trPr>
          <w:tblHeader/>
        </w:trPr>
        <w:tc>
          <w:tcPr>
            <w:tcW w:type="dxa" w:w="10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w:t>
            </w:r>
          </w:p>
        </w:tc>
        <w:tc>
          <w:tcPr>
            <w:tcW w:type="dxa" w:w="25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Member Name</w:t>
            </w:r>
          </w:p>
        </w:tc>
        <w:tc>
          <w:tcPr>
            <w:tcW w:type="dxa" w:w="25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Student ID</w:t>
            </w:r>
          </w:p>
        </w:tc>
        <w:tc>
          <w:tcPr>
            <w:tcW w:type="dxa" w:w="3400"/>
            <w:tcBorders>
              <w:top w:val="single" w:color="D4AF6E" w:sz="4"/>
              <w:left w:val="single" w:color="D4AF6E" w:sz="4"/>
              <w:bottom w:val="single" w:color="D4AF6E" w:sz="4"/>
              <w:right w:val="single" w:color="D4AF6E" w:sz="4"/>
            </w:tcBorders>
            <w:shd w:fill="1A1A2E"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Contribution</w:t>
            </w:r>
          </w:p>
        </w:tc>
      </w:tr>
      <w:tr>
        <w:tc>
          <w:tcPr>
            <w:tcW w:type="dxa" w:w="10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1</w:t>
            </w:r>
          </w:p>
        </w:tc>
        <w:tc>
          <w:tcPr>
            <w:tcW w:type="dxa" w:w="25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___________________</w:t>
            </w:r>
          </w:p>
        </w:tc>
        <w:tc>
          <w:tcPr>
            <w:tcW w:type="dxa" w:w="25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___________</w:t>
            </w:r>
          </w:p>
        </w:tc>
        <w:tc>
          <w:tcPr>
            <w:tcW w:type="dxa" w:w="34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Section 1: System Functionalities (items 1–7)</w:t>
            </w:r>
          </w:p>
        </w:tc>
      </w:tr>
      <w:tr>
        <w:tc>
          <w:tcPr>
            <w:tcW w:type="dxa" w:w="10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2</w:t>
            </w:r>
          </w:p>
        </w:tc>
        <w:tc>
          <w:tcPr>
            <w:tcW w:type="dxa" w:w="25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___________________</w:t>
            </w:r>
          </w:p>
        </w:tc>
        <w:tc>
          <w:tcPr>
            <w:tcW w:type="dxa" w:w="25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___________</w:t>
            </w:r>
          </w:p>
        </w:tc>
        <w:tc>
          <w:tcPr>
            <w:tcW w:type="dxa" w:w="34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Section 1: System Functionalities (items 8–14)</w:t>
            </w:r>
          </w:p>
        </w:tc>
      </w:tr>
      <w:tr>
        <w:tc>
          <w:tcPr>
            <w:tcW w:type="dxa" w:w="10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3</w:t>
            </w:r>
          </w:p>
        </w:tc>
        <w:tc>
          <w:tcPr>
            <w:tcW w:type="dxa" w:w="25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___________________</w:t>
            </w:r>
          </w:p>
        </w:tc>
        <w:tc>
          <w:tcPr>
            <w:tcW w:type="dxa" w:w="25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___________</w:t>
            </w:r>
          </w:p>
        </w:tc>
        <w:tc>
          <w:tcPr>
            <w:tcW w:type="dxa" w:w="3400"/>
            <w:tcBorders>
              <w:top w:val="single" w:color="D4AF6E" w:sz="4"/>
              <w:left w:val="single" w:color="D4AF6E" w:sz="4"/>
              <w:bottom w:val="single" w:color="D4AF6E" w:sz="4"/>
              <w:right w:val="single" w:color="D4AF6E" w:sz="4"/>
            </w:tcBorders>
            <w:shd w:fill="FFFFFF"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Section 2: Information Requirements Table &amp; Section 3: DFD</w:t>
            </w:r>
          </w:p>
        </w:tc>
      </w:tr>
      <w:tr>
        <w:tc>
          <w:tcPr>
            <w:tcW w:type="dxa" w:w="10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2C2C2C"/>
                <w:sz w:val="22"/>
                <w:szCs w:val="22"/>
              </w:rPr>
              <w:t xml:space="preserve">4</w:t>
            </w:r>
          </w:p>
        </w:tc>
        <w:tc>
          <w:tcPr>
            <w:tcW w:type="dxa" w:w="25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___________________</w:t>
            </w:r>
          </w:p>
        </w:tc>
        <w:tc>
          <w:tcPr>
            <w:tcW w:type="dxa" w:w="25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___________</w:t>
            </w:r>
          </w:p>
        </w:tc>
        <w:tc>
          <w:tcPr>
            <w:tcW w:type="dxa" w:w="3400"/>
            <w:tcBorders>
              <w:top w:val="single" w:color="D4AF6E" w:sz="4"/>
              <w:left w:val="single" w:color="D4AF6E" w:sz="4"/>
              <w:bottom w:val="single" w:color="D4AF6E" w:sz="4"/>
              <w:right w:val="single" w:color="D4AF6E" w:sz="4"/>
            </w:tcBorders>
            <w:shd w:fill="FDF6EC" w:val="clear"/>
            <w:tcMar>
              <w:top w:type="dxa" w:w="100"/>
              <w:left w:type="dxa" w:w="140"/>
              <w:bottom w:type="dxa" w:w="100"/>
              <w:right w:type="dxa" w:w="140"/>
            </w:tcMar>
            <w:vAlign w:val="center"/>
          </w:tcPr>
          <w:p>
            <w:pPr>
              <w:jc w:val="left"/>
            </w:pPr>
            <w:r>
              <w:rPr>
                <w:rFonts w:ascii="Times New Roman" w:cs="Times New Roman" w:eastAsia="Times New Roman" w:hAnsi="Times New Roman"/>
                <w:b w:val="false"/>
                <w:bCs w:val="false"/>
                <w:color w:val="2C2C2C"/>
                <w:sz w:val="22"/>
                <w:szCs w:val="22"/>
              </w:rPr>
              <w:t xml:space="preserve">Section 4: Database Identification &amp; Report Compilation</w:t>
            </w:r>
          </w:p>
        </w:tc>
      </w:tr>
    </w:tbl>
    <w:p>
      <w:pPr>
        <w:spacing w:after="0" w:before="0"/>
      </w:pPr>
      <w:r>
        <w:t xml:space="preserve"/>
      </w:r>
    </w:p>
    <w:p>
      <w:pPr>
        <w:spacing w:after="0" w:before="0"/>
      </w:pPr>
      <w:r>
        <w:t xml:space="preserve"/>
      </w:r>
    </w:p>
    <w:p>
      <w:pPr>
        <w:jc w:val="center"/>
      </w:pPr>
      <w:r>
        <w:rPr>
          <w:rFonts w:ascii="Times New Roman" w:cs="Times New Roman" w:eastAsia="Times New Roman" w:hAnsi="Times New Roman"/>
          <w:b/>
          <w:bCs/>
          <w:color w:val="1A1A2E"/>
          <w:sz w:val="24"/>
          <w:szCs w:val="24"/>
        </w:rPr>
        <w:t xml:space="preserve">AI Use Acknowledgment</w:t>
      </w:r>
    </w:p>
    <w:p>
      <w:pPr>
        <w:jc w:val="center"/>
      </w:pPr>
      <w:r>
        <w:rPr>
          <w:rFonts w:ascii="Times New Roman" w:cs="Times New Roman" w:eastAsia="Times New Roman" w:hAnsi="Times New Roman"/>
          <w:i/>
          <w:iCs/>
          <w:color w:val="4A4A6A"/>
          <w:sz w:val="20"/>
          <w:szCs w:val="20"/>
        </w:rPr>
        <w:t xml:space="preserve">AI tools (Claude by Anthropic) were used to assist with brainstorming, structuring, and editing this report. All business analysis, functional decisions, and database design reflect the group's own academic work.</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6" w:space="4"/>
      </w:pBdr>
      <w:jc w:val="center"/>
    </w:pPr>
    <w:r>
      <w:rPr>
        <w:rFonts w:ascii="Times New Roman" w:cs="Times New Roman" w:eastAsia="Times New Roman" w:hAnsi="Times New Roman"/>
        <w:color w:val="4A4A6A"/>
        <w:sz w:val="18"/>
        <w:szCs w:val="18"/>
      </w:rPr>
      <w:t xml:space="preserve">Page </w:t>
    </w:r>
    <w:r>
      <w:rPr>
        <w:rFonts w:ascii="Times New Roman" w:cs="Times New Roman" w:eastAsia="Times New Roman" w:hAnsi="Times New Roman"/>
        <w:color w:val="B8860B"/>
        <w:sz w:val="18"/>
        <w:szCs w:val="18"/>
      </w:rPr>
      <w:fldChar w:fldCharType="begin"/>
      <w:instrText xml:space="preserve">PAGE</w:instrText>
      <w:fldChar w:fldCharType="separate"/>
      <w:fldChar w:fldCharType="end"/>
    </w:r>
    <w:r>
      <w:rPr>
        <w:rFonts w:ascii="Times New Roman" w:cs="Times New Roman" w:eastAsia="Times New Roman" w:hAnsi="Times New Roman"/>
        <w:color w:val="4A4A6A"/>
        <w:sz w:val="18"/>
        <w:szCs w:val="18"/>
      </w:rPr>
      <w:t xml:space="preserve">  |  Giftora — Kuwait  |  Premium Personalized Gifting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4"/>
      </w:pBdr>
      <w:jc w:val="right"/>
    </w:pPr>
    <w:r>
      <w:rPr>
        <w:rFonts w:ascii="Times New Roman" w:cs="Times New Roman" w:eastAsia="Times New Roman" w:hAnsi="Times New Roman"/>
        <w:color w:val="4A4A6A"/>
        <w:sz w:val="18"/>
        <w:szCs w:val="18"/>
      </w:rPr>
      <w:t xml:space="preserve">QMIS 351  |  Giftora — Deliverable 2  |  System Functionalities &amp; Logical 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2026-06-23T16:33:36.392Z</dcterms:created>
  <dcterms:modified xsi:type="dcterms:W3CDTF">2026-06-23T16:33:36.392Z</dcterms:modified>
</cp:coreProperties>
</file>

<file path=docProps/custom.xml><?xml version="1.0" encoding="utf-8"?>
<Properties xmlns="http://schemas.openxmlformats.org/officeDocument/2006/custom-properties" xmlns:vt="http://schemas.openxmlformats.org/officeDocument/2006/docPropsVTypes"/>
</file>