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450F" w:rsidRDefault="00000000" w:rsidP="00E41F93">
      <w:pPr>
        <w:pStyle w:val="Ttulo3"/>
        <w:jc w:val="both"/>
      </w:pPr>
      <w:bookmarkStart w:id="0" w:name="_e21pvh0zr5t" w:colFirst="0" w:colLast="0"/>
      <w:bookmarkEnd w:id="0"/>
      <w:r>
        <w:t>Reporte Técnico: Sistema Experto de Data Centers v2.1</w:t>
      </w:r>
    </w:p>
    <w:p w14:paraId="00000002" w14:textId="77777777" w:rsidR="006B450F" w:rsidRDefault="00000000" w:rsidP="00E41F93">
      <w:pPr>
        <w:pStyle w:val="Ttulo4"/>
        <w:jc w:val="both"/>
      </w:pPr>
      <w:bookmarkStart w:id="1" w:name="_qzh85ofx35i4" w:colFirst="0" w:colLast="0"/>
      <w:bookmarkEnd w:id="1"/>
      <w:r>
        <w:t>1. Introducción y Propósito del Sistema</w:t>
      </w:r>
    </w:p>
    <w:p w14:paraId="00000003" w14:textId="77777777" w:rsidR="006B450F" w:rsidRDefault="00000000" w:rsidP="00E41F93">
      <w:pPr>
        <w:jc w:val="both"/>
      </w:pPr>
      <w:r>
        <w:t xml:space="preserve">El  </w:t>
      </w:r>
      <w:r>
        <w:rPr>
          <w:b/>
          <w:bCs/>
        </w:rPr>
        <w:t>Sistema Experto de Data Centers v2.1</w:t>
      </w:r>
      <w:r>
        <w:t xml:space="preserve">  es una plataforma avanzada de ingeniería de infraestructura que integra lógica difusa y un motor de reglas de inferencia para la síntesis de arquitecturas de servidores optimizadas. Más allá de la simple selección de componentes, el sistema implementa un modelo de  </w:t>
      </w:r>
      <w:r>
        <w:rPr>
          <w:b/>
          <w:bCs/>
        </w:rPr>
        <w:t>Scoring Multicriterio</w:t>
      </w:r>
      <w:r>
        <w:t xml:space="preserve">  (Costo, Rendimiento, Eficiencia y Latencia) y un algoritmo de  </w:t>
      </w:r>
      <w:r>
        <w:rPr>
          <w:b/>
          <w:bCs/>
        </w:rPr>
        <w:t>Ranking Top-N</w:t>
      </w:r>
      <w:r>
        <w:t xml:space="preserve">  para proporcionar al arquitecto de soluciones las configuraciones más robustas basadas en restricciones técnicas y financieras.Sus capacidades clave abarcan el cálculo de TCO proyectado, el análisis de redundancia crítica, el cumplimiento estricto de niveles Tier de confiabilidad y la optimización según perfiles de carga de trabajo ( </w:t>
      </w:r>
      <w:r>
        <w:rPr>
          <w:i/>
          <w:iCs/>
        </w:rPr>
        <w:t>Workloads</w:t>
      </w:r>
      <w:r>
        <w:t xml:space="preserve"> ) específicos del sector empresarial e investigación.</w:t>
      </w:r>
    </w:p>
    <w:p w14:paraId="00000004" w14:textId="77777777" w:rsidR="006B450F" w:rsidRDefault="00000000" w:rsidP="00E41F93">
      <w:pPr>
        <w:pStyle w:val="Ttulo4"/>
        <w:jc w:val="both"/>
      </w:pPr>
      <w:bookmarkStart w:id="2" w:name="_uhk3vc8gn4f8" w:colFirst="0" w:colLast="0"/>
      <w:bookmarkEnd w:id="2"/>
      <w:r>
        <w:t>2. Arquitectura del Sistema e Integración Tecnológica</w:t>
      </w:r>
    </w:p>
    <w:p w14:paraId="00000005" w14:textId="77777777" w:rsidR="006B450F" w:rsidRDefault="00000000" w:rsidP="00E41F93">
      <w:pPr>
        <w:jc w:val="both"/>
      </w:pPr>
      <w:r>
        <w:t>El software emplea una arquitectura híbrida que garantiza una separación clara de responsabilidades técnicas, optimizando tanto la experiencia de usuario como el rigor del cálculo de ingeniería:</w:t>
      </w:r>
    </w:p>
    <w:p w14:paraId="00000006" w14:textId="77777777" w:rsidR="006B450F" w:rsidRDefault="00000000" w:rsidP="00E41F93">
      <w:pPr>
        <w:numPr>
          <w:ilvl w:val="0"/>
          <w:numId w:val="3"/>
        </w:numPr>
        <w:jc w:val="both"/>
      </w:pPr>
      <w:r>
        <w:rPr>
          <w:b/>
          <w:bCs/>
        </w:rPr>
        <w:t>Capa Imperativa (Python):</w:t>
      </w:r>
      <w:r>
        <w:t xml:space="preserve">  Gestiona la lógica de control, la interfaz gráfica de usuario (GUI), la persistencia de archivos (JSON/CSV) y el procesamiento de lenguaje natural (NLP). Python actúa como el orquestador de los flujos de datos y la visualización técnica.</w:t>
      </w:r>
    </w:p>
    <w:p w14:paraId="00000007" w14:textId="77777777" w:rsidR="006B450F" w:rsidRDefault="00000000" w:rsidP="00E41F93">
      <w:pPr>
        <w:numPr>
          <w:ilvl w:val="0"/>
          <w:numId w:val="3"/>
        </w:numPr>
        <w:jc w:val="both"/>
      </w:pPr>
      <w:r>
        <w:rPr>
          <w:b/>
          <w:bCs/>
        </w:rPr>
        <w:t>Capa Declarativa (Prolog):</w:t>
      </w:r>
      <w:r>
        <w:t xml:space="preserve">  El motor de inferencia reside en Prolog, aprovechando el paradigma de programación lógica para imponer restricciones de ingeniería estructurales mediante  </w:t>
      </w:r>
      <w:r>
        <w:rPr>
          <w:b/>
          <w:bCs/>
        </w:rPr>
        <w:t>CLP(FD)</w:t>
      </w:r>
      <w:r>
        <w:t xml:space="preserve">  (Constraint Logic Programming over Finite Domains). Esta capa garantiza que cada arquitectura generada sea físicamente viable y normativamente válida.</w:t>
      </w:r>
    </w:p>
    <w:p w14:paraId="00000008" w14:textId="77777777" w:rsidR="006B450F" w:rsidRDefault="00000000" w:rsidP="00E41F93">
      <w:pPr>
        <w:numPr>
          <w:ilvl w:val="0"/>
          <w:numId w:val="3"/>
        </w:numPr>
        <w:jc w:val="both"/>
      </w:pPr>
      <w:r>
        <w:rPr>
          <w:b/>
          <w:bCs/>
        </w:rPr>
        <w:t>Puente de Comunicación:</w:t>
      </w:r>
      <w:r>
        <w:t xml:space="preserve">  Se utiliza la librería pyswip como interfaz binaria para permitir consultas bidireccionales entre el entorno imperativo de Python y el motor de conocimiento experto en Prolog.</w:t>
      </w:r>
    </w:p>
    <w:p w14:paraId="00000009" w14:textId="77777777" w:rsidR="006B450F" w:rsidRDefault="00000000" w:rsidP="00E41F93">
      <w:pPr>
        <w:pStyle w:val="Ttulo4"/>
        <w:jc w:val="both"/>
      </w:pPr>
      <w:bookmarkStart w:id="3" w:name="_wluygll5iqyq" w:colFirst="0" w:colLast="0"/>
      <w:bookmarkEnd w:id="3"/>
      <w:r>
        <w:t>3. Requisitos de Instalación y Dependencias</w:t>
      </w:r>
    </w:p>
    <w:p w14:paraId="0000000A" w14:textId="77777777" w:rsidR="006B450F" w:rsidRDefault="00000000" w:rsidP="00E41F93">
      <w:pPr>
        <w:jc w:val="both"/>
      </w:pPr>
      <w:r>
        <w:t>Para el despliegue del sistema en un entorno de producción o desarrollo, se deben satisfacer los siguientes requisitos técnicos:</w:t>
      </w:r>
    </w:p>
    <w:p w14:paraId="0000000B" w14:textId="77777777" w:rsidR="006B450F" w:rsidRDefault="00000000" w:rsidP="00E41F93">
      <w:pPr>
        <w:pStyle w:val="Ttulo5"/>
        <w:jc w:val="both"/>
      </w:pPr>
      <w:bookmarkStart w:id="4" w:name="_24337uca3p7m" w:colFirst="0" w:colLast="0"/>
      <w:bookmarkEnd w:id="4"/>
      <w:r>
        <w:t>Entorno de Lenguaje</w:t>
      </w:r>
    </w:p>
    <w:p w14:paraId="0000000C" w14:textId="77777777" w:rsidR="006B450F" w:rsidRDefault="00000000" w:rsidP="00E41F93">
      <w:pPr>
        <w:numPr>
          <w:ilvl w:val="0"/>
          <w:numId w:val="1"/>
        </w:numPr>
        <w:jc w:val="both"/>
      </w:pPr>
      <w:r>
        <w:rPr>
          <w:b/>
          <w:bCs/>
        </w:rPr>
        <w:t>Python 3.x:</w:t>
      </w:r>
      <w:r>
        <w:t xml:space="preserve">  Intérprete base para la ejecución de la lógica de interfaz.</w:t>
      </w:r>
    </w:p>
    <w:p w14:paraId="0000000D" w14:textId="036604BE" w:rsidR="006B450F" w:rsidRDefault="00000000" w:rsidP="00E41F93">
      <w:pPr>
        <w:numPr>
          <w:ilvl w:val="0"/>
          <w:numId w:val="1"/>
        </w:numPr>
        <w:jc w:val="both"/>
      </w:pPr>
      <w:r>
        <w:rPr>
          <w:b/>
          <w:bCs/>
        </w:rPr>
        <w:t>SWI-Prolog:</w:t>
      </w:r>
      <w:r>
        <w:t xml:space="preserve">  Motor de inferencia obligatorio, configurado con soporte para la librería de restricciones cpfd.</w:t>
      </w:r>
    </w:p>
    <w:p w14:paraId="0000000E" w14:textId="77777777" w:rsidR="006B450F" w:rsidRDefault="00000000" w:rsidP="00E41F93">
      <w:pPr>
        <w:pStyle w:val="Ttulo5"/>
        <w:jc w:val="both"/>
      </w:pPr>
      <w:bookmarkStart w:id="5" w:name="_kgg6go1f3y29" w:colFirst="0" w:colLast="0"/>
      <w:bookmarkEnd w:id="5"/>
      <w:r>
        <w:t>Dependencias de Python</w:t>
      </w:r>
    </w:p>
    <w:p w14:paraId="0000000F" w14:textId="77777777" w:rsidR="006B450F" w:rsidRDefault="00000000" w:rsidP="00E41F93">
      <w:pPr>
        <w:numPr>
          <w:ilvl w:val="0"/>
          <w:numId w:val="10"/>
        </w:numPr>
        <w:jc w:val="both"/>
      </w:pPr>
      <w:r>
        <w:t>customtkinter: Desarrollo de la interfaz visual de alta fidelidad.</w:t>
      </w:r>
    </w:p>
    <w:p w14:paraId="00000010" w14:textId="77777777" w:rsidR="006B450F" w:rsidRDefault="00000000" w:rsidP="00E41F93">
      <w:pPr>
        <w:numPr>
          <w:ilvl w:val="0"/>
          <w:numId w:val="10"/>
        </w:numPr>
        <w:jc w:val="both"/>
      </w:pPr>
      <w:r>
        <w:t>ollama: Integración del modelo de lenguaje local para NLP.</w:t>
      </w:r>
    </w:p>
    <w:p w14:paraId="00000011" w14:textId="77777777" w:rsidR="006B450F" w:rsidRDefault="00000000" w:rsidP="00E41F93">
      <w:pPr>
        <w:numPr>
          <w:ilvl w:val="0"/>
          <w:numId w:val="10"/>
        </w:numPr>
        <w:jc w:val="both"/>
      </w:pPr>
      <w:r>
        <w:t>pyswip: Conectividad con el motor Prolog.</w:t>
      </w:r>
    </w:p>
    <w:p w14:paraId="00000012" w14:textId="77777777" w:rsidR="006B450F" w:rsidRDefault="00000000" w:rsidP="00E41F93">
      <w:pPr>
        <w:numPr>
          <w:ilvl w:val="0"/>
          <w:numId w:val="10"/>
        </w:numPr>
        <w:jc w:val="both"/>
      </w:pPr>
      <w:r>
        <w:t>Pillow: Procesamiento de activos visuales y corrección EXIF.</w:t>
      </w:r>
    </w:p>
    <w:p w14:paraId="00000013" w14:textId="77777777" w:rsidR="006B450F" w:rsidRDefault="00000000" w:rsidP="00E41F93">
      <w:pPr>
        <w:numPr>
          <w:ilvl w:val="0"/>
          <w:numId w:val="10"/>
        </w:numPr>
        <w:jc w:val="both"/>
      </w:pPr>
      <w:r>
        <w:t>matplotlib: Motor de renderizado para analítica y gráficas comparativas.</w:t>
      </w:r>
    </w:p>
    <w:p w14:paraId="00000014" w14:textId="77777777" w:rsidR="006B450F" w:rsidRDefault="00000000" w:rsidP="00E41F93">
      <w:pPr>
        <w:numPr>
          <w:ilvl w:val="0"/>
          <w:numId w:val="10"/>
        </w:numPr>
        <w:jc w:val="both"/>
      </w:pPr>
      <w:r>
        <w:lastRenderedPageBreak/>
        <w:t>reportlab: Generación programática de documentos técnicos en PDF.</w:t>
      </w:r>
    </w:p>
    <w:p w14:paraId="00000015" w14:textId="77777777" w:rsidR="006B450F" w:rsidRDefault="00000000" w:rsidP="00E41F93">
      <w:pPr>
        <w:numPr>
          <w:ilvl w:val="0"/>
          <w:numId w:val="10"/>
        </w:numPr>
        <w:jc w:val="both"/>
      </w:pPr>
      <w:r>
        <w:t>openpyxl: Manipulación y exportación de datos a hojas de cálculo Excel.</w:t>
      </w:r>
    </w:p>
    <w:p w14:paraId="00000016" w14:textId="77777777" w:rsidR="006B450F" w:rsidRDefault="00000000" w:rsidP="00E41F93">
      <w:pPr>
        <w:pStyle w:val="Ttulo5"/>
        <w:jc w:val="both"/>
      </w:pPr>
      <w:bookmarkStart w:id="6" w:name="_vhvfds9t2byn" w:colFirst="0" w:colLast="0"/>
      <w:bookmarkEnd w:id="6"/>
      <w:r>
        <w:t>Configuración de Constantes y Rutas</w:t>
      </w:r>
    </w:p>
    <w:p w14:paraId="00000017" w14:textId="77777777" w:rsidR="006B450F" w:rsidRDefault="00000000" w:rsidP="00E41F93">
      <w:pPr>
        <w:numPr>
          <w:ilvl w:val="0"/>
          <w:numId w:val="7"/>
        </w:numPr>
        <w:jc w:val="both"/>
      </w:pPr>
      <w:r>
        <w:rPr>
          <w:b/>
          <w:bCs/>
        </w:rPr>
        <w:t>Rutas Base:</w:t>
      </w:r>
      <w:r>
        <w:t xml:space="preserve">  El sistema requiere la declaración de rutas absolutas mediante el objeto BASE_DIR para localizar el archivo .pl y los directorios de salida (reportes, historial, temp, imagenes).</w:t>
      </w:r>
    </w:p>
    <w:p w14:paraId="00000018" w14:textId="77777777" w:rsidR="006B450F" w:rsidRDefault="00000000" w:rsidP="00E41F93">
      <w:pPr>
        <w:numPr>
          <w:ilvl w:val="0"/>
          <w:numId w:val="7"/>
        </w:numPr>
        <w:jc w:val="both"/>
      </w:pPr>
      <w:r>
        <w:rPr>
          <w:b/>
          <w:bCs/>
        </w:rPr>
        <w:t>Variables Financieras:</w:t>
      </w:r>
      <w:r>
        <w:t xml:space="preserve">  Se establece un tipo de cambio fijo de TIPO_CAMBIO_USD_MXN = 17.00 para los cálculos multi-moneda.</w:t>
      </w:r>
    </w:p>
    <w:p w14:paraId="00000019" w14:textId="77777777" w:rsidR="006B450F" w:rsidRDefault="00000000" w:rsidP="00E41F93">
      <w:pPr>
        <w:pStyle w:val="Ttulo4"/>
        <w:jc w:val="both"/>
      </w:pPr>
      <w:bookmarkStart w:id="7" w:name="_flamnyy6tnb1" w:colFirst="0" w:colLast="0"/>
      <w:bookmarkEnd w:id="7"/>
      <w:r>
        <w:t>4. El Motor de Conocimiento (Prolog v2.0)</w:t>
      </w:r>
    </w:p>
    <w:p w14:paraId="0000001A" w14:textId="77777777" w:rsidR="006B450F" w:rsidRDefault="00000000" w:rsidP="00E41F93">
      <w:pPr>
        <w:jc w:val="both"/>
      </w:pPr>
      <w:r>
        <w:t>La base de conocimientos v2.0 contiene un catálogo exhaustivo y reglas de validación que aseguran la integridad de la infraestructura diseñada.</w:t>
      </w:r>
    </w:p>
    <w:p w14:paraId="0000001B" w14:textId="77777777" w:rsidR="006B450F" w:rsidRDefault="00000000" w:rsidP="00E41F93">
      <w:pPr>
        <w:pStyle w:val="Ttulo5"/>
        <w:jc w:val="both"/>
      </w:pPr>
      <w:bookmarkStart w:id="8" w:name="_1lwflodu06d6" w:colFirst="0" w:colLast="0"/>
      <w:bookmarkEnd w:id="8"/>
      <w:r>
        <w:t>Catálogo de Hardware (Ejemplos de Alto Rendimiento)</w:t>
      </w:r>
    </w:p>
    <w:p w14:paraId="0000001C" w14:textId="77777777" w:rsidR="006B450F" w:rsidRDefault="00000000" w:rsidP="00E41F93">
      <w:pPr>
        <w:numPr>
          <w:ilvl w:val="0"/>
          <w:numId w:val="6"/>
        </w:numPr>
        <w:jc w:val="both"/>
      </w:pPr>
      <w:r>
        <w:rPr>
          <w:b/>
          <w:bCs/>
        </w:rPr>
        <w:t>Procesamiento:</w:t>
      </w:r>
      <w:r>
        <w:t xml:space="preserve">  Desde CPUs  </w:t>
      </w:r>
      <w:r>
        <w:rPr>
          <w:b/>
          <w:bCs/>
        </w:rPr>
        <w:t>AMD EPYC 9654</w:t>
      </w:r>
      <w:r>
        <w:t xml:space="preserve">  (96 cores) hasta  </w:t>
      </w:r>
      <w:r>
        <w:rPr>
          <w:b/>
          <w:bCs/>
        </w:rPr>
        <w:t>Ampere Altra Max</w:t>
      </w:r>
      <w:r>
        <w:t xml:space="preserve">  para arquitecturas ARM.</w:t>
      </w:r>
    </w:p>
    <w:p w14:paraId="0000001D" w14:textId="77777777" w:rsidR="006B450F" w:rsidRDefault="00000000" w:rsidP="00E41F93">
      <w:pPr>
        <w:numPr>
          <w:ilvl w:val="0"/>
          <w:numId w:val="6"/>
        </w:numPr>
        <w:jc w:val="both"/>
      </w:pPr>
      <w:r>
        <w:rPr>
          <w:b/>
          <w:bCs/>
        </w:rPr>
        <w:t>Aceleración:</w:t>
      </w:r>
      <w:r>
        <w:t xml:space="preserve">  GPUs de última generación como la  </w:t>
      </w:r>
      <w:r>
        <w:rPr>
          <w:b/>
          <w:bCs/>
        </w:rPr>
        <w:t>NVIDIA H100 80GB Tensor Core</w:t>
      </w:r>
      <w:r>
        <w:t xml:space="preserve"> .</w:t>
      </w:r>
    </w:p>
    <w:p w14:paraId="0000001E" w14:textId="77777777" w:rsidR="006B450F" w:rsidRDefault="00000000" w:rsidP="00E41F93">
      <w:pPr>
        <w:numPr>
          <w:ilvl w:val="0"/>
          <w:numId w:val="6"/>
        </w:numPr>
        <w:jc w:val="both"/>
      </w:pPr>
      <w:r>
        <w:rPr>
          <w:b/>
          <w:bCs/>
        </w:rPr>
        <w:t>Red:</w:t>
      </w:r>
      <w:r>
        <w:t xml:space="preserve">  Tarjetas de interfaz de alta velocidad como la  </w:t>
      </w:r>
      <w:r>
        <w:rPr>
          <w:b/>
          <w:bCs/>
        </w:rPr>
        <w:t>NVIDIA ConnectX-7 200GbE</w:t>
      </w:r>
      <w:r>
        <w:t xml:space="preserve"> .</w:t>
      </w:r>
    </w:p>
    <w:p w14:paraId="0000001F" w14:textId="77777777" w:rsidR="006B450F" w:rsidRDefault="00000000" w:rsidP="00E41F93">
      <w:pPr>
        <w:numPr>
          <w:ilvl w:val="0"/>
          <w:numId w:val="6"/>
        </w:numPr>
        <w:jc w:val="both"/>
      </w:pPr>
      <w:r>
        <w:rPr>
          <w:b/>
          <w:bCs/>
        </w:rPr>
        <w:t>Infraestructura:</w:t>
      </w:r>
      <w:r>
        <w:t xml:space="preserve">  PSU duales redundantes, enfriamiento por inmersión líquida y gabinetes de alta densidad.</w:t>
      </w:r>
    </w:p>
    <w:p w14:paraId="00000020" w14:textId="77777777" w:rsidR="006B450F" w:rsidRDefault="00000000" w:rsidP="00E41F93">
      <w:pPr>
        <w:pStyle w:val="Ttulo5"/>
        <w:jc w:val="both"/>
      </w:pPr>
      <w:bookmarkStart w:id="9" w:name="_dn8cbwa208ed" w:colFirst="0" w:colLast="0"/>
      <w:bookmarkEnd w:id="9"/>
      <w:r>
        <w:t>Lógica de Validación de Ingeniería</w:t>
      </w:r>
    </w:p>
    <w:p w14:paraId="00000021" w14:textId="77777777" w:rsidR="006B450F" w:rsidRDefault="00000000" w:rsidP="00E41F93">
      <w:pPr>
        <w:numPr>
          <w:ilvl w:val="0"/>
          <w:numId w:val="8"/>
        </w:numPr>
        <w:jc w:val="both"/>
      </w:pPr>
      <w:r>
        <w:rPr>
          <w:b/>
          <w:bCs/>
        </w:rPr>
        <w:t>Validación PCIe:</w:t>
      </w:r>
      <w:r>
        <w:t xml:space="preserve">  El sistema impone restricciones de compatibilidad gen_compatible, verificando que la generación (Gen 4/Gen 5) y los carriles ( </w:t>
      </w:r>
      <w:r>
        <w:rPr>
          <w:i/>
          <w:iCs/>
        </w:rPr>
        <w:t>Lanes</w:t>
      </w:r>
      <w:r>
        <w:t xml:space="preserve"> ) de la CPU coincidan con los requerimientos de la GPU y NIC (ej. validación de 128 carriles para plataformas EPYC).</w:t>
      </w:r>
    </w:p>
    <w:p w14:paraId="00000022" w14:textId="77777777" w:rsidR="006B450F" w:rsidRDefault="00000000" w:rsidP="00E41F93">
      <w:pPr>
        <w:numPr>
          <w:ilvl w:val="0"/>
          <w:numId w:val="8"/>
        </w:numPr>
        <w:jc w:val="both"/>
      </w:pPr>
      <w:r>
        <w:rPr>
          <w:b/>
          <w:bCs/>
        </w:rPr>
        <w:t>Densidad de Memoria:</w:t>
      </w:r>
      <w:r>
        <w:t xml:space="preserve">  Validación de compatibilidad entre el socket de la placa base y el tipo de RAM (DDR4/DDR5), con límites de capacidad física por slot.</w:t>
      </w:r>
    </w:p>
    <w:p w14:paraId="00000023" w14:textId="77777777" w:rsidR="006B450F" w:rsidRDefault="00000000" w:rsidP="00E41F93">
      <w:pPr>
        <w:pStyle w:val="Ttulo5"/>
        <w:jc w:val="both"/>
      </w:pPr>
      <w:bookmarkStart w:id="10" w:name="_ooxfi3qp7yzk" w:colFirst="0" w:colLast="0"/>
      <w:bookmarkEnd w:id="10"/>
      <w:r>
        <w:t>Perfiles de Workload</w:t>
      </w:r>
    </w:p>
    <w:p w14:paraId="00000024" w14:textId="77777777" w:rsidR="006B450F" w:rsidRDefault="00000000" w:rsidP="00E41F93">
      <w:pPr>
        <w:jc w:val="both"/>
      </w:pPr>
      <w:r>
        <w:t>El motor incluye configuraciones predefinidas que dictan los requisitos mínimos:</w:t>
      </w:r>
    </w:p>
    <w:p w14:paraId="00000025" w14:textId="77777777" w:rsidR="006B450F" w:rsidRDefault="00000000" w:rsidP="00E41F93">
      <w:pPr>
        <w:numPr>
          <w:ilvl w:val="0"/>
          <w:numId w:val="2"/>
        </w:numPr>
        <w:jc w:val="both"/>
      </w:pPr>
      <w:r>
        <w:t>ai_training: Requiere mínimo 64 núcleos de CPU, 256GB de RAM y 40GB de VRAM.</w:t>
      </w:r>
    </w:p>
    <w:p w14:paraId="00000026" w14:textId="77777777" w:rsidR="006B450F" w:rsidRDefault="00000000" w:rsidP="00E41F93">
      <w:pPr>
        <w:numPr>
          <w:ilvl w:val="0"/>
          <w:numId w:val="2"/>
        </w:numPr>
        <w:jc w:val="both"/>
      </w:pPr>
      <w:r>
        <w:t>database_oltp: Optimizado para 32+ núcleos y alta redundancia (Tier IV).</w:t>
      </w:r>
    </w:p>
    <w:p w14:paraId="00000027" w14:textId="77777777" w:rsidR="006B450F" w:rsidRDefault="00000000" w:rsidP="00E41F93">
      <w:pPr>
        <w:numPr>
          <w:ilvl w:val="0"/>
          <w:numId w:val="2"/>
        </w:numPr>
        <w:jc w:val="both"/>
      </w:pPr>
      <w:r>
        <w:t>hpc_simulation: Exige 96+ núcleos y conectividad de red de 200Gbps.</w:t>
      </w:r>
    </w:p>
    <w:p w14:paraId="00000028" w14:textId="77777777" w:rsidR="006B450F" w:rsidRDefault="00000000" w:rsidP="00E41F93">
      <w:pPr>
        <w:numPr>
          <w:ilvl w:val="0"/>
          <w:numId w:val="2"/>
        </w:numPr>
        <w:jc w:val="both"/>
      </w:pPr>
      <w:r>
        <w:t>web_hosting y virtualizacion: Perfiles balanceados para servicios en la nube.</w:t>
      </w:r>
    </w:p>
    <w:p w14:paraId="00000029" w14:textId="77777777" w:rsidR="006B450F" w:rsidRDefault="00000000" w:rsidP="00E41F93">
      <w:pPr>
        <w:pStyle w:val="Ttulo4"/>
        <w:jc w:val="both"/>
      </w:pPr>
      <w:bookmarkStart w:id="11" w:name="_o4boteh8tbu4" w:colFirst="0" w:colLast="0"/>
      <w:bookmarkEnd w:id="11"/>
      <w:r>
        <w:t>5. Lógica de Ingeniería y Certificaciones</w:t>
      </w:r>
    </w:p>
    <w:p w14:paraId="0000002A" w14:textId="77777777" w:rsidR="006B450F" w:rsidRDefault="00000000" w:rsidP="00E41F93">
      <w:pPr>
        <w:pStyle w:val="Ttulo5"/>
        <w:jc w:val="both"/>
      </w:pPr>
      <w:bookmarkStart w:id="12" w:name="_n2iq8a3ws546" w:colFirst="0" w:colLast="0"/>
      <w:bookmarkEnd w:id="12"/>
      <w:r>
        <w:t>Certificación Tier (Uptime Institute)</w:t>
      </w:r>
    </w:p>
    <w:p w14:paraId="0000002B" w14:textId="77777777" w:rsidR="006B450F" w:rsidRDefault="00000000" w:rsidP="00E41F93">
      <w:pPr>
        <w:jc w:val="both"/>
      </w:pPr>
      <w:r>
        <w:t xml:space="preserve">El sistema evalúa cada diseño frente a una matriz de cumplimiento que incluye la autonomía mínima de energía:| Nivel Tier | Disponibilidad (Uptime) | PUE Máximo | Redundancia | Autonomía UPS || ------ | ------ | ------ | ------ | ------ || </w:t>
      </w:r>
      <w:r>
        <w:rPr>
          <w:b/>
          <w:bCs/>
        </w:rPr>
        <w:t>Tier I</w:t>
      </w:r>
      <w:r>
        <w:t xml:space="preserve"> | 99.671% | 2.0 | Ninguna | 5 min || </w:t>
      </w:r>
      <w:r>
        <w:rPr>
          <w:b/>
          <w:bCs/>
        </w:rPr>
        <w:t>Tier II</w:t>
      </w:r>
      <w:r>
        <w:t xml:space="preserve"> | 99.741% | 1.8 | Ninguna | 10 min || </w:t>
      </w:r>
      <w:r>
        <w:rPr>
          <w:b/>
          <w:bCs/>
        </w:rPr>
        <w:t>Tier III</w:t>
      </w:r>
      <w:r>
        <w:t xml:space="preserve"> | 99.982% | 1.5 | N+1 | 15 min || </w:t>
      </w:r>
      <w:r>
        <w:rPr>
          <w:b/>
          <w:bCs/>
        </w:rPr>
        <w:t>Tier IV</w:t>
      </w:r>
      <w:r>
        <w:t xml:space="preserve"> | 99.995% | 1.4 | 2N | 20 min |</w:t>
      </w:r>
    </w:p>
    <w:p w14:paraId="0000002C" w14:textId="77777777" w:rsidR="006B450F" w:rsidRDefault="00000000" w:rsidP="00E41F93">
      <w:pPr>
        <w:pStyle w:val="Ttulo5"/>
        <w:jc w:val="both"/>
      </w:pPr>
      <w:bookmarkStart w:id="13" w:name="_6v2w99v8sds2" w:colFirst="0" w:colLast="0"/>
      <w:bookmarkEnd w:id="13"/>
      <w:r>
        <w:lastRenderedPageBreak/>
        <w:t>Análisis de TCO y Proyección Financiera</w:t>
      </w:r>
    </w:p>
    <w:p w14:paraId="0000002D" w14:textId="77777777" w:rsidR="006B450F" w:rsidRDefault="00000000" w:rsidP="00E41F93">
      <w:pPr>
        <w:jc w:val="both"/>
      </w:pPr>
      <w:r>
        <w:t>El cálculo del Costo Total de Propiedad integra variables complejas:</w:t>
      </w:r>
    </w:p>
    <w:p w14:paraId="0000002E" w14:textId="77777777" w:rsidR="006B450F" w:rsidRDefault="00000000" w:rsidP="00E41F93">
      <w:pPr>
        <w:numPr>
          <w:ilvl w:val="0"/>
          <w:numId w:val="9"/>
        </w:numPr>
        <w:jc w:val="both"/>
      </w:pPr>
      <w:r>
        <w:rPr>
          <w:b/>
          <w:bCs/>
        </w:rPr>
        <w:t>Margen de Seguridad:</w:t>
      </w:r>
      <w:r>
        <w:t xml:space="preserve">  Se aplica un factor de protección del 20% en el dimensionamiento de fuentes de poder y UPS (WattsPSU &gt;= ConsumoReal * 1.20).</w:t>
      </w:r>
    </w:p>
    <w:p w14:paraId="0000002F" w14:textId="77777777" w:rsidR="006B450F" w:rsidRDefault="00000000" w:rsidP="00E41F93">
      <w:pPr>
        <w:numPr>
          <w:ilvl w:val="0"/>
          <w:numId w:val="9"/>
        </w:numPr>
        <w:jc w:val="both"/>
      </w:pPr>
      <w:r>
        <w:rPr>
          <w:b/>
          <w:bCs/>
        </w:rPr>
        <w:t>OPEX Dinámico:</w:t>
      </w:r>
      <w:r>
        <w:t xml:space="preserve">  Incluye mantenimiento (15% del CAPEX anual), personal (10% del CAPEX) y energía acumulada mediante una fórmula de  </w:t>
      </w:r>
      <w:r>
        <w:rPr>
          <w:b/>
          <w:bCs/>
        </w:rPr>
        <w:t>interés compuesto</w:t>
      </w:r>
      <w:r>
        <w:t xml:space="preserve">  para la inflación energética del 3% anual.</w:t>
      </w:r>
    </w:p>
    <w:p w14:paraId="00000030" w14:textId="77777777" w:rsidR="006B450F" w:rsidRDefault="00000000" w:rsidP="00E41F93">
      <w:pPr>
        <w:numPr>
          <w:ilvl w:val="0"/>
          <w:numId w:val="9"/>
        </w:numPr>
        <w:jc w:val="both"/>
      </w:pPr>
      <w:r>
        <w:rPr>
          <w:b/>
          <w:bCs/>
        </w:rPr>
        <w:t>Fórmula ROI:</w:t>
      </w:r>
      <w:r>
        <w:t xml:space="preserve">  El Retorno de Inversión se calcula como ROI (Años) = CAPEX / OPEX Anual.</w:t>
      </w:r>
    </w:p>
    <w:p w14:paraId="00000031" w14:textId="77777777" w:rsidR="006B450F" w:rsidRDefault="00000000" w:rsidP="00E41F93">
      <w:pPr>
        <w:pStyle w:val="Ttulo5"/>
        <w:jc w:val="both"/>
      </w:pPr>
      <w:bookmarkStart w:id="14" w:name="_ynn8an23qga0" w:colFirst="0" w:colLast="0"/>
      <w:bookmarkEnd w:id="14"/>
      <w:r>
        <w:t>Esquemas de Redundancia Soportados</w:t>
      </w:r>
    </w:p>
    <w:p w14:paraId="00000032" w14:textId="22579264" w:rsidR="006B450F" w:rsidRDefault="00000000" w:rsidP="00E41F93">
      <w:pPr>
        <w:jc w:val="both"/>
      </w:pPr>
      <w:r>
        <w:t xml:space="preserve">El motor permite configurar redundancia en componentes críticos (PSU, Cooling, UPS) bajo los modelos:  </w:t>
      </w:r>
      <w:r>
        <w:rPr>
          <w:b/>
          <w:bCs/>
        </w:rPr>
        <w:t>Ninguna (N), N+1, N+2 y 2N</w:t>
      </w:r>
      <w:r w:rsidR="00BE5A16">
        <w:t>.</w:t>
      </w:r>
    </w:p>
    <w:p w14:paraId="00000033" w14:textId="77777777" w:rsidR="006B450F" w:rsidRDefault="00000000" w:rsidP="00E41F93">
      <w:pPr>
        <w:pStyle w:val="Ttulo4"/>
        <w:jc w:val="both"/>
      </w:pPr>
      <w:bookmarkStart w:id="15" w:name="_9vk3h8qdpn0v" w:colFirst="0" w:colLast="0"/>
      <w:bookmarkEnd w:id="15"/>
      <w:r>
        <w:t>6. Interfaz de Usuario y Procesamiento Inteligente</w:t>
      </w:r>
    </w:p>
    <w:p w14:paraId="00000034" w14:textId="77777777" w:rsidR="006B450F" w:rsidRDefault="00000000" w:rsidP="00E41F93">
      <w:pPr>
        <w:pStyle w:val="Ttulo5"/>
        <w:jc w:val="both"/>
      </w:pPr>
      <w:bookmarkStart w:id="16" w:name="_o5rplxom9hhu" w:colFirst="0" w:colLast="0"/>
      <w:bookmarkEnd w:id="16"/>
      <w:r>
        <w:t>NLP con Ollama Phi-3</w:t>
      </w:r>
    </w:p>
    <w:p w14:paraId="00000035" w14:textId="77777777" w:rsidR="006B450F" w:rsidRDefault="00000000" w:rsidP="00E41F93">
      <w:pPr>
        <w:jc w:val="both"/>
      </w:pPr>
      <w:r>
        <w:t>El sistema incorpora un motor de Procesamiento de Lenguaje Natural local que reconoce seis intenciones específicas: saludo, despedida, ayuda, ajuste, maximizar y tecnico. El motor de IA es capaz de realizar la conversión léxica de números (ej. transformar "ochenta mil" en el entero 80000) para alimentar directamente al motor de inferencia.</w:t>
      </w:r>
    </w:p>
    <w:p w14:paraId="00000036" w14:textId="77777777" w:rsidR="006B450F" w:rsidRDefault="00000000" w:rsidP="00E41F93">
      <w:pPr>
        <w:pStyle w:val="Ttulo5"/>
        <w:jc w:val="both"/>
      </w:pPr>
      <w:bookmarkStart w:id="17" w:name="_ukmwom7zfi0l" w:colFirst="0" w:colLast="0"/>
      <w:bookmarkEnd w:id="17"/>
      <w:r>
        <w:t>Visualización y Salidas</w:t>
      </w:r>
    </w:p>
    <w:p w14:paraId="00000037" w14:textId="77777777" w:rsidR="006B450F" w:rsidRDefault="00000000" w:rsidP="00E41F93">
      <w:pPr>
        <w:numPr>
          <w:ilvl w:val="0"/>
          <w:numId w:val="4"/>
        </w:numPr>
        <w:jc w:val="both"/>
      </w:pPr>
      <w:r>
        <w:rPr>
          <w:b/>
          <w:bCs/>
        </w:rPr>
        <w:t>Experiencia Visual:</w:t>
      </w:r>
      <w:r>
        <w:t xml:space="preserve">  Uso de tarjetas interactivas para cada componente del catálogo.</w:t>
      </w:r>
    </w:p>
    <w:p w14:paraId="00000038" w14:textId="77777777" w:rsidR="006B450F" w:rsidRDefault="00000000" w:rsidP="00E41F93">
      <w:pPr>
        <w:numPr>
          <w:ilvl w:val="0"/>
          <w:numId w:val="4"/>
        </w:numPr>
        <w:jc w:val="both"/>
      </w:pPr>
      <w:r>
        <w:rPr>
          <w:b/>
          <w:bCs/>
        </w:rPr>
        <w:t>Comparador:</w:t>
      </w:r>
      <w:r>
        <w:t xml:space="preserve">  Generación de tres arquitecturas simultáneas (Económica, Balanceada y Premium) para facilitar el análisis de opciones.</w:t>
      </w:r>
    </w:p>
    <w:p w14:paraId="00000039" w14:textId="77777777" w:rsidR="006B450F" w:rsidRDefault="00000000" w:rsidP="00E41F93">
      <w:pPr>
        <w:numPr>
          <w:ilvl w:val="0"/>
          <w:numId w:val="4"/>
        </w:numPr>
        <w:jc w:val="both"/>
      </w:pPr>
      <w:r>
        <w:rPr>
          <w:b/>
          <w:bCs/>
        </w:rPr>
        <w:t>Reportes Profesionales:</w:t>
      </w:r>
      <w:r>
        <w:t xml:space="preserve">  Exportación detallada de diagnósticos en PDF (con semáforos de validación) y Excel (con desgloses presupuestarios).</w:t>
      </w:r>
    </w:p>
    <w:p w14:paraId="0000003A" w14:textId="77777777" w:rsidR="006B450F" w:rsidRDefault="00000000" w:rsidP="00E41F93">
      <w:pPr>
        <w:pStyle w:val="Ttulo4"/>
        <w:jc w:val="both"/>
      </w:pPr>
      <w:bookmarkStart w:id="18" w:name="_3mhc3b1rxuh" w:colFirst="0" w:colLast="0"/>
      <w:bookmarkEnd w:id="18"/>
      <w:r>
        <w:t>7. Créditos del Equipo de Desarrollo</w:t>
      </w:r>
    </w:p>
    <w:p w14:paraId="0000003B" w14:textId="77777777" w:rsidR="006B450F" w:rsidRDefault="00000000" w:rsidP="00E41F93">
      <w:pPr>
        <w:numPr>
          <w:ilvl w:val="0"/>
          <w:numId w:val="5"/>
        </w:numPr>
        <w:jc w:val="both"/>
      </w:pPr>
      <w:r>
        <w:rPr>
          <w:b/>
          <w:bCs/>
        </w:rPr>
        <w:t>Brian Benitez Ramirez:</w:t>
      </w:r>
      <w:r>
        <w:t xml:space="preserve">  Responsable de la base de conocimiento y la integración de activos visuales (imágenes).</w:t>
      </w:r>
    </w:p>
    <w:p w14:paraId="0000003C" w14:textId="77777777" w:rsidR="006B450F" w:rsidRDefault="00000000" w:rsidP="00E41F93">
      <w:pPr>
        <w:numPr>
          <w:ilvl w:val="0"/>
          <w:numId w:val="5"/>
        </w:numPr>
        <w:jc w:val="both"/>
      </w:pPr>
      <w:r>
        <w:rPr>
          <w:b/>
          <w:bCs/>
        </w:rPr>
        <w:t>Jesus Alberto:</w:t>
      </w:r>
      <w:r>
        <w:t xml:space="preserve">  Responsable de la finalización del motor Prolog y la implementación de los módulos funcionales en Python.</w:t>
      </w:r>
    </w:p>
    <w:p w14:paraId="0000003D" w14:textId="55E55DDE" w:rsidR="006B450F" w:rsidRDefault="00000000" w:rsidP="00E41F93">
      <w:pPr>
        <w:numPr>
          <w:ilvl w:val="0"/>
          <w:numId w:val="5"/>
        </w:numPr>
        <w:jc w:val="both"/>
      </w:pPr>
      <w:r>
        <w:rPr>
          <w:b/>
          <w:bCs/>
        </w:rPr>
        <w:t>Jorge Yussel Nuñez Peña:</w:t>
      </w:r>
      <w:r w:rsidR="00BE5A16">
        <w:t xml:space="preserve"> Responsable</w:t>
      </w:r>
      <w:r>
        <w:t xml:space="preserve"> del ajuste de la lógica Prolog, la vinculación con la interfaz de Python y la integración del módulo de IA (NLP).</w:t>
      </w:r>
    </w:p>
    <w:p w14:paraId="0000003E" w14:textId="77777777" w:rsidR="006B450F" w:rsidRDefault="006B450F"/>
    <w:sectPr w:rsidR="006B45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3ACD79-B0D8-449F-BC20-D0CC1337A1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D9C0F6-80DB-4C8B-BEB3-0183078813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BB5"/>
    <w:multiLevelType w:val="multilevel"/>
    <w:tmpl w:val="8534A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973613"/>
    <w:multiLevelType w:val="multilevel"/>
    <w:tmpl w:val="6CDEE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F56EE"/>
    <w:multiLevelType w:val="multilevel"/>
    <w:tmpl w:val="634E3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B5570B"/>
    <w:multiLevelType w:val="multilevel"/>
    <w:tmpl w:val="0D32B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D03740"/>
    <w:multiLevelType w:val="multilevel"/>
    <w:tmpl w:val="D946C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6D0763"/>
    <w:multiLevelType w:val="multilevel"/>
    <w:tmpl w:val="26529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990DAD"/>
    <w:multiLevelType w:val="multilevel"/>
    <w:tmpl w:val="BA96B6E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A24489"/>
    <w:multiLevelType w:val="multilevel"/>
    <w:tmpl w:val="FB988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CA31EE"/>
    <w:multiLevelType w:val="multilevel"/>
    <w:tmpl w:val="84842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E9769C"/>
    <w:multiLevelType w:val="multilevel"/>
    <w:tmpl w:val="3AFEB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242952">
    <w:abstractNumId w:val="4"/>
  </w:num>
  <w:num w:numId="2" w16cid:durableId="1443498823">
    <w:abstractNumId w:val="9"/>
  </w:num>
  <w:num w:numId="3" w16cid:durableId="2080322851">
    <w:abstractNumId w:val="0"/>
  </w:num>
  <w:num w:numId="4" w16cid:durableId="891841618">
    <w:abstractNumId w:val="8"/>
  </w:num>
  <w:num w:numId="5" w16cid:durableId="745685192">
    <w:abstractNumId w:val="6"/>
  </w:num>
  <w:num w:numId="6" w16cid:durableId="1007443513">
    <w:abstractNumId w:val="1"/>
  </w:num>
  <w:num w:numId="7" w16cid:durableId="689723231">
    <w:abstractNumId w:val="3"/>
  </w:num>
  <w:num w:numId="8" w16cid:durableId="1164273863">
    <w:abstractNumId w:val="7"/>
  </w:num>
  <w:num w:numId="9" w16cid:durableId="2133476288">
    <w:abstractNumId w:val="5"/>
  </w:num>
  <w:num w:numId="10" w16cid:durableId="1954091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0F"/>
    <w:rsid w:val="006B450F"/>
    <w:rsid w:val="00BE5A16"/>
    <w:rsid w:val="00CA17DC"/>
    <w:rsid w:val="00E16F9C"/>
    <w:rsid w:val="00E4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D667"/>
  <w15:docId w15:val="{185EDB0F-E0D6-48BE-BD19-471C2703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1081</Words>
  <Characters>5950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Yussel Nuñez Peña</dc:creator>
  <cp:lastModifiedBy>Jorge Yussel Nuñez Peña</cp:lastModifiedBy>
  <cp:revision>3</cp:revision>
  <dcterms:created xsi:type="dcterms:W3CDTF">2026-05-26T23:41:00Z</dcterms:created>
  <dcterms:modified xsi:type="dcterms:W3CDTF">2026-05-28T17:35:00Z</dcterms:modified>
</cp:coreProperties>
</file>