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4-Week Plan for Gifted Students with Multiple Disabilities</w:t>
      </w:r>
    </w:p>
    <w:p>
      <w:pPr>
        <w:pStyle w:val="Heading2"/>
      </w:pPr>
      <w:r>
        <w:t>Week 1: Orientation and Identifying Abilities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Identify student’s abilities considering multiple disabilities.</w:t>
              <w:br/>
              <w:t>Provide a flexible and inclusive learning environment.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Simple activity using available media (audio, visual, tactile).</w:t>
              <w:br/>
              <w:t>Create a personal board/profile expressing interests.</w:t>
              <w:br/>
              <w:t>Individual communication session using alternative tools.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Log documenting accessibility and communication abilities.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Initial plan of individual accommodations.</w:t>
            </w:r>
          </w:p>
        </w:tc>
      </w:tr>
    </w:tbl>
    <w:p/>
    <w:p>
      <w:pPr>
        <w:pStyle w:val="Heading2"/>
      </w:pPr>
      <w:r>
        <w:t>Week 2: Developing Adaptive 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Train student on life and simplified academic skills.</w:t>
              <w:br/>
              <w:t>Support talent through integrated activities.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Life skill activity (organizing tools – preparing a daily task).</w:t>
              <w:br/>
              <w:t>Simple academic exercise (letters/numbers/concepts).</w:t>
              <w:br/>
              <w:t>Creative task (drawing/audio/simple craft).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Checklist assessing independence level.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Increased participation in daily tasks effectively.</w:t>
            </w:r>
          </w:p>
        </w:tc>
      </w:tr>
    </w:tbl>
    <w:p/>
    <w:p>
      <w:pPr>
        <w:pStyle w:val="Heading2"/>
      </w:pPr>
      <w:r>
        <w:t>Week 3: Showcasing Talent through an Individual Project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Highlight talent within student’s abilities.</w:t>
              <w:br/>
              <w:t>Enhance self-confidence and achievement.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Individual project (artwork, audio recording, or small model).</w:t>
              <w:br/>
              <w:t>Problem-solving task: Solve a life issue with simple steps.</w:t>
              <w:br/>
              <w:t>Write or record a short reflection on the experience.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Individual achievement log.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Production of an individual project reflecting talent.</w:t>
            </w:r>
          </w:p>
        </w:tc>
      </w:tr>
    </w:tbl>
    <w:p/>
    <w:p>
      <w:pPr>
        <w:pStyle w:val="Heading2"/>
      </w:pPr>
      <w:r>
        <w:t>Week 4: Evaluation and Future Development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Assess academic and behavioral progress.</w:t>
              <w:br/>
              <w:t>Enhance integration between disabilities and talent.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Assessment activity: Repeat a task from previous weeks for comparison.</w:t>
              <w:br/>
              <w:t>Final project: Present work in a suitable format (audio, visual, tactile).</w:t>
              <w:br/>
              <w:t>Joint reflection session (teacher + parent).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Comparison of progress over 4 weeks.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Individualized follow-up plan considering multiple disabilities.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