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Physical/Motor Disabilities</w:t>
      </w:r>
    </w:p>
    <w:p>
      <w:pPr>
        <w:pStyle w:val="Heading2"/>
      </w:pPr>
      <w:r>
        <w:t>Week 1: Orientation and Learning Environment Adaptation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Provide an environment that accommodates the student’s physical needs.</w:t>
              <w:br/>
              <w:t>Build trust through simple individual activities.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Identify accessibility needs (devices, assistive tools, seating arrangement).</w:t>
              <w:br/>
              <w:t>Individual activity: Mental game (puzzles/sudoku) that requires no physical effort.</w:t>
              <w:br/>
              <w:t>Writing/drawing using technological tools (digital board or software).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Log documenting suitability of environment and initial response.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Ability to participate in activities with minimal barriers.</w:t>
            </w:r>
          </w:p>
        </w:tc>
      </w:tr>
    </w:tbl>
    <w:p/>
    <w:p>
      <w:pPr>
        <w:pStyle w:val="Heading2"/>
      </w:pPr>
      <w:r>
        <w:t>Week 2: Developing Cognitive and Creative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Utilize student’s abilities in thinking and creativity.</w:t>
              <w:br/>
              <w:t>Reduce reliance on external support during individual tasks.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Creative task: Write a short story/poem using a computer.</w:t>
              <w:br/>
              <w:t>Individual exercise: Solve logic or math problems via a digital app.</w:t>
              <w:br/>
              <w:t>Simple design (poster or slides) presenting a creative idea.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Work evaluation rubric (creativity – accuracy – independence).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Initial production of cognitive/creative works reflecting talent.</w:t>
            </w:r>
          </w:p>
        </w:tc>
      </w:tr>
    </w:tbl>
    <w:p/>
    <w:p>
      <w:pPr>
        <w:pStyle w:val="Heading2"/>
      </w:pPr>
      <w:r>
        <w:t>Week 3: Showcasing Talent through an Individual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Enable the student to transform an idea into a tangible product.</w:t>
              <w:br/>
              <w:t>Boost independence and confidence.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project (short research, digital design, or small innovation idea).</w:t>
              <w:br/>
              <w:t>Critical thinking activity: Analyze a societal problem and suggest written/visual solutions.</w:t>
              <w:br/>
              <w:t>Reflective writing: How technology tools supported learning.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Step-by-step monitoring of project progress.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Individual product reflecting talent (written/visual/digital).</w:t>
            </w:r>
          </w:p>
        </w:tc>
      </w:tr>
    </w:tbl>
    <w:p/>
    <w:p>
      <w:pPr>
        <w:pStyle w:val="Heading2"/>
      </w:pPr>
      <w:r>
        <w:t>Week 4: Evaluation and Future Planning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Evaluate student progress over 4 weeks.</w:t>
              <w:br/>
              <w:t>Develop a future plan for talent support.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activity: Repeat an exercise from Week 2 and compare performance.</w:t>
              <w:br/>
              <w:t>Final project: Present work to teacher/peers (in-person or digital presentation).</w:t>
              <w:br/>
              <w:t>Reflection session: Student identifies achievements and future needs.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Final report + portfolio (projects, writings, evaluations).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Long-term individualized follow-up plan building on successes.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