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jc w:val="center"/>
        <w:tblBorders>
          <w:insideV w:val="none" w:sz="0" w:space="0" w:color="auto"/>
        </w:tblBorders>
        <w:tblLook w:val="04A0" w:firstRow="1" w:lastRow="0" w:firstColumn="1" w:lastColumn="0" w:noHBand="0" w:noVBand="1"/>
      </w:tblPr>
      <w:tblGrid>
        <w:gridCol w:w="2405"/>
        <w:gridCol w:w="8080"/>
      </w:tblGrid>
      <w:tr w:rsidR="001D581C" w14:paraId="43D802C5" w14:textId="77777777" w:rsidTr="00B52E92">
        <w:trPr>
          <w:trHeight w:hRule="exact" w:val="340"/>
          <w:jc w:val="center"/>
        </w:trPr>
        <w:tc>
          <w:tcPr>
            <w:tcW w:w="2405" w:type="dxa"/>
            <w:vAlign w:val="center"/>
          </w:tcPr>
          <w:p w14:paraId="26306327" w14:textId="77777777" w:rsidR="001D581C" w:rsidRDefault="001D581C" w:rsidP="00D64961">
            <w:pPr>
              <w:jc w:val="both"/>
            </w:pPr>
            <w:bookmarkStart w:id="0" w:name="_GoBack"/>
            <w:bookmarkEnd w:id="0"/>
            <w:r>
              <w:t>Firma</w:t>
            </w:r>
          </w:p>
        </w:tc>
        <w:tc>
          <w:tcPr>
            <w:tcW w:w="8080" w:type="dxa"/>
            <w:vAlign w:val="center"/>
          </w:tcPr>
          <w:p w14:paraId="2958844B" w14:textId="77777777" w:rsidR="001D581C" w:rsidRDefault="001D581C" w:rsidP="00D64961">
            <w:pPr>
              <w:jc w:val="both"/>
            </w:pPr>
            <w:r>
              <w:t xml:space="preserve">: </w:t>
            </w:r>
            <w:r w:rsidR="007056E7" w:rsidRPr="007056E7">
              <w:t>İNNOVA BİLİŞİM ÇÖZÜMLERİ A.Ş.</w:t>
            </w:r>
          </w:p>
        </w:tc>
      </w:tr>
      <w:tr w:rsidR="00D6671D" w14:paraId="2F19DC86" w14:textId="77777777" w:rsidTr="00B52E92">
        <w:trPr>
          <w:trHeight w:hRule="exact" w:val="340"/>
          <w:jc w:val="center"/>
        </w:trPr>
        <w:tc>
          <w:tcPr>
            <w:tcW w:w="2405" w:type="dxa"/>
            <w:vAlign w:val="center"/>
          </w:tcPr>
          <w:p w14:paraId="50EF0B05" w14:textId="77777777" w:rsidR="00D6671D" w:rsidRDefault="001D581C" w:rsidP="00D64961">
            <w:pPr>
              <w:jc w:val="both"/>
            </w:pPr>
            <w:r>
              <w:t xml:space="preserve">SGK Sicil No </w:t>
            </w:r>
          </w:p>
        </w:tc>
        <w:tc>
          <w:tcPr>
            <w:tcW w:w="8080" w:type="dxa"/>
            <w:vAlign w:val="center"/>
          </w:tcPr>
          <w:p w14:paraId="7D869548" w14:textId="77777777" w:rsidR="00D6671D" w:rsidRDefault="00D6671D" w:rsidP="00D64961">
            <w:pPr>
              <w:jc w:val="both"/>
            </w:pPr>
            <w:r>
              <w:t>:</w:t>
            </w:r>
            <w:r w:rsidR="00530F0F">
              <w:t xml:space="preserve"> </w:t>
            </w:r>
            <w:r w:rsidR="00D93671" w:rsidRPr="00D93671">
              <w:t>2 7112 2 2 1055204 34 11 3 0</w:t>
            </w:r>
          </w:p>
        </w:tc>
      </w:tr>
      <w:tr w:rsidR="00CD1DD4" w14:paraId="2FA31624" w14:textId="77777777" w:rsidTr="00B52E92">
        <w:trPr>
          <w:trHeight w:hRule="exact" w:val="340"/>
          <w:jc w:val="center"/>
        </w:trPr>
        <w:tc>
          <w:tcPr>
            <w:tcW w:w="2405" w:type="dxa"/>
            <w:vAlign w:val="center"/>
          </w:tcPr>
          <w:p w14:paraId="0E2DD3C7" w14:textId="77777777" w:rsidR="00CD1DD4" w:rsidRDefault="001D581C" w:rsidP="00D64961">
            <w:pPr>
              <w:jc w:val="both"/>
            </w:pPr>
            <w:r>
              <w:t>Adres</w:t>
            </w:r>
          </w:p>
        </w:tc>
        <w:tc>
          <w:tcPr>
            <w:tcW w:w="8080" w:type="dxa"/>
            <w:vAlign w:val="center"/>
          </w:tcPr>
          <w:p w14:paraId="0F223DA2" w14:textId="77777777" w:rsidR="00CD1DD4" w:rsidRDefault="00B52E92" w:rsidP="00D64961">
            <w:pPr>
              <w:jc w:val="both"/>
            </w:pPr>
            <w:r>
              <w:t>:</w:t>
            </w:r>
            <w:r w:rsidR="0017765E">
              <w:t xml:space="preserve"> </w:t>
            </w:r>
            <w:r w:rsidR="007056E7" w:rsidRPr="007056E7">
              <w:t>İTÜ AYAZAĞA KAMPÜSÜ, TEKNOKENT ARI4 BİNASI 34469 MASLAK / İSTANBUL</w:t>
            </w:r>
          </w:p>
        </w:tc>
      </w:tr>
    </w:tbl>
    <w:p w14:paraId="1E9535F4" w14:textId="77777777" w:rsidR="001E5FA0" w:rsidRDefault="001E5FA0" w:rsidP="00D64961">
      <w:pPr>
        <w:tabs>
          <w:tab w:val="left" w:pos="6660"/>
        </w:tabs>
        <w:jc w:val="both"/>
        <w:rPr>
          <w:rFonts w:asciiTheme="majorHAnsi" w:eastAsiaTheme="majorEastAsia" w:hAnsiTheme="majorHAnsi" w:cstheme="majorBidi"/>
          <w:color w:val="2E74B5" w:themeColor="accent1" w:themeShade="BF"/>
          <w:sz w:val="32"/>
          <w:szCs w:val="32"/>
        </w:rPr>
      </w:pPr>
    </w:p>
    <w:p w14:paraId="5D438112" w14:textId="77777777" w:rsidR="007B1188" w:rsidRPr="007056E7" w:rsidRDefault="007B1188" w:rsidP="00D64961">
      <w:pPr>
        <w:pStyle w:val="Heading1"/>
        <w:numPr>
          <w:ilvl w:val="0"/>
          <w:numId w:val="2"/>
        </w:numPr>
        <w:jc w:val="both"/>
        <w:rPr>
          <w:rFonts w:asciiTheme="minorHAnsi" w:hAnsiTheme="minorHAnsi" w:cstheme="minorHAnsi"/>
          <w:color w:val="0070C0"/>
        </w:rPr>
      </w:pPr>
      <w:r w:rsidRPr="007056E7">
        <w:rPr>
          <w:rFonts w:asciiTheme="minorHAnsi" w:hAnsiTheme="minorHAnsi" w:cstheme="minorHAnsi"/>
          <w:color w:val="0070C0"/>
        </w:rPr>
        <w:t xml:space="preserve">İŞ GÜVENLİĞİ KÜLTÜRÜ </w:t>
      </w:r>
    </w:p>
    <w:p w14:paraId="01BB688F" w14:textId="77777777" w:rsidR="007B1188" w:rsidRPr="00970E5B" w:rsidRDefault="007B1188" w:rsidP="00D64961">
      <w:pPr>
        <w:jc w:val="both"/>
      </w:pPr>
    </w:p>
    <w:p w14:paraId="0DA6E156" w14:textId="77777777" w:rsidR="007B1188" w:rsidRDefault="007B1188" w:rsidP="00D64961">
      <w:pPr>
        <w:pStyle w:val="ListParagraph"/>
        <w:numPr>
          <w:ilvl w:val="1"/>
          <w:numId w:val="1"/>
        </w:numPr>
        <w:spacing w:line="276" w:lineRule="auto"/>
        <w:jc w:val="both"/>
      </w:pPr>
      <w:r>
        <w:t xml:space="preserve">İşyerimizde gerçekleştirilen tüm işlerde öncelik , İş Sağlığı ve </w:t>
      </w:r>
      <w:proofErr w:type="spellStart"/>
      <w:r>
        <w:t>Güvenliği’dir</w:t>
      </w:r>
      <w:proofErr w:type="spellEnd"/>
      <w:r>
        <w:t>. Bu doğrultuda, çalışanların sağlığının ve güvenliğinin korunması, maddi hasarlar ve çevresel kazalar oluşmaması, İşyerimizdeki ana hedef ve önceliktir.</w:t>
      </w:r>
    </w:p>
    <w:p w14:paraId="561F5A3D" w14:textId="77777777" w:rsidR="007B1188" w:rsidRDefault="007B1188" w:rsidP="00D64961">
      <w:pPr>
        <w:pStyle w:val="ListParagraph"/>
        <w:numPr>
          <w:ilvl w:val="1"/>
          <w:numId w:val="1"/>
        </w:numPr>
        <w:spacing w:line="276" w:lineRule="auto"/>
        <w:jc w:val="both"/>
      </w:pPr>
      <w:r>
        <w:t>Şirket bünyesinde tüm çalışanlar her türlü işi, öncelikle kendi sağlığı ve güvenliği, bununla birlikte beraber çalıştığı iş arkadaşlarının ve çalışma alanında bulunan diğer kişilerin güvenliğini tehlikeye düşürmeyecek şekilde gerçekleştirecektir.</w:t>
      </w:r>
    </w:p>
    <w:p w14:paraId="0BD5B745" w14:textId="77777777" w:rsidR="007B1188" w:rsidRDefault="007B1188" w:rsidP="00D64961">
      <w:pPr>
        <w:pStyle w:val="ListParagraph"/>
        <w:numPr>
          <w:ilvl w:val="1"/>
          <w:numId w:val="1"/>
        </w:numPr>
        <w:spacing w:line="276" w:lineRule="auto"/>
        <w:jc w:val="both"/>
      </w:pPr>
      <w:r>
        <w:t>Şirket bünyesinde tüm çalışanlar, amirlerinin ve İSG personelinin İş Sağlığı ve Güvenliği ile ilgili uyarı ve talimatlarına riayet edecek ve uyacaktır.</w:t>
      </w:r>
    </w:p>
    <w:p w14:paraId="20E49521" w14:textId="77777777" w:rsidR="007B1188" w:rsidRPr="007056E7" w:rsidRDefault="007B1188" w:rsidP="00D64961">
      <w:pPr>
        <w:pStyle w:val="Heading1"/>
        <w:numPr>
          <w:ilvl w:val="0"/>
          <w:numId w:val="2"/>
        </w:numPr>
        <w:spacing w:line="276" w:lineRule="auto"/>
        <w:jc w:val="both"/>
        <w:rPr>
          <w:rFonts w:asciiTheme="minorHAnsi" w:hAnsiTheme="minorHAnsi" w:cstheme="minorHAnsi"/>
          <w:color w:val="0070C0"/>
        </w:rPr>
      </w:pPr>
      <w:r w:rsidRPr="007056E7">
        <w:rPr>
          <w:rFonts w:asciiTheme="minorHAnsi" w:hAnsiTheme="minorHAnsi" w:cstheme="minorHAnsi"/>
          <w:color w:val="0070C0"/>
        </w:rPr>
        <w:t>ZORUNLULUKLAR VE HAKLAR</w:t>
      </w:r>
    </w:p>
    <w:p w14:paraId="7C39DC44" w14:textId="77777777" w:rsidR="008861D7" w:rsidRPr="008861D7" w:rsidRDefault="008861D7" w:rsidP="00D64961">
      <w:pPr>
        <w:spacing w:line="276" w:lineRule="auto"/>
        <w:jc w:val="both"/>
      </w:pPr>
    </w:p>
    <w:p w14:paraId="52C40F45" w14:textId="77777777" w:rsidR="007B1188" w:rsidRDefault="007B1188" w:rsidP="00D64961">
      <w:pPr>
        <w:pStyle w:val="ListParagraph"/>
        <w:numPr>
          <w:ilvl w:val="1"/>
          <w:numId w:val="2"/>
        </w:numPr>
        <w:spacing w:line="276" w:lineRule="auto"/>
        <w:jc w:val="both"/>
      </w:pPr>
      <w:r>
        <w:t>Şirket bünyesinde tüm çalışanlar, çalışma alanında çalışan herkesin sağlık ve güvenliği için, İş Sağlığı ve Güvenliği çalışmalarına katılımcı olacak ; bu bağlamda alanda karşılaştıkları tehlikeli ve riskli durum ve davranışları ve bununla birlikte İş Sağlığı ve Güvenliğine ilişkin beklentilerini ve önerilerini amirlerine ve İSG personeline bildirecektir. Tespit edilen tehlike ya da güvensiz durum kendi iş kapsamları ya da çalışma alanlarındaysa, tehlike giderilene kadar işe başlanmayacaktır.</w:t>
      </w:r>
    </w:p>
    <w:p w14:paraId="468A9991" w14:textId="77777777" w:rsidR="007B1188" w:rsidRDefault="007B1188" w:rsidP="00D64961">
      <w:pPr>
        <w:pStyle w:val="ListParagraph"/>
        <w:numPr>
          <w:ilvl w:val="1"/>
          <w:numId w:val="2"/>
        </w:numPr>
        <w:spacing w:line="276" w:lineRule="auto"/>
        <w:jc w:val="both"/>
      </w:pPr>
      <w:r>
        <w:t xml:space="preserve">Şirket bünyesinde tüm çalışanlar, gerçekleşen yaralanmalı veya </w:t>
      </w:r>
      <w:proofErr w:type="spellStart"/>
      <w:r>
        <w:t>yaralanmasız</w:t>
      </w:r>
      <w:proofErr w:type="spellEnd"/>
      <w:r>
        <w:t xml:space="preserve"> tüm kaza ve olayları anında amirine ve/veya İSG personeline bildirecektir.</w:t>
      </w:r>
    </w:p>
    <w:p w14:paraId="4E321ECD" w14:textId="77777777" w:rsidR="007B1188" w:rsidRDefault="007B1188" w:rsidP="00D64961">
      <w:pPr>
        <w:pStyle w:val="ListParagraph"/>
        <w:numPr>
          <w:ilvl w:val="1"/>
          <w:numId w:val="2"/>
        </w:numPr>
        <w:spacing w:line="276" w:lineRule="auto"/>
        <w:jc w:val="both"/>
      </w:pPr>
      <w:r>
        <w:t>Şirket bünyesinde tüm çalışanlar, yaralanma oluşması durumunda; öncelikle firmasındaki sertifikalı İlk Yardım görevlilerine, İlk Yardım görevlilerine ulaşılamıyorsa yaralanmanın ciddiyetine göre İşyeri Revirine veya ambulansa anında bildirecektir. Sertifikası olmayan kişilerin yaraya ya da yaralıya ilk yardımda bulunması yasaktır.</w:t>
      </w:r>
    </w:p>
    <w:p w14:paraId="73D4711E" w14:textId="77777777" w:rsidR="007B1188" w:rsidRDefault="007B1188" w:rsidP="00D64961">
      <w:pPr>
        <w:pStyle w:val="ListParagraph"/>
        <w:numPr>
          <w:ilvl w:val="1"/>
          <w:numId w:val="2"/>
        </w:numPr>
        <w:spacing w:line="276" w:lineRule="auto"/>
        <w:jc w:val="both"/>
      </w:pPr>
      <w:r>
        <w:t>Şirket bünyesinde tüm çalışanlar, kendi işi olsun veya olmasın, güvensiz olduğunu düşündüğü işi durdurma hakkına sahiptir.</w:t>
      </w:r>
    </w:p>
    <w:p w14:paraId="38047327" w14:textId="77777777" w:rsidR="007B1188" w:rsidRDefault="007B1188" w:rsidP="00D64961">
      <w:pPr>
        <w:pStyle w:val="ListParagraph"/>
        <w:numPr>
          <w:ilvl w:val="1"/>
          <w:numId w:val="2"/>
        </w:numPr>
        <w:spacing w:line="276" w:lineRule="auto"/>
        <w:jc w:val="both"/>
      </w:pPr>
      <w:r>
        <w:t>Şirket bünyesinde tüm çalışanlar, amirleri tarafından kendisine verilen bir işte herhangi bir tehlikeli durum var ise, işe başlamama hakkına sahiptir ve zorundadır.</w:t>
      </w:r>
    </w:p>
    <w:p w14:paraId="1DC25E56" w14:textId="77777777" w:rsidR="007B1188" w:rsidRDefault="007B1188" w:rsidP="00D64961">
      <w:pPr>
        <w:pStyle w:val="ListParagraph"/>
        <w:numPr>
          <w:ilvl w:val="1"/>
          <w:numId w:val="2"/>
        </w:numPr>
        <w:spacing w:line="276" w:lineRule="auto"/>
        <w:jc w:val="both"/>
      </w:pPr>
      <w:r>
        <w:t>İşyeri ve çalışma sahasından izinsiz ayrılmak yasaktır.</w:t>
      </w:r>
    </w:p>
    <w:p w14:paraId="44A9C170" w14:textId="77777777" w:rsidR="002A613A" w:rsidRDefault="002A613A" w:rsidP="00D64961">
      <w:pPr>
        <w:pStyle w:val="ListParagraph"/>
        <w:spacing w:line="276" w:lineRule="auto"/>
        <w:jc w:val="both"/>
      </w:pPr>
    </w:p>
    <w:p w14:paraId="3F6EC85E" w14:textId="77777777" w:rsidR="002A613A" w:rsidRPr="007056E7" w:rsidRDefault="002A613A" w:rsidP="00D64961">
      <w:pPr>
        <w:pStyle w:val="Heading1"/>
        <w:numPr>
          <w:ilvl w:val="0"/>
          <w:numId w:val="2"/>
        </w:numPr>
        <w:spacing w:line="276" w:lineRule="auto"/>
        <w:jc w:val="both"/>
        <w:rPr>
          <w:rFonts w:asciiTheme="minorHAnsi" w:hAnsiTheme="minorHAnsi" w:cstheme="minorHAnsi"/>
          <w:color w:val="0070C0"/>
        </w:rPr>
      </w:pPr>
      <w:r w:rsidRPr="007056E7">
        <w:rPr>
          <w:rFonts w:asciiTheme="minorHAnsi" w:hAnsiTheme="minorHAnsi" w:cstheme="minorHAnsi"/>
          <w:color w:val="0070C0"/>
        </w:rPr>
        <w:t>İŞ GÜVENLİĞİ İHLALLERİ</w:t>
      </w:r>
    </w:p>
    <w:p w14:paraId="1809A075" w14:textId="77777777" w:rsidR="002A613A" w:rsidRDefault="002A613A" w:rsidP="00D64961">
      <w:pPr>
        <w:pStyle w:val="ListParagraph"/>
        <w:spacing w:line="276" w:lineRule="auto"/>
        <w:jc w:val="both"/>
      </w:pPr>
    </w:p>
    <w:p w14:paraId="445D67F8" w14:textId="77777777" w:rsidR="002A613A" w:rsidRDefault="002A613A" w:rsidP="00D64961">
      <w:pPr>
        <w:pStyle w:val="ListParagraph"/>
        <w:numPr>
          <w:ilvl w:val="1"/>
          <w:numId w:val="2"/>
        </w:numPr>
        <w:spacing w:line="276" w:lineRule="auto"/>
        <w:jc w:val="both"/>
      </w:pPr>
      <w:r>
        <w:t xml:space="preserve">Şirket bünyesinde İş Sağlığı ve Güvenliği ihlali gerçekleştiren personele, İş Güvenliği İhlal Uyarı Tutanağı düzenlenir. İkinci uyarı tutanağı düzenlenen çalışanın, saha kurallarını hatırlatmak amacıyla tekrar </w:t>
      </w:r>
      <w:r w:rsidR="008F03A0">
        <w:t xml:space="preserve">Temel İSG </w:t>
      </w:r>
      <w:r>
        <w:t xml:space="preserve">Eğitimi’ne girmesi zorunludur. </w:t>
      </w:r>
    </w:p>
    <w:p w14:paraId="4E6A692A" w14:textId="77777777" w:rsidR="002A613A" w:rsidRDefault="002A613A" w:rsidP="00D64961">
      <w:pPr>
        <w:pStyle w:val="ListParagraph"/>
        <w:numPr>
          <w:ilvl w:val="1"/>
          <w:numId w:val="2"/>
        </w:numPr>
        <w:spacing w:line="276" w:lineRule="auto"/>
        <w:jc w:val="both"/>
      </w:pPr>
      <w:r>
        <w:lastRenderedPageBreak/>
        <w:t xml:space="preserve">İşyeri dâhilinde aşağıdaki ihlallerden herhangi birini gerçekleştiren personel, kaçıncı ihlali olduğuna bakılmaksızın, direkt olarak </w:t>
      </w:r>
      <w:r w:rsidR="008F03A0">
        <w:t>çalışma ortamından</w:t>
      </w:r>
      <w:r>
        <w:t xml:space="preserve"> uzaklaştırılacaktır.</w:t>
      </w:r>
    </w:p>
    <w:p w14:paraId="63514274" w14:textId="77777777" w:rsidR="008F03A0" w:rsidRDefault="002A613A" w:rsidP="00D64961">
      <w:pPr>
        <w:pStyle w:val="ListParagraph"/>
        <w:numPr>
          <w:ilvl w:val="0"/>
          <w:numId w:val="15"/>
        </w:numPr>
        <w:spacing w:line="276" w:lineRule="auto"/>
        <w:jc w:val="both"/>
      </w:pPr>
      <w:r>
        <w:t>Alkol ya da uyuşturucu madde etkisi altında işe gelmek ya da işyerinde kullanmak</w:t>
      </w:r>
    </w:p>
    <w:p w14:paraId="3F6F3FF2" w14:textId="77777777" w:rsidR="008F03A0" w:rsidRDefault="002A613A" w:rsidP="00D64961">
      <w:pPr>
        <w:pStyle w:val="ListParagraph"/>
        <w:numPr>
          <w:ilvl w:val="0"/>
          <w:numId w:val="15"/>
        </w:numPr>
        <w:spacing w:line="276" w:lineRule="auto"/>
        <w:jc w:val="both"/>
      </w:pPr>
      <w:r>
        <w:t>Her türlü (fiili ya da sözlü) şiddet içeren davranışta bulunmak</w:t>
      </w:r>
    </w:p>
    <w:p w14:paraId="36DA4168" w14:textId="13B0B4A2" w:rsidR="002A613A" w:rsidRDefault="002A613A" w:rsidP="003868B6">
      <w:pPr>
        <w:pStyle w:val="ListParagraph"/>
        <w:numPr>
          <w:ilvl w:val="0"/>
          <w:numId w:val="15"/>
        </w:numPr>
        <w:spacing w:line="276" w:lineRule="auto"/>
        <w:jc w:val="both"/>
      </w:pPr>
      <w:r>
        <w:t>Elektrik panolarına yetkisiz müdahalede bulunmak</w:t>
      </w:r>
    </w:p>
    <w:p w14:paraId="5F4741B1" w14:textId="74AE7807" w:rsidR="002C7096" w:rsidRPr="003868B6" w:rsidRDefault="002A613A" w:rsidP="00D64961">
      <w:pPr>
        <w:pStyle w:val="Heading1"/>
        <w:numPr>
          <w:ilvl w:val="0"/>
          <w:numId w:val="2"/>
        </w:numPr>
        <w:spacing w:line="276" w:lineRule="auto"/>
        <w:jc w:val="both"/>
        <w:rPr>
          <w:rFonts w:asciiTheme="minorHAnsi" w:hAnsiTheme="minorHAnsi" w:cstheme="minorHAnsi"/>
          <w:color w:val="0070C0"/>
        </w:rPr>
      </w:pPr>
      <w:r w:rsidRPr="007056E7">
        <w:rPr>
          <w:rFonts w:asciiTheme="minorHAnsi" w:hAnsiTheme="minorHAnsi" w:cstheme="minorHAnsi"/>
          <w:color w:val="0070C0"/>
        </w:rPr>
        <w:t>ACİL DURUM</w:t>
      </w:r>
    </w:p>
    <w:p w14:paraId="4BB004EF" w14:textId="77777777" w:rsidR="00F04724" w:rsidRDefault="002A613A" w:rsidP="00D64961">
      <w:pPr>
        <w:pStyle w:val="ListParagraph"/>
        <w:numPr>
          <w:ilvl w:val="1"/>
          <w:numId w:val="2"/>
        </w:numPr>
        <w:spacing w:line="276" w:lineRule="auto"/>
        <w:jc w:val="both"/>
      </w:pPr>
      <w:r>
        <w:t xml:space="preserve">Şirket bünyesinde tüm çalışanlar, çalışma alanında oluşabilecek deprem, yangın, patlama </w:t>
      </w:r>
      <w:proofErr w:type="spellStart"/>
      <w:r>
        <w:t>vb</w:t>
      </w:r>
      <w:proofErr w:type="spellEnd"/>
      <w:r>
        <w:t xml:space="preserve"> acil durumları derhal amirine ve/veya İSG personeline bildirecek, acil durum olan bölge tahliye edilecektir.</w:t>
      </w:r>
    </w:p>
    <w:p w14:paraId="3ABA124D" w14:textId="77777777" w:rsidR="002A613A" w:rsidRDefault="002A613A" w:rsidP="00D64961">
      <w:pPr>
        <w:pStyle w:val="ListParagraph"/>
        <w:numPr>
          <w:ilvl w:val="1"/>
          <w:numId w:val="2"/>
        </w:numPr>
        <w:spacing w:line="276" w:lineRule="auto"/>
        <w:jc w:val="both"/>
      </w:pPr>
      <w:r>
        <w:t>Genel tahliye sireninin duyulması durumunda, çalışma alanı tahliye edilerek Acil Durum Toplanma Noktalarına gidilecek, bu istasyonlarda ikinci bir talimatın gelmesi beklenecektir.</w:t>
      </w:r>
    </w:p>
    <w:p w14:paraId="0F5CE6C6" w14:textId="77777777" w:rsidR="002A613A" w:rsidRDefault="002A613A" w:rsidP="00D64961">
      <w:pPr>
        <w:pStyle w:val="ListParagraph"/>
        <w:numPr>
          <w:ilvl w:val="1"/>
          <w:numId w:val="2"/>
        </w:numPr>
        <w:spacing w:line="276" w:lineRule="auto"/>
        <w:jc w:val="both"/>
      </w:pPr>
      <w:r>
        <w:t>Yangından korunmak amacıyla, yanıcı malzemeler ve ısı kaynakları birbirinden izole ve uzakta tutulacaktır. Bu bağlamda; her türlü yanıcı malzemenin olduğu yerde açık alev yakılmayacak, sıcak iş yapılmayacak ve sigara içilmeyecek; alev kaynaklarının olduğu bölgede de yanıcı malzemeler bulundurulmayacaktır.</w:t>
      </w:r>
    </w:p>
    <w:p w14:paraId="7A0DE263" w14:textId="77777777" w:rsidR="002A613A" w:rsidRDefault="002A613A" w:rsidP="00D64961">
      <w:pPr>
        <w:pStyle w:val="ListParagraph"/>
        <w:spacing w:line="276" w:lineRule="auto"/>
        <w:ind w:left="390"/>
        <w:jc w:val="both"/>
      </w:pPr>
    </w:p>
    <w:p w14:paraId="4932EDAD" w14:textId="3BF68D8B" w:rsidR="002C7096" w:rsidRPr="003868B6" w:rsidRDefault="002A613A" w:rsidP="003868B6">
      <w:pPr>
        <w:pStyle w:val="ListParagraph"/>
        <w:numPr>
          <w:ilvl w:val="0"/>
          <w:numId w:val="2"/>
        </w:numPr>
        <w:spacing w:line="276" w:lineRule="auto"/>
        <w:jc w:val="both"/>
        <w:rPr>
          <w:rFonts w:cstheme="minorHAnsi"/>
          <w:color w:val="0070C0"/>
          <w:sz w:val="32"/>
          <w:szCs w:val="32"/>
        </w:rPr>
      </w:pPr>
      <w:r w:rsidRPr="007056E7">
        <w:rPr>
          <w:rFonts w:cstheme="minorHAnsi"/>
          <w:color w:val="0070C0"/>
          <w:sz w:val="32"/>
          <w:szCs w:val="32"/>
        </w:rPr>
        <w:t>YANGIN</w:t>
      </w:r>
    </w:p>
    <w:p w14:paraId="41D4F0B3" w14:textId="77777777" w:rsidR="00F04724" w:rsidRDefault="008861D7" w:rsidP="00D64961">
      <w:pPr>
        <w:spacing w:line="276" w:lineRule="auto"/>
        <w:jc w:val="both"/>
      </w:pPr>
      <w:r>
        <w:rPr>
          <w:noProof/>
          <w:lang w:eastAsia="tr-TR"/>
        </w:rPr>
        <mc:AlternateContent>
          <mc:Choice Requires="wps">
            <w:drawing>
              <wp:anchor distT="0" distB="0" distL="114300" distR="114300" simplePos="0" relativeHeight="251672576" behindDoc="0" locked="0" layoutInCell="1" allowOverlap="1" wp14:anchorId="2D303547" wp14:editId="2D78B1F8">
                <wp:simplePos x="0" y="0"/>
                <wp:positionH relativeFrom="column">
                  <wp:posOffset>3133725</wp:posOffset>
                </wp:positionH>
                <wp:positionV relativeFrom="paragraph">
                  <wp:posOffset>74930</wp:posOffset>
                </wp:positionV>
                <wp:extent cx="3571875" cy="1400175"/>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357187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EA06F" w14:textId="77777777" w:rsidR="002A613A" w:rsidRPr="008861D7" w:rsidRDefault="002A613A" w:rsidP="002A613A">
                            <w:pPr>
                              <w:jc w:val="both"/>
                              <w:rPr>
                                <w:rFonts w:asciiTheme="majorHAnsi" w:hAnsiTheme="majorHAnsi" w:cstheme="majorHAnsi"/>
                                <w:sz w:val="24"/>
                                <w:szCs w:val="24"/>
                              </w:rPr>
                            </w:pPr>
                            <w:r w:rsidRPr="008861D7">
                              <w:rPr>
                                <w:rFonts w:cstheme="minorHAnsi"/>
                                <w:sz w:val="24"/>
                                <w:szCs w:val="24"/>
                              </w:rPr>
                              <w:t>Yangının meydana gelebilmesi için Oksijen, sıcaklık (alev, kıvılcım, güneş ışığı) ve yanıcı maddenin (kağıt, tahta, yanıcı gaz, yanıcı sıvılar, v.b.) bir araya gelmesi gerekir. Bu üçünden biri olmazsa yangın meydana gelmez</w:t>
                            </w:r>
                            <w:r w:rsidRPr="008861D7">
                              <w:rPr>
                                <w:rFonts w:asciiTheme="majorHAnsi" w:hAnsiTheme="majorHAnsi" w:cstheme="majorHAnsi"/>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547" id="_x0000_t202" coordsize="21600,21600" o:spt="202" path="m,l,21600r21600,l21600,xe">
                <v:stroke joinstyle="miter"/>
                <v:path gradientshapeok="t" o:connecttype="rect"/>
              </v:shapetype>
              <v:shape id="Metin Kutusu 3" o:spid="_x0000_s1026" type="#_x0000_t202" style="position:absolute;left:0;text-align:left;margin-left:246.75pt;margin-top:5.9pt;width:281.25pt;height:1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" filled="f" stroked="f" strokeweight=".5pt">
                <v:textbox>
                  <w:txbxContent>
                    <w:p w14:paraId="459EA06F" w14:textId="77777777" w:rsidR="002A613A" w:rsidRPr="008861D7" w:rsidRDefault="002A613A" w:rsidP="002A613A">
                      <w:pPr>
                        <w:jc w:val="both"/>
                        <w:rPr>
                          <w:rFonts w:asciiTheme="majorHAnsi" w:hAnsiTheme="majorHAnsi" w:cstheme="majorHAnsi"/>
                          <w:sz w:val="24"/>
                          <w:szCs w:val="24"/>
                        </w:rPr>
                      </w:pPr>
                      <w:r w:rsidRPr="008861D7">
                        <w:rPr>
                          <w:rFonts w:cstheme="minorHAnsi"/>
                          <w:sz w:val="24"/>
                          <w:szCs w:val="24"/>
                        </w:rPr>
                        <w:t xml:space="preserve">Yangının meydana gelebilmesi için Oksijen, sıcaklık (alev, kıvılcım, güneş ışığı) ve yanıcı maddenin (kağıt, tahta, yanıcı gaz, yanıcı sıvılar, </w:t>
                      </w:r>
                      <w:proofErr w:type="spellStart"/>
                      <w:r w:rsidRPr="008861D7">
                        <w:rPr>
                          <w:rFonts w:cstheme="minorHAnsi"/>
                          <w:sz w:val="24"/>
                          <w:szCs w:val="24"/>
                        </w:rPr>
                        <w:t>v.b</w:t>
                      </w:r>
                      <w:proofErr w:type="spellEnd"/>
                      <w:r w:rsidRPr="008861D7">
                        <w:rPr>
                          <w:rFonts w:cstheme="minorHAnsi"/>
                          <w:sz w:val="24"/>
                          <w:szCs w:val="24"/>
                        </w:rPr>
                        <w:t>.) bir araya gelmesi gerekir. Bu üçünden biri olmazsa yangın meydana gelmez</w:t>
                      </w:r>
                      <w:r w:rsidRPr="008861D7">
                        <w:rPr>
                          <w:rFonts w:asciiTheme="majorHAnsi" w:hAnsiTheme="majorHAnsi" w:cstheme="majorHAnsi"/>
                          <w:sz w:val="24"/>
                          <w:szCs w:val="24"/>
                        </w:rPr>
                        <w:t>.</w:t>
                      </w:r>
                    </w:p>
                  </w:txbxContent>
                </v:textbox>
              </v:shape>
            </w:pict>
          </mc:Fallback>
        </mc:AlternateContent>
      </w:r>
      <w:r w:rsidR="007D0ED6">
        <w:rPr>
          <w:noProof/>
          <w:lang w:eastAsia="tr-TR"/>
        </w:rPr>
        <w:pict w14:anchorId="0A505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137.5pt">
            <v:imagedata r:id="rId8" o:title="Yangın-Üçgeni"/>
          </v:shape>
        </w:pict>
      </w:r>
    </w:p>
    <w:p w14:paraId="2122CE42" w14:textId="77777777" w:rsidR="00F04724" w:rsidRPr="00F04724" w:rsidRDefault="00F04724" w:rsidP="00D64961">
      <w:pPr>
        <w:pStyle w:val="ListParagraph"/>
        <w:numPr>
          <w:ilvl w:val="1"/>
          <w:numId w:val="2"/>
        </w:numPr>
        <w:spacing w:line="276" w:lineRule="auto"/>
        <w:jc w:val="both"/>
      </w:pPr>
      <w:r w:rsidRPr="00F04724">
        <w:rPr>
          <w:rFonts w:cstheme="minorHAnsi"/>
          <w:szCs w:val="24"/>
        </w:rPr>
        <w:t>Bozuk ve izolesi aşınmış elektrikli malzemeler kullanmayınız.</w:t>
      </w:r>
    </w:p>
    <w:p w14:paraId="4F4F7B8A" w14:textId="77777777" w:rsidR="00F04724" w:rsidRPr="00F04724" w:rsidRDefault="00F04724" w:rsidP="00D64961">
      <w:pPr>
        <w:pStyle w:val="ListParagraph"/>
        <w:numPr>
          <w:ilvl w:val="1"/>
          <w:numId w:val="2"/>
        </w:numPr>
        <w:spacing w:line="276" w:lineRule="auto"/>
        <w:jc w:val="both"/>
      </w:pPr>
      <w:r w:rsidRPr="00F04724">
        <w:rPr>
          <w:rFonts w:cstheme="minorHAnsi"/>
          <w:szCs w:val="24"/>
        </w:rPr>
        <w:t xml:space="preserve">Yanıcı, parlayıcı ve patlayıcı malzeme ve maddelerin yanında sigara içmeyiniz ve ateş bulundurmayınız. </w:t>
      </w:r>
    </w:p>
    <w:p w14:paraId="37433480" w14:textId="77777777" w:rsidR="00F04724" w:rsidRPr="00F04724" w:rsidRDefault="002A613A" w:rsidP="00D64961">
      <w:pPr>
        <w:pStyle w:val="ListParagraph"/>
        <w:numPr>
          <w:ilvl w:val="1"/>
          <w:numId w:val="2"/>
        </w:numPr>
        <w:spacing w:line="276" w:lineRule="auto"/>
        <w:jc w:val="both"/>
      </w:pPr>
      <w:r w:rsidRPr="00F04724">
        <w:rPr>
          <w:rFonts w:cstheme="minorHAnsi"/>
        </w:rPr>
        <w:t>Yanıcı maddeleri merdivenlerden ve yürüyüş yollarından uzakta depolayınız ve yanıcı sıvıları özel kaplarda muhafaza ediniz.</w:t>
      </w:r>
    </w:p>
    <w:p w14:paraId="2841E466" w14:textId="77777777" w:rsidR="00F04724" w:rsidRPr="00F04724" w:rsidRDefault="002A613A" w:rsidP="00D64961">
      <w:pPr>
        <w:pStyle w:val="ListParagraph"/>
        <w:numPr>
          <w:ilvl w:val="1"/>
          <w:numId w:val="2"/>
        </w:numPr>
        <w:spacing w:line="276" w:lineRule="auto"/>
        <w:jc w:val="both"/>
      </w:pPr>
      <w:r w:rsidRPr="00F04724">
        <w:rPr>
          <w:rFonts w:cstheme="minorHAnsi"/>
        </w:rPr>
        <w:t>Elbiselerinizi yanıcı maddelerle temizlemeyiniz.</w:t>
      </w:r>
    </w:p>
    <w:p w14:paraId="02E3E4FD" w14:textId="77777777" w:rsidR="00F04724" w:rsidRPr="00F04724" w:rsidRDefault="002A613A" w:rsidP="00D64961">
      <w:pPr>
        <w:pStyle w:val="ListParagraph"/>
        <w:numPr>
          <w:ilvl w:val="1"/>
          <w:numId w:val="2"/>
        </w:numPr>
        <w:spacing w:line="276" w:lineRule="auto"/>
        <w:jc w:val="both"/>
      </w:pPr>
      <w:r w:rsidRPr="00F04724">
        <w:rPr>
          <w:rFonts w:cstheme="minorHAnsi"/>
        </w:rPr>
        <w:t>Küçük elektrik yangınlarında derhal cihazın fişini çekip, ABC sınıfı kuru kimyevi tozlu veya CO</w:t>
      </w:r>
      <w:r w:rsidRPr="00F04724">
        <w:rPr>
          <w:rFonts w:cstheme="minorHAnsi"/>
          <w:vertAlign w:val="subscript"/>
        </w:rPr>
        <w:t>2</w:t>
      </w:r>
      <w:r w:rsidRPr="00F04724">
        <w:rPr>
          <w:rFonts w:cstheme="minorHAnsi"/>
        </w:rPr>
        <w:t xml:space="preserve">’li yangın söndürücü kullanınız. </w:t>
      </w:r>
    </w:p>
    <w:p w14:paraId="7BD47FC5" w14:textId="77777777" w:rsidR="00F04724" w:rsidRPr="00F04724" w:rsidRDefault="002A613A" w:rsidP="00D64961">
      <w:pPr>
        <w:pStyle w:val="ListParagraph"/>
        <w:numPr>
          <w:ilvl w:val="1"/>
          <w:numId w:val="2"/>
        </w:numPr>
        <w:spacing w:line="276" w:lineRule="auto"/>
        <w:jc w:val="both"/>
      </w:pPr>
      <w:r w:rsidRPr="00F04724">
        <w:rPr>
          <w:rFonts w:cstheme="minorHAnsi"/>
        </w:rPr>
        <w:t>İşiniz bittiğinde her türlü elektrikli cihazı kapatınız. Yangın söndürme cihazlarının önüne malzeme istiflemeyiniz.</w:t>
      </w:r>
    </w:p>
    <w:p w14:paraId="22369BD0" w14:textId="77777777" w:rsidR="00F04724" w:rsidRPr="00F04724" w:rsidRDefault="002A613A" w:rsidP="00D64961">
      <w:pPr>
        <w:pStyle w:val="ListParagraph"/>
        <w:numPr>
          <w:ilvl w:val="1"/>
          <w:numId w:val="2"/>
        </w:numPr>
        <w:spacing w:line="276" w:lineRule="auto"/>
        <w:jc w:val="both"/>
      </w:pPr>
      <w:r w:rsidRPr="00F04724">
        <w:rPr>
          <w:rFonts w:cstheme="minorHAnsi"/>
        </w:rPr>
        <w:t>Yangın söndürme cihazlarını kurcalamayanız ve zarar vermeyiniz; yerlerini öğreniniz.</w:t>
      </w:r>
    </w:p>
    <w:p w14:paraId="24042CB1" w14:textId="77777777" w:rsidR="00F04724" w:rsidRPr="00F04724" w:rsidRDefault="002A613A" w:rsidP="00D64961">
      <w:pPr>
        <w:pStyle w:val="ListParagraph"/>
        <w:numPr>
          <w:ilvl w:val="1"/>
          <w:numId w:val="2"/>
        </w:numPr>
        <w:spacing w:line="276" w:lineRule="auto"/>
        <w:jc w:val="both"/>
      </w:pPr>
      <w:r w:rsidRPr="00F04724">
        <w:rPr>
          <w:rFonts w:cstheme="minorHAnsi"/>
        </w:rPr>
        <w:t xml:space="preserve">Yangın anında ortamda fazla duman varsa zehirli dumandan kaçınmak için mümkün olduğunca zemine yakın </w:t>
      </w:r>
      <w:r w:rsidR="007056E7" w:rsidRPr="00F04724">
        <w:rPr>
          <w:rFonts w:cstheme="minorHAnsi"/>
        </w:rPr>
        <w:t xml:space="preserve">    </w:t>
      </w:r>
      <w:r w:rsidRPr="00F04724">
        <w:rPr>
          <w:rFonts w:cstheme="minorHAnsi"/>
        </w:rPr>
        <w:t>kalınız.</w:t>
      </w:r>
    </w:p>
    <w:p w14:paraId="4F3349A2" w14:textId="77777777" w:rsidR="00F04724" w:rsidRPr="00F04724" w:rsidRDefault="002A613A" w:rsidP="00D64961">
      <w:pPr>
        <w:pStyle w:val="ListParagraph"/>
        <w:numPr>
          <w:ilvl w:val="1"/>
          <w:numId w:val="2"/>
        </w:numPr>
        <w:spacing w:line="276" w:lineRule="auto"/>
        <w:jc w:val="both"/>
      </w:pPr>
      <w:r w:rsidRPr="00F04724">
        <w:rPr>
          <w:rFonts w:cstheme="minorHAnsi"/>
        </w:rPr>
        <w:t>Yangın görüldüğü an itfaiyeye haber veriniz ve acil toplanma noktasına gidiniz, görevli değilseniz yangın sahasından uzaklaşınız.</w:t>
      </w:r>
    </w:p>
    <w:p w14:paraId="7D9CA2B1" w14:textId="77777777" w:rsidR="00F04724" w:rsidRPr="00F04724" w:rsidRDefault="002A613A" w:rsidP="00D64961">
      <w:pPr>
        <w:pStyle w:val="ListParagraph"/>
        <w:numPr>
          <w:ilvl w:val="1"/>
          <w:numId w:val="2"/>
        </w:numPr>
        <w:spacing w:line="276" w:lineRule="auto"/>
        <w:jc w:val="both"/>
      </w:pPr>
      <w:r w:rsidRPr="00F04724">
        <w:rPr>
          <w:rFonts w:cstheme="minorHAnsi"/>
        </w:rPr>
        <w:t>Yangın anında paniğe kapılmayınız, yangını bildiriniz ve eğer büyük değilse müdahale ediniz.</w:t>
      </w:r>
    </w:p>
    <w:p w14:paraId="7D1A4E24" w14:textId="77777777" w:rsidR="00731567" w:rsidRPr="00731567" w:rsidRDefault="008F03A0" w:rsidP="00D64961">
      <w:pPr>
        <w:spacing w:line="276" w:lineRule="auto"/>
        <w:jc w:val="both"/>
        <w:rPr>
          <w:rFonts w:eastAsia="Times New Roman" w:cstheme="minorHAnsi"/>
          <w:color w:val="0070C0"/>
          <w:lang w:eastAsia="tr-TR"/>
        </w:rPr>
      </w:pPr>
      <w:r w:rsidRPr="008861D7">
        <w:rPr>
          <w:rFonts w:cstheme="minorHAnsi"/>
          <w:noProof/>
          <w:lang w:eastAsia="tr-TR"/>
        </w:rPr>
        <w:lastRenderedPageBreak/>
        <w:drawing>
          <wp:anchor distT="0" distB="0" distL="114300" distR="114300" simplePos="0" relativeHeight="251674624" behindDoc="0" locked="0" layoutInCell="1" allowOverlap="1" wp14:anchorId="46C1EC8C" wp14:editId="189C9280">
            <wp:simplePos x="0" y="0"/>
            <wp:positionH relativeFrom="column">
              <wp:posOffset>104775</wp:posOffset>
            </wp:positionH>
            <wp:positionV relativeFrom="paragraph">
              <wp:posOffset>295275</wp:posOffset>
            </wp:positionV>
            <wp:extent cx="6324600" cy="6315075"/>
            <wp:effectExtent l="0" t="0" r="0"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ngin-emniyet-talimatlari.jpg"/>
                    <pic:cNvPicPr/>
                  </pic:nvPicPr>
                  <pic:blipFill>
                    <a:blip r:embed="rId9">
                      <a:extLst>
                        <a:ext uri="{28A0092B-C50C-407E-A947-70E740481C1C}">
                          <a14:useLocalDpi xmlns:a14="http://schemas.microsoft.com/office/drawing/2010/main" val="0"/>
                        </a:ext>
                      </a:extLst>
                    </a:blip>
                    <a:stretch>
                      <a:fillRect/>
                    </a:stretch>
                  </pic:blipFill>
                  <pic:spPr>
                    <a:xfrm>
                      <a:off x="0" y="0"/>
                      <a:ext cx="6324600" cy="6315075"/>
                    </a:xfrm>
                    <a:prstGeom prst="rect">
                      <a:avLst/>
                    </a:prstGeom>
                  </pic:spPr>
                </pic:pic>
              </a:graphicData>
            </a:graphic>
            <wp14:sizeRelH relativeFrom="page">
              <wp14:pctWidth>0</wp14:pctWidth>
            </wp14:sizeRelH>
            <wp14:sizeRelV relativeFrom="page">
              <wp14:pctHeight>0</wp14:pctHeight>
            </wp14:sizeRelV>
          </wp:anchor>
        </w:drawing>
      </w:r>
      <w:r w:rsidR="002A613A" w:rsidRPr="007056E7">
        <w:rPr>
          <w:rFonts w:cstheme="minorHAnsi"/>
          <w:b/>
          <w:color w:val="0070C0"/>
          <w:u w:val="single"/>
        </w:rPr>
        <w:t>Yangın Nasıl Söndürülür?</w:t>
      </w:r>
    </w:p>
    <w:p w14:paraId="7534C65E" w14:textId="77777777" w:rsidR="00731567" w:rsidRDefault="00731567" w:rsidP="00D64961">
      <w:pPr>
        <w:spacing w:line="276" w:lineRule="auto"/>
        <w:jc w:val="both"/>
        <w:rPr>
          <w:rFonts w:eastAsiaTheme="majorEastAsia" w:cstheme="minorHAnsi"/>
          <w:color w:val="2E74B5" w:themeColor="accent1" w:themeShade="BF"/>
        </w:rPr>
      </w:pPr>
    </w:p>
    <w:p w14:paraId="04AAF7C4" w14:textId="77777777" w:rsidR="00F04724" w:rsidRDefault="00FF60DE" w:rsidP="00D64961">
      <w:pPr>
        <w:pStyle w:val="ListParagraph"/>
        <w:numPr>
          <w:ilvl w:val="0"/>
          <w:numId w:val="2"/>
        </w:numPr>
        <w:spacing w:line="276" w:lineRule="auto"/>
        <w:jc w:val="both"/>
        <w:rPr>
          <w:rFonts w:eastAsia="Times New Roman" w:cstheme="minorHAnsi"/>
          <w:color w:val="0070C0"/>
          <w:sz w:val="32"/>
          <w:szCs w:val="32"/>
          <w:lang w:eastAsia="tr-TR"/>
        </w:rPr>
      </w:pPr>
      <w:r w:rsidRPr="008861D7">
        <w:rPr>
          <w:rFonts w:eastAsia="Times New Roman" w:cstheme="minorHAnsi"/>
          <w:color w:val="0070C0"/>
          <w:sz w:val="32"/>
          <w:szCs w:val="32"/>
          <w:lang w:eastAsia="tr-TR"/>
        </w:rPr>
        <w:t xml:space="preserve">OFİS ÇALIŞMA ALANINDA İŞ SAĞLIĞI VE GÜVENLİĞİ TALİMATI </w:t>
      </w:r>
    </w:p>
    <w:p w14:paraId="2DEFD82C" w14:textId="77777777" w:rsidR="00F04724" w:rsidRDefault="00F04724" w:rsidP="00D64961">
      <w:pPr>
        <w:pStyle w:val="ListParagraph"/>
        <w:spacing w:line="276" w:lineRule="auto"/>
        <w:ind w:left="390"/>
        <w:jc w:val="both"/>
        <w:rPr>
          <w:rFonts w:eastAsia="Times New Roman" w:cstheme="minorHAnsi"/>
          <w:color w:val="0070C0"/>
          <w:sz w:val="32"/>
          <w:szCs w:val="32"/>
          <w:lang w:eastAsia="tr-TR"/>
        </w:rPr>
      </w:pPr>
    </w:p>
    <w:p w14:paraId="6544CBC6"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Ofisleri ve çalışma alanlarını temiz ve düzenli tutunuz. </w:t>
      </w:r>
    </w:p>
    <w:p w14:paraId="1B4A6930"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Ofislerde acil durumlar dışında koşmayınız. </w:t>
      </w:r>
    </w:p>
    <w:p w14:paraId="10B20C64"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Elektrikli cihazların yakınında çay, kahve gibi dökülme ihtimali olan içecekler bulundurmayınız. </w:t>
      </w:r>
    </w:p>
    <w:p w14:paraId="1992036A"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Takılma, düşme ve çarpma ihtimaline karşı dolap kapaklarını ve masa çekmecelerini açık bırakmayınız. </w:t>
      </w:r>
    </w:p>
    <w:p w14:paraId="1199BDFF"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Yürürken aynı zamanda asla evrak okumayınız. </w:t>
      </w:r>
    </w:p>
    <w:p w14:paraId="521A93DC" w14:textId="77777777" w:rsidR="00F04724" w:rsidRPr="00573840"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Yüksek yerlerdeki raflardan dosya vb. alırken portatif merdiven kullanınız. </w:t>
      </w:r>
    </w:p>
    <w:p w14:paraId="60A74FE9" w14:textId="77777777" w:rsidR="00573840" w:rsidRPr="00F04724" w:rsidRDefault="00573840" w:rsidP="00D64961">
      <w:pPr>
        <w:pStyle w:val="ListParagraph"/>
        <w:spacing w:line="276" w:lineRule="auto"/>
        <w:jc w:val="both"/>
        <w:rPr>
          <w:rFonts w:eastAsia="Times New Roman" w:cstheme="minorHAnsi"/>
          <w:color w:val="0070C0"/>
          <w:sz w:val="32"/>
          <w:szCs w:val="32"/>
          <w:lang w:eastAsia="tr-TR"/>
        </w:rPr>
      </w:pPr>
    </w:p>
    <w:p w14:paraId="0DB19A8E"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Sandalye, koltuk, masa ve çekmeceleri yüksekte bir noktaya ulaşmak için merdiven gibi kullanmayınız. </w:t>
      </w:r>
    </w:p>
    <w:p w14:paraId="7182E531"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Dolapların üzerine dosya vb. yığmayın, dolapların içine düzenli biçimde koyunuz. </w:t>
      </w:r>
    </w:p>
    <w:p w14:paraId="459F7E10"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Koltuk ve sandalyeleri kontrol ediniz, arızalı ve problemli olanları kullanmayarak ilgili birime bilgi veriniz. </w:t>
      </w:r>
    </w:p>
    <w:p w14:paraId="12B40FFF"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Ofislerin temizliğinde oluşan ıslak zeminlerin kurulanmasını sağlayınız. </w:t>
      </w:r>
    </w:p>
    <w:p w14:paraId="20D6577F"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Ofis zeminlerinde kaymaya, takılmaya neden olabilecek yüzeyleri onartınız. </w:t>
      </w:r>
    </w:p>
    <w:p w14:paraId="59E75CE8"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Evraklardaki zımba tellerini zımba teli sökücü ile çıkartınız. </w:t>
      </w:r>
    </w:p>
    <w:p w14:paraId="1BE40BD9"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Ofislerde bulunan makas, maket bıçağı, sivri uçlu kalemler vb. malzemeleri dikkatli kullanınız. </w:t>
      </w:r>
    </w:p>
    <w:p w14:paraId="16A735F6"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Klavyenin rahat bir çalışma pozisyonu sağlayacak uzaklıkta (Kollar dirsekten 90°açıyla) olmasına özen gösteriniz.</w:t>
      </w:r>
    </w:p>
    <w:p w14:paraId="27CDE5B3"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Mevcut ışık kaynaklarının ekranda parlaklığa ve yansımalara neden olmasını engelleyiniz. </w:t>
      </w:r>
    </w:p>
    <w:p w14:paraId="20F1DADF"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Yerden bir malzeme kaldırırken ergonomi kurallarına uyunuz. </w:t>
      </w:r>
    </w:p>
    <w:p w14:paraId="7966647D"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Çalışma alanlarında yüksek sesle konuşmayınız. </w:t>
      </w:r>
    </w:p>
    <w:p w14:paraId="682A1A8D"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Odanızdaki tüm elektrikli aletlerin kablolarının, fiş ve prizlerinin uygun ve emniyetli olmasını sağlatınız. Ayrıca sarkan ve ekli elektrik kablolarının açıkta durmasını engelleyiniz. </w:t>
      </w:r>
    </w:p>
    <w:p w14:paraId="324978E7"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Yürüme yollarında ve çalışma alanınızın zemininde takılıp düşebilecek malzemeler bulundurmayınız. </w:t>
      </w:r>
    </w:p>
    <w:p w14:paraId="47AFFC0D"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Yangın söndürme cihazlarını ve acil çıkış yerlerini mutlaka öğreniniz. </w:t>
      </w:r>
    </w:p>
    <w:p w14:paraId="45655929"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Çalışma ortamınızın acil çıkışı engellemeyecek şekilde düzenlenmesini sağlayınız. </w:t>
      </w:r>
    </w:p>
    <w:p w14:paraId="5C1A5CF3"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Acil çıkış kapılarını giriş-çıkış yapmak ve sigara içmek için kesinlikle kullanmayınız. </w:t>
      </w:r>
    </w:p>
    <w:p w14:paraId="7A6CB50F" w14:textId="77777777" w:rsidR="00F04724" w:rsidRPr="00F04724" w:rsidRDefault="007056E7"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 </w:t>
      </w:r>
      <w:r w:rsidR="00FF60DE" w:rsidRPr="00F04724">
        <w:rPr>
          <w:rFonts w:eastAsia="Times New Roman" w:cstheme="minorHAnsi"/>
          <w:lang w:eastAsia="tr-TR"/>
        </w:rPr>
        <w:t>Acil çıkış merdivenlerinde ya da kaçış yolunda, acil durumda kaçışı engelleyecek malzemeler bulundurmayınız.</w:t>
      </w:r>
    </w:p>
    <w:p w14:paraId="376AF809"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 Lavabo ve tuvaletlerin temizliği yapılırken kullanılan uyarı levhalarını dikkate alınız, yerler ıslakken ya da temizlik yapılırken o kısımdaki lavabo ve tuvaletleri kullanmayınız. </w:t>
      </w:r>
    </w:p>
    <w:p w14:paraId="1DBA4737" w14:textId="77777777" w:rsidR="00F04724" w:rsidRPr="00F04724"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 xml:space="preserve">Mesai sonunda odanızdan ayrılırken ışıkları söndürüp, elektrikli aletlerin (Klima, prize takılı şarj cihazı vb.) kapalı konumda olduğunu kontrol ediniz. </w:t>
      </w:r>
    </w:p>
    <w:p w14:paraId="0E4AC992" w14:textId="77777777" w:rsidR="00731567" w:rsidRPr="00731567" w:rsidRDefault="00FF60DE" w:rsidP="00D64961">
      <w:pPr>
        <w:pStyle w:val="ListParagraph"/>
        <w:numPr>
          <w:ilvl w:val="1"/>
          <w:numId w:val="2"/>
        </w:numPr>
        <w:spacing w:line="276" w:lineRule="auto"/>
        <w:jc w:val="both"/>
        <w:rPr>
          <w:rFonts w:eastAsia="Times New Roman" w:cstheme="minorHAnsi"/>
          <w:color w:val="0070C0"/>
          <w:sz w:val="32"/>
          <w:szCs w:val="32"/>
          <w:lang w:eastAsia="tr-TR"/>
        </w:rPr>
      </w:pPr>
      <w:r w:rsidRPr="00F04724">
        <w:rPr>
          <w:rFonts w:eastAsia="Times New Roman" w:cstheme="minorHAnsi"/>
          <w:lang w:eastAsia="tr-TR"/>
        </w:rPr>
        <w:t>Çalışma ortamınızda kendiniz ya da çevrenizdekiler için gördüğünüz tehlikeleri İş Sağlığı ve Güvenliği Birimi’ne bildiriniz.</w:t>
      </w:r>
    </w:p>
    <w:p w14:paraId="6623AF8B" w14:textId="77777777" w:rsidR="00731567" w:rsidRPr="00731567" w:rsidRDefault="00731567" w:rsidP="00D64961">
      <w:pPr>
        <w:pStyle w:val="ListParagraph"/>
        <w:spacing w:line="276" w:lineRule="auto"/>
        <w:jc w:val="both"/>
        <w:rPr>
          <w:rFonts w:eastAsia="Times New Roman" w:cstheme="minorHAnsi"/>
          <w:color w:val="0070C0"/>
          <w:sz w:val="32"/>
          <w:szCs w:val="32"/>
          <w:lang w:eastAsia="tr-TR"/>
        </w:rPr>
      </w:pPr>
    </w:p>
    <w:p w14:paraId="0212489B" w14:textId="77777777" w:rsidR="00FF60DE" w:rsidRPr="00573840" w:rsidRDefault="008861D7" w:rsidP="00D64961">
      <w:pPr>
        <w:spacing w:line="276" w:lineRule="auto"/>
        <w:jc w:val="both"/>
        <w:rPr>
          <w:rFonts w:cstheme="minorHAnsi"/>
          <w:sz w:val="24"/>
          <w:szCs w:val="24"/>
        </w:rPr>
      </w:pPr>
      <w:r w:rsidRPr="00731567">
        <w:rPr>
          <w:rFonts w:cstheme="minorHAnsi"/>
          <w:b/>
          <w:sz w:val="24"/>
          <w:szCs w:val="24"/>
        </w:rPr>
        <w:t xml:space="preserve">İNNOVA BİLİŞİM ÇÖZÜMLERİ A.Ş. </w:t>
      </w:r>
      <w:r w:rsidR="0017765E" w:rsidRPr="00731567">
        <w:rPr>
          <w:rFonts w:cstheme="minorHAnsi"/>
          <w:sz w:val="24"/>
          <w:szCs w:val="24"/>
        </w:rPr>
        <w:t>şirketinde</w:t>
      </w:r>
      <w:r w:rsidR="00AE6655" w:rsidRPr="00731567">
        <w:rPr>
          <w:rFonts w:cstheme="minorHAnsi"/>
          <w:sz w:val="24"/>
          <w:szCs w:val="24"/>
        </w:rPr>
        <w:t xml:space="preserve"> </w:t>
      </w:r>
      <w:r w:rsidR="007539AF" w:rsidRPr="00731567">
        <w:rPr>
          <w:rFonts w:cstheme="minorHAnsi"/>
          <w:sz w:val="24"/>
          <w:szCs w:val="24"/>
        </w:rPr>
        <w:t xml:space="preserve">İSG Birimi tarafından </w:t>
      </w:r>
      <w:r w:rsidR="0017765E" w:rsidRPr="00731567">
        <w:rPr>
          <w:rFonts w:cstheme="minorHAnsi"/>
          <w:sz w:val="24"/>
          <w:szCs w:val="24"/>
        </w:rPr>
        <w:t>hazırlanan</w:t>
      </w:r>
      <w:r w:rsidR="007539AF" w:rsidRPr="00731567">
        <w:rPr>
          <w:rFonts w:cstheme="minorHAnsi"/>
          <w:sz w:val="24"/>
          <w:szCs w:val="24"/>
        </w:rPr>
        <w:t xml:space="preserve"> işbu </w:t>
      </w:r>
      <w:r w:rsidR="00245602">
        <w:rPr>
          <w:rFonts w:cstheme="minorHAnsi"/>
          <w:sz w:val="24"/>
          <w:szCs w:val="24"/>
        </w:rPr>
        <w:t>4</w:t>
      </w:r>
      <w:r w:rsidR="007539AF" w:rsidRPr="00731567">
        <w:rPr>
          <w:rFonts w:cstheme="minorHAnsi"/>
          <w:sz w:val="24"/>
          <w:szCs w:val="24"/>
        </w:rPr>
        <w:t xml:space="preserve"> (</w:t>
      </w:r>
      <w:r w:rsidR="00245602">
        <w:rPr>
          <w:rFonts w:cstheme="minorHAnsi"/>
          <w:sz w:val="24"/>
          <w:szCs w:val="24"/>
        </w:rPr>
        <w:t>dört</w:t>
      </w:r>
      <w:r w:rsidR="007539AF" w:rsidRPr="00731567">
        <w:rPr>
          <w:rFonts w:cstheme="minorHAnsi"/>
          <w:sz w:val="24"/>
          <w:szCs w:val="24"/>
        </w:rPr>
        <w:t xml:space="preserve">) sayfalık İş Sağlığı Güvenliği </w:t>
      </w:r>
      <w:r w:rsidR="00AE6655" w:rsidRPr="00731567">
        <w:rPr>
          <w:rFonts w:cstheme="minorHAnsi"/>
          <w:sz w:val="24"/>
          <w:szCs w:val="24"/>
        </w:rPr>
        <w:t>talimatını</w:t>
      </w:r>
      <w:r w:rsidR="007539AF" w:rsidRPr="00731567">
        <w:rPr>
          <w:rFonts w:cstheme="minorHAnsi"/>
          <w:sz w:val="24"/>
          <w:szCs w:val="24"/>
        </w:rPr>
        <w:t xml:space="preserve"> okuduğumu ve </w:t>
      </w:r>
      <w:proofErr w:type="gramStart"/>
      <w:r w:rsidR="007539AF" w:rsidRPr="00731567">
        <w:rPr>
          <w:rFonts w:cstheme="minorHAnsi"/>
          <w:sz w:val="24"/>
          <w:szCs w:val="24"/>
        </w:rPr>
        <w:t>anladığımı,</w:t>
      </w:r>
      <w:proofErr w:type="gramEnd"/>
      <w:r w:rsidR="007539AF" w:rsidRPr="00731567">
        <w:rPr>
          <w:rFonts w:cstheme="minorHAnsi"/>
          <w:sz w:val="24"/>
          <w:szCs w:val="24"/>
        </w:rPr>
        <w:t xml:space="preserve"> gerek katıldığım eğitim, gerekse tarafıma verilen bu talimattaki İş Sağlığı Güvenliği kurallarını anladığımı ve </w:t>
      </w:r>
      <w:r w:rsidR="00AE6655" w:rsidRPr="00731567">
        <w:rPr>
          <w:rFonts w:cstheme="minorHAnsi"/>
          <w:sz w:val="24"/>
          <w:szCs w:val="24"/>
        </w:rPr>
        <w:t>işyerindeki</w:t>
      </w:r>
      <w:r w:rsidR="007539AF" w:rsidRPr="00731567">
        <w:rPr>
          <w:rFonts w:cstheme="minorHAnsi"/>
          <w:sz w:val="24"/>
          <w:szCs w:val="24"/>
        </w:rPr>
        <w:t xml:space="preserve"> çalışmalarımda belirtilen kuralları uygulayacağımı, kurallara uymadığımın tespiti durumunda uygulanabilecek yaptırımları </w:t>
      </w:r>
      <w:r w:rsidR="007539AF" w:rsidRPr="00731567">
        <w:rPr>
          <w:rFonts w:cstheme="minorHAnsi"/>
          <w:b/>
          <w:sz w:val="24"/>
          <w:szCs w:val="24"/>
          <w:u w:val="single"/>
        </w:rPr>
        <w:t>kabul ve beyan ederim.</w:t>
      </w:r>
    </w:p>
    <w:p w14:paraId="1278255F" w14:textId="77777777" w:rsidR="00573840" w:rsidRDefault="00573840" w:rsidP="00D64961">
      <w:pPr>
        <w:spacing w:after="0" w:line="276" w:lineRule="auto"/>
        <w:jc w:val="both"/>
        <w:rPr>
          <w:rFonts w:cstheme="minorHAnsi"/>
          <w:b/>
          <w:color w:val="FF0000"/>
          <w:sz w:val="24"/>
          <w:szCs w:val="24"/>
          <w:u w:val="single"/>
        </w:rPr>
      </w:pPr>
    </w:p>
    <w:p w14:paraId="263E76CC" w14:textId="77777777" w:rsidR="007539AF" w:rsidRPr="00731567" w:rsidRDefault="007539AF" w:rsidP="00D64961">
      <w:pPr>
        <w:spacing w:after="0" w:line="276" w:lineRule="auto"/>
        <w:jc w:val="both"/>
        <w:rPr>
          <w:rFonts w:cstheme="minorHAnsi"/>
          <w:b/>
          <w:color w:val="FF0000"/>
          <w:sz w:val="24"/>
          <w:szCs w:val="24"/>
          <w:u w:val="single"/>
        </w:rPr>
      </w:pPr>
      <w:r w:rsidRPr="00731567">
        <w:rPr>
          <w:rFonts w:cstheme="minorHAnsi"/>
          <w:b/>
          <w:color w:val="FF0000"/>
          <w:sz w:val="24"/>
          <w:szCs w:val="24"/>
          <w:u w:val="single"/>
        </w:rPr>
        <w:t>ÇALIŞAN</w:t>
      </w:r>
    </w:p>
    <w:p w14:paraId="45602CF3" w14:textId="77777777" w:rsidR="007539AF" w:rsidRPr="00731567" w:rsidRDefault="007539AF" w:rsidP="00D64961">
      <w:pPr>
        <w:spacing w:after="0" w:line="276" w:lineRule="auto"/>
        <w:jc w:val="both"/>
        <w:rPr>
          <w:rFonts w:cstheme="minorHAnsi"/>
          <w:b/>
          <w:color w:val="FF0000"/>
          <w:sz w:val="24"/>
          <w:szCs w:val="24"/>
        </w:rPr>
      </w:pPr>
      <w:r w:rsidRPr="00731567">
        <w:rPr>
          <w:rFonts w:cstheme="minorHAnsi"/>
          <w:b/>
          <w:color w:val="FF0000"/>
          <w:sz w:val="24"/>
          <w:szCs w:val="24"/>
        </w:rPr>
        <w:t>Adı-Soyadı</w:t>
      </w:r>
      <w:r w:rsidRPr="00731567">
        <w:rPr>
          <w:rFonts w:cstheme="minorHAnsi"/>
          <w:b/>
          <w:color w:val="FF0000"/>
          <w:sz w:val="24"/>
          <w:szCs w:val="24"/>
        </w:rPr>
        <w:tab/>
        <w:t>:</w:t>
      </w:r>
    </w:p>
    <w:p w14:paraId="15A95300" w14:textId="77777777" w:rsidR="00530F0F" w:rsidRPr="00731567" w:rsidRDefault="00731567" w:rsidP="00D64961">
      <w:pPr>
        <w:spacing w:after="0" w:line="276" w:lineRule="auto"/>
        <w:jc w:val="both"/>
        <w:rPr>
          <w:rFonts w:cstheme="minorHAnsi"/>
          <w:b/>
          <w:color w:val="FF0000"/>
          <w:sz w:val="24"/>
          <w:szCs w:val="24"/>
        </w:rPr>
      </w:pPr>
      <w:proofErr w:type="spellStart"/>
      <w:r w:rsidRPr="00731567">
        <w:rPr>
          <w:rFonts w:cstheme="minorHAnsi"/>
          <w:b/>
          <w:color w:val="FF0000"/>
          <w:sz w:val="24"/>
          <w:szCs w:val="24"/>
        </w:rPr>
        <w:t>Tc</w:t>
      </w:r>
      <w:proofErr w:type="spellEnd"/>
      <w:r w:rsidRPr="00731567">
        <w:rPr>
          <w:rFonts w:cstheme="minorHAnsi"/>
          <w:b/>
          <w:color w:val="FF0000"/>
          <w:sz w:val="24"/>
          <w:szCs w:val="24"/>
        </w:rPr>
        <w:t xml:space="preserve"> Kimlik No   </w:t>
      </w:r>
      <w:r w:rsidR="00530F0F" w:rsidRPr="00731567">
        <w:rPr>
          <w:rFonts w:cstheme="minorHAnsi"/>
          <w:b/>
          <w:color w:val="FF0000"/>
          <w:sz w:val="24"/>
          <w:szCs w:val="24"/>
        </w:rPr>
        <w:t>:</w:t>
      </w:r>
    </w:p>
    <w:p w14:paraId="1BE1EFFC" w14:textId="77777777" w:rsidR="007539AF" w:rsidRPr="00731567" w:rsidRDefault="007539AF" w:rsidP="00D64961">
      <w:pPr>
        <w:spacing w:after="0" w:line="276" w:lineRule="auto"/>
        <w:jc w:val="both"/>
        <w:rPr>
          <w:rFonts w:cstheme="minorHAnsi"/>
          <w:b/>
          <w:color w:val="FF0000"/>
          <w:sz w:val="24"/>
          <w:szCs w:val="24"/>
        </w:rPr>
      </w:pPr>
      <w:r w:rsidRPr="00731567">
        <w:rPr>
          <w:rFonts w:cstheme="minorHAnsi"/>
          <w:b/>
          <w:color w:val="FF0000"/>
          <w:sz w:val="24"/>
          <w:szCs w:val="24"/>
        </w:rPr>
        <w:t>Görevi</w:t>
      </w:r>
      <w:r w:rsidRPr="00731567">
        <w:rPr>
          <w:rFonts w:cstheme="minorHAnsi"/>
          <w:b/>
          <w:color w:val="FF0000"/>
          <w:sz w:val="24"/>
          <w:szCs w:val="24"/>
        </w:rPr>
        <w:tab/>
      </w:r>
      <w:r w:rsidR="00731567" w:rsidRPr="00731567">
        <w:rPr>
          <w:rFonts w:cstheme="minorHAnsi"/>
          <w:b/>
          <w:color w:val="FF0000"/>
          <w:sz w:val="24"/>
          <w:szCs w:val="24"/>
        </w:rPr>
        <w:t xml:space="preserve">            </w:t>
      </w:r>
      <w:r w:rsidR="00662C07" w:rsidRPr="00731567">
        <w:rPr>
          <w:rFonts w:cstheme="minorHAnsi"/>
          <w:b/>
          <w:color w:val="FF0000"/>
          <w:sz w:val="24"/>
          <w:szCs w:val="24"/>
        </w:rPr>
        <w:t xml:space="preserve"> </w:t>
      </w:r>
      <w:r w:rsidRPr="00731567">
        <w:rPr>
          <w:rFonts w:cstheme="minorHAnsi"/>
          <w:b/>
          <w:color w:val="FF0000"/>
          <w:sz w:val="24"/>
          <w:szCs w:val="24"/>
        </w:rPr>
        <w:t>:</w:t>
      </w:r>
    </w:p>
    <w:p w14:paraId="45C046E0" w14:textId="77777777" w:rsidR="007539AF" w:rsidRPr="00731567" w:rsidRDefault="007539AF" w:rsidP="00D64961">
      <w:pPr>
        <w:spacing w:after="0" w:line="276" w:lineRule="auto"/>
        <w:jc w:val="both"/>
        <w:rPr>
          <w:rFonts w:cstheme="minorHAnsi"/>
          <w:b/>
          <w:color w:val="FF0000"/>
          <w:sz w:val="24"/>
          <w:szCs w:val="24"/>
        </w:rPr>
      </w:pPr>
      <w:r w:rsidRPr="00731567">
        <w:rPr>
          <w:rFonts w:cstheme="minorHAnsi"/>
          <w:b/>
          <w:color w:val="FF0000"/>
          <w:sz w:val="24"/>
          <w:szCs w:val="24"/>
        </w:rPr>
        <w:t>Tarih-İmza</w:t>
      </w:r>
      <w:r w:rsidRPr="00731567">
        <w:rPr>
          <w:rFonts w:cstheme="minorHAnsi"/>
          <w:b/>
          <w:color w:val="FF0000"/>
          <w:sz w:val="24"/>
          <w:szCs w:val="24"/>
        </w:rPr>
        <w:tab/>
        <w:t>:</w:t>
      </w:r>
    </w:p>
    <w:p w14:paraId="7C6BDF48" w14:textId="77777777" w:rsidR="00AE6655" w:rsidRPr="00731567" w:rsidRDefault="00AE6655" w:rsidP="00D64961">
      <w:pPr>
        <w:spacing w:after="0" w:line="276" w:lineRule="auto"/>
        <w:jc w:val="both"/>
        <w:rPr>
          <w:rFonts w:cstheme="minorHAnsi"/>
          <w:b/>
          <w:sz w:val="24"/>
          <w:szCs w:val="24"/>
        </w:rPr>
      </w:pPr>
    </w:p>
    <w:p w14:paraId="5161BA2D" w14:textId="77777777" w:rsidR="00731567" w:rsidRPr="008861D7" w:rsidRDefault="00FF60DE" w:rsidP="00D64961">
      <w:pPr>
        <w:spacing w:line="276" w:lineRule="auto"/>
        <w:jc w:val="both"/>
        <w:rPr>
          <w:rFonts w:cstheme="minorHAnsi"/>
        </w:rPr>
      </w:pPr>
      <w:r w:rsidRPr="008861D7">
        <w:rPr>
          <w:rFonts w:eastAsia="Times New Roman" w:cstheme="minorHAnsi"/>
          <w:lang w:eastAsia="tr-TR"/>
        </w:rPr>
        <w:t xml:space="preserve"> </w:t>
      </w:r>
    </w:p>
    <w:sectPr w:rsidR="00731567" w:rsidRPr="008861D7" w:rsidSect="004A46BB">
      <w:footerReference w:type="default" r:id="rId10"/>
      <w:headerReference w:type="first" r:id="rId11"/>
      <w:footerReference w:type="first" r:id="rId12"/>
      <w:pgSz w:w="11906" w:h="16838"/>
      <w:pgMar w:top="720" w:right="720" w:bottom="720" w:left="720" w:header="708" w:footer="1130" w:gutter="0"/>
      <w:pgBorders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5BEF" w14:textId="77777777" w:rsidR="002972E0" w:rsidRDefault="002972E0" w:rsidP="00150D50">
      <w:pPr>
        <w:spacing w:after="0" w:line="240" w:lineRule="auto"/>
      </w:pPr>
      <w:r>
        <w:separator/>
      </w:r>
    </w:p>
  </w:endnote>
  <w:endnote w:type="continuationSeparator" w:id="0">
    <w:p w14:paraId="5E711BD8" w14:textId="77777777" w:rsidR="002972E0" w:rsidRDefault="002972E0" w:rsidP="0015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76F7E" w14:textId="37BE57D2" w:rsidR="00AE6655" w:rsidRDefault="002972E0" w:rsidP="00AE6655">
    <w:pPr>
      <w:pStyle w:val="Footer"/>
    </w:pPr>
    <w:sdt>
      <w:sdtPr>
        <w:id w:val="1029844275"/>
        <w:docPartObj>
          <w:docPartGallery w:val="Page Numbers (Top of Page)"/>
          <w:docPartUnique/>
        </w:docPartObj>
      </w:sdtPr>
      <w:sdtEndPr/>
      <w:sdtContent>
        <w:r w:rsidR="00AE6655">
          <w:t xml:space="preserve">Sayfa </w:t>
        </w:r>
        <w:r w:rsidR="00AE6655">
          <w:rPr>
            <w:b/>
            <w:bCs/>
            <w:sz w:val="24"/>
            <w:szCs w:val="24"/>
          </w:rPr>
          <w:fldChar w:fldCharType="begin"/>
        </w:r>
        <w:r w:rsidR="00AE6655">
          <w:rPr>
            <w:b/>
            <w:bCs/>
          </w:rPr>
          <w:instrText>PAGE</w:instrText>
        </w:r>
        <w:r w:rsidR="00AE6655">
          <w:rPr>
            <w:b/>
            <w:bCs/>
            <w:sz w:val="24"/>
            <w:szCs w:val="24"/>
          </w:rPr>
          <w:fldChar w:fldCharType="separate"/>
        </w:r>
        <w:r w:rsidR="003868B6">
          <w:rPr>
            <w:b/>
            <w:bCs/>
            <w:noProof/>
          </w:rPr>
          <w:t>4</w:t>
        </w:r>
        <w:r w:rsidR="00AE6655">
          <w:rPr>
            <w:b/>
            <w:bCs/>
            <w:sz w:val="24"/>
            <w:szCs w:val="24"/>
          </w:rPr>
          <w:fldChar w:fldCharType="end"/>
        </w:r>
        <w:r w:rsidR="00AE6655">
          <w:t xml:space="preserve"> / </w:t>
        </w:r>
        <w:r w:rsidR="00731567">
          <w:t>4</w:t>
        </w:r>
      </w:sdtContent>
    </w:sdt>
    <w:r w:rsidR="00AE6655">
      <w:t xml:space="preserve">                                                                                                                                                 </w:t>
    </w:r>
    <w:r w:rsidR="008861D7">
      <w:t xml:space="preserve"> </w:t>
    </w:r>
  </w:p>
  <w:p w14:paraId="1E4CE567" w14:textId="77777777" w:rsidR="00D93671" w:rsidRPr="006C5BAC" w:rsidRDefault="006C5BAC" w:rsidP="00D93671">
    <w:pPr>
      <w:pStyle w:val="Footer"/>
      <w:jc w:val="center"/>
    </w:pPr>
    <w:r>
      <w:rPr>
        <w:b/>
      </w:rPr>
      <w:t xml:space="preserve">                                                                                                 </w:t>
    </w:r>
    <w:r w:rsidRPr="006C5BAC">
      <w:rPr>
        <w:b/>
        <w:color w:val="FF0000"/>
      </w:rPr>
      <w:t>ÇALIŞAN</w:t>
    </w:r>
    <w:r>
      <w:rPr>
        <w:b/>
      </w:rPr>
      <w:t xml:space="preserve">                                      </w:t>
    </w:r>
    <w:r w:rsidR="00D93671" w:rsidRPr="006C5BAC">
      <w:t>İNNOVA BİLİŞİM ÇÖZÜMLERİ A.Ş.</w:t>
    </w:r>
  </w:p>
  <w:p w14:paraId="070975D7" w14:textId="77777777" w:rsidR="00D93671" w:rsidRPr="00731567" w:rsidRDefault="00D93671" w:rsidP="00D93671">
    <w:pPr>
      <w:pStyle w:val="Footer"/>
      <w:jc w:val="center"/>
      <w:rPr>
        <w:color w:val="FF0000"/>
      </w:rPr>
    </w:pPr>
    <w:r w:rsidRPr="00731567">
      <w:rPr>
        <w:b/>
        <w:color w:val="FF0000"/>
        <w:sz w:val="21"/>
      </w:rPr>
      <w:t>İMZA</w:t>
    </w:r>
  </w:p>
  <w:p w14:paraId="10FA6F48" w14:textId="77777777" w:rsidR="00AE6655" w:rsidRDefault="00AE6655" w:rsidP="00D9367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B2EC" w14:textId="0593A4FC" w:rsidR="00530F0F" w:rsidRDefault="002972E0" w:rsidP="00530F0F">
    <w:pPr>
      <w:pStyle w:val="Footer"/>
    </w:pPr>
    <w:sdt>
      <w:sdtPr>
        <w:id w:val="-427043924"/>
        <w:docPartObj>
          <w:docPartGallery w:val="Page Numbers (Top of Page)"/>
          <w:docPartUnique/>
        </w:docPartObj>
      </w:sdtPr>
      <w:sdtEndPr/>
      <w:sdtContent>
        <w:r w:rsidR="004A46BB">
          <w:t xml:space="preserve">Sayfa </w:t>
        </w:r>
        <w:r w:rsidR="004A46BB">
          <w:rPr>
            <w:b/>
            <w:bCs/>
            <w:sz w:val="24"/>
            <w:szCs w:val="24"/>
          </w:rPr>
          <w:fldChar w:fldCharType="begin"/>
        </w:r>
        <w:r w:rsidR="004A46BB">
          <w:rPr>
            <w:b/>
            <w:bCs/>
          </w:rPr>
          <w:instrText>PAGE</w:instrText>
        </w:r>
        <w:r w:rsidR="004A46BB">
          <w:rPr>
            <w:b/>
            <w:bCs/>
            <w:sz w:val="24"/>
            <w:szCs w:val="24"/>
          </w:rPr>
          <w:fldChar w:fldCharType="separate"/>
        </w:r>
        <w:r w:rsidR="003868B6">
          <w:rPr>
            <w:b/>
            <w:bCs/>
            <w:noProof/>
          </w:rPr>
          <w:t>1</w:t>
        </w:r>
        <w:r w:rsidR="004A46BB">
          <w:rPr>
            <w:b/>
            <w:bCs/>
            <w:sz w:val="24"/>
            <w:szCs w:val="24"/>
          </w:rPr>
          <w:fldChar w:fldCharType="end"/>
        </w:r>
        <w:r w:rsidR="004A46BB">
          <w:t xml:space="preserve"> / </w:t>
        </w:r>
        <w:r w:rsidR="004A46BB">
          <w:rPr>
            <w:b/>
            <w:bCs/>
            <w:sz w:val="24"/>
            <w:szCs w:val="24"/>
          </w:rPr>
          <w:fldChar w:fldCharType="begin"/>
        </w:r>
        <w:r w:rsidR="004A46BB">
          <w:rPr>
            <w:b/>
            <w:bCs/>
          </w:rPr>
          <w:instrText>NUMPAGES</w:instrText>
        </w:r>
        <w:r w:rsidR="004A46BB">
          <w:rPr>
            <w:b/>
            <w:bCs/>
            <w:sz w:val="24"/>
            <w:szCs w:val="24"/>
          </w:rPr>
          <w:fldChar w:fldCharType="separate"/>
        </w:r>
        <w:r w:rsidR="003868B6">
          <w:rPr>
            <w:b/>
            <w:bCs/>
            <w:noProof/>
          </w:rPr>
          <w:t>4</w:t>
        </w:r>
        <w:r w:rsidR="004A46BB">
          <w:rPr>
            <w:b/>
            <w:bCs/>
            <w:sz w:val="24"/>
            <w:szCs w:val="24"/>
          </w:rPr>
          <w:fldChar w:fldCharType="end"/>
        </w:r>
      </w:sdtContent>
    </w:sdt>
    <w:r w:rsidR="004A46BB">
      <w:t xml:space="preserve">                                                                                                                  </w:t>
    </w:r>
    <w:r w:rsidR="008861D7">
      <w:t xml:space="preserve">                              </w:t>
    </w:r>
    <w:r w:rsidR="004A46BB">
      <w:t xml:space="preserve">   </w:t>
    </w:r>
  </w:p>
  <w:p w14:paraId="417009E3" w14:textId="77777777" w:rsidR="00D93671" w:rsidRPr="006C5BAC" w:rsidRDefault="006C5BAC" w:rsidP="00D93671">
    <w:pPr>
      <w:pStyle w:val="Footer"/>
      <w:jc w:val="center"/>
    </w:pPr>
    <w:r>
      <w:rPr>
        <w:b/>
      </w:rPr>
      <w:t xml:space="preserve">                                                                                             </w:t>
    </w:r>
    <w:r w:rsidR="002B3704">
      <w:rPr>
        <w:b/>
      </w:rPr>
      <w:t xml:space="preserve"> </w:t>
    </w:r>
    <w:r>
      <w:rPr>
        <w:b/>
      </w:rPr>
      <w:t xml:space="preserve">   </w:t>
    </w:r>
    <w:r w:rsidRPr="006C5BAC">
      <w:rPr>
        <w:b/>
        <w:color w:val="FF0000"/>
      </w:rPr>
      <w:t xml:space="preserve">ÇALIŞAN  </w:t>
    </w:r>
    <w:r>
      <w:rPr>
        <w:b/>
      </w:rPr>
      <w:t xml:space="preserve">          </w:t>
    </w:r>
    <w:r w:rsidR="002B3704">
      <w:rPr>
        <w:b/>
      </w:rPr>
      <w:t xml:space="preserve"> </w:t>
    </w:r>
    <w:r>
      <w:rPr>
        <w:b/>
      </w:rPr>
      <w:t xml:space="preserve">                  </w:t>
    </w:r>
    <w:r w:rsidR="002B3704">
      <w:rPr>
        <w:b/>
      </w:rPr>
      <w:t xml:space="preserve">     </w:t>
    </w:r>
    <w:r>
      <w:rPr>
        <w:b/>
      </w:rPr>
      <w:t xml:space="preserve">       </w:t>
    </w:r>
    <w:r w:rsidR="00D93671" w:rsidRPr="002B3704">
      <w:rPr>
        <w:sz w:val="20"/>
      </w:rPr>
      <w:t>İNNOVA BİLİŞİM ÇÖZÜMLERİ A.Ş.</w:t>
    </w:r>
  </w:p>
  <w:p w14:paraId="02381093" w14:textId="77777777" w:rsidR="004A46BB" w:rsidRPr="00731567" w:rsidRDefault="00D93671" w:rsidP="00D93671">
    <w:pPr>
      <w:pStyle w:val="Footer"/>
      <w:jc w:val="center"/>
      <w:rPr>
        <w:color w:val="FF0000"/>
      </w:rPr>
    </w:pPr>
    <w:r w:rsidRPr="00731567">
      <w:rPr>
        <w:b/>
        <w:color w:val="FF0000"/>
        <w:sz w:val="21"/>
      </w:rPr>
      <w:t>İMZA</w:t>
    </w:r>
    <w:r w:rsidR="006C5BAC">
      <w:rPr>
        <w:b/>
        <w:color w:val="FF0000"/>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0D7B4" w14:textId="77777777" w:rsidR="002972E0" w:rsidRDefault="002972E0" w:rsidP="00150D50">
      <w:pPr>
        <w:spacing w:after="0" w:line="240" w:lineRule="auto"/>
      </w:pPr>
      <w:r>
        <w:separator/>
      </w:r>
    </w:p>
  </w:footnote>
  <w:footnote w:type="continuationSeparator" w:id="0">
    <w:p w14:paraId="417E32C3" w14:textId="77777777" w:rsidR="002972E0" w:rsidRDefault="002972E0" w:rsidP="00150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AFA6B" w14:textId="6BFB46ED" w:rsidR="003868B6" w:rsidRPr="00704610" w:rsidRDefault="003868B6" w:rsidP="003868B6">
    <w:pPr>
      <w:pStyle w:val="Footer"/>
      <w:jc w:val="right"/>
      <w:rPr>
        <w:rFonts w:ascii="Calibri" w:hAnsi="Calibri" w:cs="Calibri"/>
        <w:sz w:val="18"/>
      </w:rPr>
    </w:pPr>
    <w:r w:rsidRPr="00704610">
      <w:rPr>
        <w:rFonts w:ascii="Calibri" w:hAnsi="Calibri" w:cs="Calibri"/>
        <w:sz w:val="18"/>
      </w:rPr>
      <w:t xml:space="preserve">Doküman Kodu: </w:t>
    </w:r>
    <w:proofErr w:type="gramStart"/>
    <w:r>
      <w:rPr>
        <w:rFonts w:ascii="Calibri" w:hAnsi="Calibri" w:cs="Calibri"/>
        <w:sz w:val="18"/>
      </w:rPr>
      <w:t>INNF.İSG.İGS</w:t>
    </w:r>
    <w:proofErr w:type="gramEnd"/>
    <w:r>
      <w:rPr>
        <w:rFonts w:ascii="Calibri" w:hAnsi="Calibri" w:cs="Calibri"/>
        <w:sz w:val="18"/>
      </w:rPr>
      <w:t>.18</w:t>
    </w:r>
  </w:p>
  <w:p w14:paraId="4FB5B2D6" w14:textId="77777777" w:rsidR="003868B6" w:rsidRPr="00704610" w:rsidRDefault="003868B6" w:rsidP="003868B6">
    <w:pPr>
      <w:pStyle w:val="Footer"/>
      <w:jc w:val="right"/>
      <w:rPr>
        <w:rFonts w:ascii="Calibri" w:hAnsi="Calibri" w:cs="Calibri"/>
        <w:sz w:val="18"/>
      </w:rPr>
    </w:pPr>
    <w:r w:rsidRPr="00704610">
      <w:rPr>
        <w:rFonts w:ascii="Calibri" w:hAnsi="Calibri" w:cs="Calibri"/>
        <w:sz w:val="18"/>
      </w:rPr>
      <w:t>Yayım Tarihi: 01.06.2021</w:t>
    </w:r>
  </w:p>
  <w:p w14:paraId="22B75118" w14:textId="089A9F07" w:rsidR="003868B6" w:rsidRDefault="003868B6" w:rsidP="003868B6">
    <w:pPr>
      <w:pStyle w:val="Header"/>
      <w:jc w:val="right"/>
    </w:pPr>
    <w:r w:rsidRPr="00704610">
      <w:rPr>
        <w:rFonts w:ascii="Calibri" w:hAnsi="Calibri" w:cs="Calibri"/>
        <w:sz w:val="18"/>
      </w:rPr>
      <w:t>Yayım No:1.0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6FF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42B35"/>
    <w:multiLevelType w:val="multilevel"/>
    <w:tmpl w:val="0234D0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1024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8509CE"/>
    <w:multiLevelType w:val="multilevel"/>
    <w:tmpl w:val="C78A8246"/>
    <w:lvl w:ilvl="0">
      <w:start w:val="6"/>
      <w:numFmt w:val="decimal"/>
      <w:lvlText w:val="%1"/>
      <w:lvlJc w:val="left"/>
      <w:pPr>
        <w:ind w:left="360" w:hanging="360"/>
      </w:pPr>
      <w:rPr>
        <w:rFonts w:hint="default"/>
        <w:color w:val="auto"/>
        <w:sz w:val="22"/>
      </w:rPr>
    </w:lvl>
    <w:lvl w:ilvl="1">
      <w:start w:val="1"/>
      <w:numFmt w:val="decimal"/>
      <w:lvlText w:val="%1.%2"/>
      <w:lvlJc w:val="left"/>
      <w:pPr>
        <w:ind w:left="720" w:hanging="72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440" w:hanging="144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800" w:hanging="1800"/>
      </w:pPr>
      <w:rPr>
        <w:rFonts w:hint="default"/>
        <w:color w:val="auto"/>
        <w:sz w:val="22"/>
      </w:rPr>
    </w:lvl>
    <w:lvl w:ilvl="7">
      <w:start w:val="1"/>
      <w:numFmt w:val="decimal"/>
      <w:lvlText w:val="%1.%2.%3.%4.%5.%6.%7.%8"/>
      <w:lvlJc w:val="left"/>
      <w:pPr>
        <w:ind w:left="2160" w:hanging="216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4" w15:restartNumberingAfterBreak="0">
    <w:nsid w:val="3B6A206F"/>
    <w:multiLevelType w:val="multilevel"/>
    <w:tmpl w:val="F4F88766"/>
    <w:lvl w:ilvl="0">
      <w:start w:val="6"/>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890" w:hanging="2160"/>
      </w:pPr>
      <w:rPr>
        <w:rFonts w:hint="default"/>
      </w:rPr>
    </w:lvl>
    <w:lvl w:ilvl="8">
      <w:start w:val="1"/>
      <w:numFmt w:val="decimal"/>
      <w:lvlText w:val="%1.%2.%3.%4.%5.%6.%7.%8.%9"/>
      <w:lvlJc w:val="left"/>
      <w:pPr>
        <w:ind w:left="5280" w:hanging="2160"/>
      </w:pPr>
      <w:rPr>
        <w:rFonts w:hint="default"/>
      </w:rPr>
    </w:lvl>
  </w:abstractNum>
  <w:abstractNum w:abstractNumId="5" w15:restartNumberingAfterBreak="0">
    <w:nsid w:val="425B5F6C"/>
    <w:multiLevelType w:val="hybridMultilevel"/>
    <w:tmpl w:val="04E64148"/>
    <w:lvl w:ilvl="0" w:tplc="DABABBD2">
      <w:start w:val="6"/>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4312509A"/>
    <w:multiLevelType w:val="hybridMultilevel"/>
    <w:tmpl w:val="EF228386"/>
    <w:lvl w:ilvl="0" w:tplc="041F000F">
      <w:start w:val="1"/>
      <w:numFmt w:val="decimal"/>
      <w:lvlText w:val="%1."/>
      <w:lvlJc w:val="left"/>
      <w:pPr>
        <w:ind w:left="720" w:hanging="360"/>
      </w:p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4A223EE9"/>
    <w:multiLevelType w:val="multilevel"/>
    <w:tmpl w:val="C882984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0FB0272"/>
    <w:multiLevelType w:val="hybridMultilevel"/>
    <w:tmpl w:val="EF3ED90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61096852"/>
    <w:multiLevelType w:val="multilevel"/>
    <w:tmpl w:val="C68A1746"/>
    <w:lvl w:ilvl="0">
      <w:start w:val="6"/>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890" w:hanging="2160"/>
      </w:pPr>
      <w:rPr>
        <w:rFonts w:hint="default"/>
      </w:rPr>
    </w:lvl>
    <w:lvl w:ilvl="8">
      <w:start w:val="1"/>
      <w:numFmt w:val="decimal"/>
      <w:lvlText w:val="%1.%2.%3.%4.%5.%6.%7.%8.%9"/>
      <w:lvlJc w:val="left"/>
      <w:pPr>
        <w:ind w:left="5280" w:hanging="2160"/>
      </w:pPr>
      <w:rPr>
        <w:rFonts w:hint="default"/>
      </w:rPr>
    </w:lvl>
  </w:abstractNum>
  <w:abstractNum w:abstractNumId="10" w15:restartNumberingAfterBreak="0">
    <w:nsid w:val="68B66B16"/>
    <w:multiLevelType w:val="multilevel"/>
    <w:tmpl w:val="C2CEED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sz w:val="22"/>
        <w:szCs w:val="22"/>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17243B"/>
    <w:multiLevelType w:val="multilevel"/>
    <w:tmpl w:val="513842D0"/>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A15F6D"/>
    <w:multiLevelType w:val="multilevel"/>
    <w:tmpl w:val="0234D0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0C76FB"/>
    <w:multiLevelType w:val="hybridMultilevel"/>
    <w:tmpl w:val="8B6E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12"/>
  </w:num>
  <w:num w:numId="5">
    <w:abstractNumId w:val="2"/>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13"/>
  </w:num>
  <w:num w:numId="8">
    <w:abstractNumId w:val="7"/>
  </w:num>
  <w:num w:numId="9">
    <w:abstractNumId w:val="11"/>
  </w:num>
  <w:num w:numId="10">
    <w:abstractNumId w:val="6"/>
  </w:num>
  <w:num w:numId="11">
    <w:abstractNumId w:val="9"/>
  </w:num>
  <w:num w:numId="12">
    <w:abstractNumId w:val="3"/>
  </w:num>
  <w:num w:numId="13">
    <w:abstractNumId w:val="4"/>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D4"/>
    <w:rsid w:val="00010BBF"/>
    <w:rsid w:val="00026B02"/>
    <w:rsid w:val="000416CF"/>
    <w:rsid w:val="0006755D"/>
    <w:rsid w:val="000A6139"/>
    <w:rsid w:val="000B26B1"/>
    <w:rsid w:val="000C3E0D"/>
    <w:rsid w:val="000F6D70"/>
    <w:rsid w:val="00110236"/>
    <w:rsid w:val="0011443E"/>
    <w:rsid w:val="00115D43"/>
    <w:rsid w:val="001217F7"/>
    <w:rsid w:val="001253B2"/>
    <w:rsid w:val="00150D50"/>
    <w:rsid w:val="0017765E"/>
    <w:rsid w:val="00177C42"/>
    <w:rsid w:val="00187760"/>
    <w:rsid w:val="001A5A18"/>
    <w:rsid w:val="001D562D"/>
    <w:rsid w:val="001D581C"/>
    <w:rsid w:val="001D75E5"/>
    <w:rsid w:val="001E5FA0"/>
    <w:rsid w:val="001E6B53"/>
    <w:rsid w:val="00204080"/>
    <w:rsid w:val="002111A9"/>
    <w:rsid w:val="0023336E"/>
    <w:rsid w:val="002353FA"/>
    <w:rsid w:val="00245602"/>
    <w:rsid w:val="00251DE7"/>
    <w:rsid w:val="002541E0"/>
    <w:rsid w:val="002972E0"/>
    <w:rsid w:val="002A613A"/>
    <w:rsid w:val="002B3704"/>
    <w:rsid w:val="002C7096"/>
    <w:rsid w:val="00327A1C"/>
    <w:rsid w:val="003868B6"/>
    <w:rsid w:val="003E13FD"/>
    <w:rsid w:val="003E7CFB"/>
    <w:rsid w:val="00415261"/>
    <w:rsid w:val="00437887"/>
    <w:rsid w:val="00446544"/>
    <w:rsid w:val="00472B4E"/>
    <w:rsid w:val="004A037A"/>
    <w:rsid w:val="004A46BB"/>
    <w:rsid w:val="004E05D3"/>
    <w:rsid w:val="004F7AFE"/>
    <w:rsid w:val="005072F5"/>
    <w:rsid w:val="00513CA1"/>
    <w:rsid w:val="00530F0F"/>
    <w:rsid w:val="00547852"/>
    <w:rsid w:val="00573840"/>
    <w:rsid w:val="00574DB0"/>
    <w:rsid w:val="005A6B76"/>
    <w:rsid w:val="005A6CF5"/>
    <w:rsid w:val="005E0344"/>
    <w:rsid w:val="005F0290"/>
    <w:rsid w:val="00607245"/>
    <w:rsid w:val="00630363"/>
    <w:rsid w:val="00661734"/>
    <w:rsid w:val="00662C07"/>
    <w:rsid w:val="00671CF7"/>
    <w:rsid w:val="006B0731"/>
    <w:rsid w:val="006C5BAC"/>
    <w:rsid w:val="007056E7"/>
    <w:rsid w:val="00731567"/>
    <w:rsid w:val="007539AF"/>
    <w:rsid w:val="007611E5"/>
    <w:rsid w:val="00783507"/>
    <w:rsid w:val="007B1188"/>
    <w:rsid w:val="007D0ED6"/>
    <w:rsid w:val="007F4519"/>
    <w:rsid w:val="00803CE2"/>
    <w:rsid w:val="00824A52"/>
    <w:rsid w:val="00827AFD"/>
    <w:rsid w:val="008362EF"/>
    <w:rsid w:val="00841F54"/>
    <w:rsid w:val="0086394F"/>
    <w:rsid w:val="008861A1"/>
    <w:rsid w:val="008861D7"/>
    <w:rsid w:val="00891658"/>
    <w:rsid w:val="008935E2"/>
    <w:rsid w:val="008D5179"/>
    <w:rsid w:val="008F03A0"/>
    <w:rsid w:val="00925E21"/>
    <w:rsid w:val="00945FD6"/>
    <w:rsid w:val="00965F74"/>
    <w:rsid w:val="00970E5B"/>
    <w:rsid w:val="00982E98"/>
    <w:rsid w:val="0099072C"/>
    <w:rsid w:val="0099264D"/>
    <w:rsid w:val="009C06E3"/>
    <w:rsid w:val="009D2C08"/>
    <w:rsid w:val="009F7104"/>
    <w:rsid w:val="00A15959"/>
    <w:rsid w:val="00A344B5"/>
    <w:rsid w:val="00AA5F6B"/>
    <w:rsid w:val="00AA7254"/>
    <w:rsid w:val="00AE6655"/>
    <w:rsid w:val="00B057BE"/>
    <w:rsid w:val="00B1429C"/>
    <w:rsid w:val="00B211C7"/>
    <w:rsid w:val="00B52E92"/>
    <w:rsid w:val="00BA5B79"/>
    <w:rsid w:val="00BC4CF3"/>
    <w:rsid w:val="00BC7EA7"/>
    <w:rsid w:val="00BD41A4"/>
    <w:rsid w:val="00BD6E98"/>
    <w:rsid w:val="00C10EFC"/>
    <w:rsid w:val="00C707D0"/>
    <w:rsid w:val="00C93362"/>
    <w:rsid w:val="00CD19D8"/>
    <w:rsid w:val="00CD1DD4"/>
    <w:rsid w:val="00CE27E7"/>
    <w:rsid w:val="00D160B2"/>
    <w:rsid w:val="00D64961"/>
    <w:rsid w:val="00D6671D"/>
    <w:rsid w:val="00D93671"/>
    <w:rsid w:val="00DE0C84"/>
    <w:rsid w:val="00DE6FEB"/>
    <w:rsid w:val="00E41031"/>
    <w:rsid w:val="00E41931"/>
    <w:rsid w:val="00E744DF"/>
    <w:rsid w:val="00E77B3A"/>
    <w:rsid w:val="00E86E53"/>
    <w:rsid w:val="00E91ED7"/>
    <w:rsid w:val="00EB695B"/>
    <w:rsid w:val="00EE0BD6"/>
    <w:rsid w:val="00F04724"/>
    <w:rsid w:val="00F24C07"/>
    <w:rsid w:val="00F43E91"/>
    <w:rsid w:val="00F5311C"/>
    <w:rsid w:val="00F913BB"/>
    <w:rsid w:val="00F974B8"/>
    <w:rsid w:val="00FC5065"/>
    <w:rsid w:val="00FC69CE"/>
    <w:rsid w:val="00FF1EF7"/>
    <w:rsid w:val="00FF60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6C42"/>
  <w15:docId w15:val="{8B3C699D-E737-42A6-9285-00E8CDB0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DD4"/>
    <w:pPr>
      <w:ind w:left="720"/>
      <w:contextualSpacing/>
    </w:pPr>
  </w:style>
  <w:style w:type="paragraph" w:styleId="Header">
    <w:name w:val="header"/>
    <w:basedOn w:val="Normal"/>
    <w:link w:val="HeaderChar"/>
    <w:uiPriority w:val="99"/>
    <w:unhideWhenUsed/>
    <w:rsid w:val="00150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0D50"/>
  </w:style>
  <w:style w:type="paragraph" w:styleId="Footer">
    <w:name w:val="footer"/>
    <w:basedOn w:val="Normal"/>
    <w:link w:val="FooterChar"/>
    <w:uiPriority w:val="99"/>
    <w:unhideWhenUsed/>
    <w:rsid w:val="00150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0D50"/>
  </w:style>
  <w:style w:type="character" w:customStyle="1" w:styleId="Heading1Char">
    <w:name w:val="Heading 1 Char"/>
    <w:basedOn w:val="DefaultParagraphFont"/>
    <w:link w:val="Heading1"/>
    <w:uiPriority w:val="9"/>
    <w:rsid w:val="004A0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37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F4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519"/>
    <w:rPr>
      <w:rFonts w:ascii="Tahoma" w:hAnsi="Tahoma" w:cs="Tahoma"/>
      <w:sz w:val="16"/>
      <w:szCs w:val="16"/>
    </w:rPr>
  </w:style>
  <w:style w:type="character" w:customStyle="1" w:styleId="mediumtext">
    <w:name w:val="medium_text"/>
    <w:basedOn w:val="DefaultParagraphFont"/>
    <w:rsid w:val="00BD41A4"/>
  </w:style>
  <w:style w:type="character" w:customStyle="1" w:styleId="longtext1">
    <w:name w:val="long_text1"/>
    <w:basedOn w:val="DefaultParagraphFont"/>
    <w:rsid w:val="00BD41A4"/>
    <w:rPr>
      <w:sz w:val="14"/>
      <w:szCs w:val="14"/>
    </w:rPr>
  </w:style>
  <w:style w:type="character" w:customStyle="1" w:styleId="shorttext1">
    <w:name w:val="short_text1"/>
    <w:basedOn w:val="DefaultParagraphFont"/>
    <w:rsid w:val="00BD41A4"/>
    <w:rPr>
      <w:sz w:val="20"/>
      <w:szCs w:val="20"/>
    </w:rPr>
  </w:style>
  <w:style w:type="character" w:customStyle="1" w:styleId="ms-profilevalue1">
    <w:name w:val="ms-profilevalue1"/>
    <w:basedOn w:val="DefaultParagraphFont"/>
    <w:rsid w:val="00BD41A4"/>
    <w:rPr>
      <w:color w:val="4C4C4C"/>
    </w:rPr>
  </w:style>
  <w:style w:type="paragraph" w:styleId="NormalWeb">
    <w:name w:val="Normal (Web)"/>
    <w:basedOn w:val="Normal"/>
    <w:uiPriority w:val="99"/>
    <w:semiHidden/>
    <w:unhideWhenUsed/>
    <w:rsid w:val="00803CE2"/>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Subtitle">
    <w:name w:val="Subtitle"/>
    <w:basedOn w:val="Normal"/>
    <w:next w:val="Normal"/>
    <w:link w:val="SubtitleChar"/>
    <w:uiPriority w:val="11"/>
    <w:qFormat/>
    <w:rsid w:val="005A6CF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A6CF5"/>
    <w:rPr>
      <w:rFonts w:asciiTheme="majorHAnsi" w:eastAsiaTheme="majorEastAsia" w:hAnsiTheme="majorHAnsi" w:cstheme="majorBidi"/>
      <w:i/>
      <w:iCs/>
      <w:color w:val="5B9BD5" w:themeColor="accent1"/>
      <w:spacing w:val="15"/>
      <w:sz w:val="24"/>
      <w:szCs w:val="24"/>
    </w:rPr>
  </w:style>
  <w:style w:type="character" w:styleId="LineNumber">
    <w:name w:val="line number"/>
    <w:basedOn w:val="DefaultParagraphFont"/>
    <w:uiPriority w:val="99"/>
    <w:semiHidden/>
    <w:unhideWhenUsed/>
    <w:rsid w:val="004A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1823">
      <w:bodyDiv w:val="1"/>
      <w:marLeft w:val="0"/>
      <w:marRight w:val="0"/>
      <w:marTop w:val="0"/>
      <w:marBottom w:val="0"/>
      <w:divBdr>
        <w:top w:val="none" w:sz="0" w:space="0" w:color="auto"/>
        <w:left w:val="none" w:sz="0" w:space="0" w:color="auto"/>
        <w:bottom w:val="none" w:sz="0" w:space="0" w:color="auto"/>
        <w:right w:val="none" w:sz="0" w:space="0" w:color="auto"/>
      </w:divBdr>
    </w:div>
    <w:div w:id="243415189">
      <w:bodyDiv w:val="1"/>
      <w:marLeft w:val="0"/>
      <w:marRight w:val="0"/>
      <w:marTop w:val="0"/>
      <w:marBottom w:val="0"/>
      <w:divBdr>
        <w:top w:val="none" w:sz="0" w:space="0" w:color="auto"/>
        <w:left w:val="none" w:sz="0" w:space="0" w:color="auto"/>
        <w:bottom w:val="none" w:sz="0" w:space="0" w:color="auto"/>
        <w:right w:val="none" w:sz="0" w:space="0" w:color="auto"/>
      </w:divBdr>
    </w:div>
    <w:div w:id="269289216">
      <w:bodyDiv w:val="1"/>
      <w:marLeft w:val="0"/>
      <w:marRight w:val="0"/>
      <w:marTop w:val="0"/>
      <w:marBottom w:val="0"/>
      <w:divBdr>
        <w:top w:val="none" w:sz="0" w:space="0" w:color="auto"/>
        <w:left w:val="none" w:sz="0" w:space="0" w:color="auto"/>
        <w:bottom w:val="none" w:sz="0" w:space="0" w:color="auto"/>
        <w:right w:val="none" w:sz="0" w:space="0" w:color="auto"/>
      </w:divBdr>
    </w:div>
    <w:div w:id="757215348">
      <w:bodyDiv w:val="1"/>
      <w:marLeft w:val="0"/>
      <w:marRight w:val="0"/>
      <w:marTop w:val="0"/>
      <w:marBottom w:val="0"/>
      <w:divBdr>
        <w:top w:val="none" w:sz="0" w:space="0" w:color="auto"/>
        <w:left w:val="none" w:sz="0" w:space="0" w:color="auto"/>
        <w:bottom w:val="none" w:sz="0" w:space="0" w:color="auto"/>
        <w:right w:val="none" w:sz="0" w:space="0" w:color="auto"/>
      </w:divBdr>
    </w:div>
    <w:div w:id="880046666">
      <w:bodyDiv w:val="1"/>
      <w:marLeft w:val="0"/>
      <w:marRight w:val="0"/>
      <w:marTop w:val="0"/>
      <w:marBottom w:val="0"/>
      <w:divBdr>
        <w:top w:val="none" w:sz="0" w:space="0" w:color="auto"/>
        <w:left w:val="none" w:sz="0" w:space="0" w:color="auto"/>
        <w:bottom w:val="none" w:sz="0" w:space="0" w:color="auto"/>
        <w:right w:val="none" w:sz="0" w:space="0" w:color="auto"/>
      </w:divBdr>
    </w:div>
    <w:div w:id="1240867217">
      <w:bodyDiv w:val="1"/>
      <w:marLeft w:val="0"/>
      <w:marRight w:val="0"/>
      <w:marTop w:val="0"/>
      <w:marBottom w:val="0"/>
      <w:divBdr>
        <w:top w:val="none" w:sz="0" w:space="0" w:color="auto"/>
        <w:left w:val="none" w:sz="0" w:space="0" w:color="auto"/>
        <w:bottom w:val="none" w:sz="0" w:space="0" w:color="auto"/>
        <w:right w:val="none" w:sz="0" w:space="0" w:color="auto"/>
      </w:divBdr>
    </w:div>
    <w:div w:id="1260486332">
      <w:bodyDiv w:val="1"/>
      <w:marLeft w:val="0"/>
      <w:marRight w:val="0"/>
      <w:marTop w:val="0"/>
      <w:marBottom w:val="0"/>
      <w:divBdr>
        <w:top w:val="none" w:sz="0" w:space="0" w:color="auto"/>
        <w:left w:val="none" w:sz="0" w:space="0" w:color="auto"/>
        <w:bottom w:val="none" w:sz="0" w:space="0" w:color="auto"/>
        <w:right w:val="none" w:sz="0" w:space="0" w:color="auto"/>
      </w:divBdr>
    </w:div>
    <w:div w:id="1493326468">
      <w:bodyDiv w:val="1"/>
      <w:marLeft w:val="0"/>
      <w:marRight w:val="0"/>
      <w:marTop w:val="0"/>
      <w:marBottom w:val="0"/>
      <w:divBdr>
        <w:top w:val="none" w:sz="0" w:space="0" w:color="auto"/>
        <w:left w:val="none" w:sz="0" w:space="0" w:color="auto"/>
        <w:bottom w:val="none" w:sz="0" w:space="0" w:color="auto"/>
        <w:right w:val="none" w:sz="0" w:space="0" w:color="auto"/>
      </w:divBdr>
    </w:div>
    <w:div w:id="1578443081">
      <w:bodyDiv w:val="1"/>
      <w:marLeft w:val="0"/>
      <w:marRight w:val="0"/>
      <w:marTop w:val="0"/>
      <w:marBottom w:val="0"/>
      <w:divBdr>
        <w:top w:val="none" w:sz="0" w:space="0" w:color="auto"/>
        <w:left w:val="none" w:sz="0" w:space="0" w:color="auto"/>
        <w:bottom w:val="none" w:sz="0" w:space="0" w:color="auto"/>
        <w:right w:val="none" w:sz="0" w:space="0" w:color="auto"/>
      </w:divBdr>
    </w:div>
    <w:div w:id="18586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5596E-3299-4102-90DF-889D1C08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6430</Characters>
  <Application>Microsoft Office Word</Application>
  <DocSecurity>0</DocSecurity>
  <Lines>53</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Tökmeci</dc:creator>
  <cp:lastModifiedBy>Bestenur SUDAKAP</cp:lastModifiedBy>
  <cp:revision>2</cp:revision>
  <cp:lastPrinted>2019-12-16T09:39:00Z</cp:lastPrinted>
  <dcterms:created xsi:type="dcterms:W3CDTF">2022-02-09T12:51:00Z</dcterms:created>
  <dcterms:modified xsi:type="dcterms:W3CDTF">2022-02-09T12:51:00Z</dcterms:modified>
</cp:coreProperties>
</file>