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 w:line="240" w:lineRule="auto"/>
      </w:pPr>
    </w:p>
    <w:p>
      <w:pPr>
        <w:spacing w:after="200" w:line="240" w:lineRule="auto"/>
        <w:jc w:val="center"/>
      </w:pPr>
      <w:r>
        <w:t xml:space="preserve">ALLTAGSENGEL UG</w:t>
      </w:r>
      <w:r>
        <w:rPr>
          <w:b/>
          <w:bCs/>
          <w:color w:val="C9963C"/>
          <w:sz w:val="56"/>
          <w:szCs w:val="56"/>
        </w:rPr>
        <w:t xml:space="preserve">ALLTAGSENGEL UG</w:t>
      </w:r>
    </w:p>
    <w:p>
      <w:pPr>
        <w:spacing w:after="800" w:line="240" w:lineRule="auto"/>
        <w:jc w:val="center"/>
      </w:pPr>
      <w:r>
        <w:t xml:space="preserve">(haftungsbeschränkt)</w:t>
      </w:r>
    </w:p>
    <w:p>
      <w:pPr>
        <w:spacing w:after="1200" w:line="240" w:lineRule="auto"/>
        <w:jc w:val="center"/>
      </w:pPr>
      <w:r>
        <w:t xml:space="preserve">Unternehmensprofil — Investor Data Room</w:t>
      </w:r>
      <w:r>
        <w:rPr>
          <w:b/>
          <w:bCs/>
          <w:color w:val="C9963C"/>
          <w:sz w:val="32"/>
          <w:szCs w:val="32"/>
        </w:rPr>
        <w:t xml:space="preserve">Unternehmensprofil — Investor Data Room</w:t>
      </w:r>
    </w:p>
    <w:p>
      <w:pPr>
        <w:spacing w:after="2000" w:line="240" w:lineRule="auto"/>
        <w:jc w:val="center"/>
      </w:pPr>
      <w:r>
        <w:t xml:space="preserve">Vertraulich — März 2026</w:t>
      </w:r>
      <w:r>
        <w:rPr>
          <w:i/>
          <w:iCs/>
          <w:sz w:val="24"/>
          <w:szCs w:val="24"/>
        </w:rPr>
        <w:t xml:space="preserve">Vertraulich — März 2026</w:t>
      </w:r>
    </w:p>
    <w:p>
      <w:pPr>
        <w:spacing w:after="60" w:line="240" w:lineRule="auto"/>
        <w:jc w:val="center"/>
      </w:pPr>
      <w:r>
        <w:t xml:space="preserve">Schiller Str. 31</w:t>
      </w:r>
    </w:p>
    <w:p>
      <w:pPr>
        <w:spacing w:after="60" w:line="240" w:lineRule="auto"/>
        <w:jc w:val="center"/>
      </w:pPr>
      <w:r>
        <w:t xml:space="preserve">60313 Frankfurt am Main</w:t>
      </w:r>
    </w:p>
    <w:p>
      <w:pPr>
        <w:spacing w:after="0" w:line="240" w:lineRule="auto"/>
        <w:jc w:val="center"/>
      </w:pPr>
      <w:r>
        <w:t xml:space="preserve">Deutschland</w:t>
      </w:r>
    </w:p>
    <w:p>
      <w:pPr>
        <w:pageBreakBefore/>
        <w:spacing w:after="0" w:line="240" w:lineRule="auto"/>
      </w:pPr>
    </w:p>
    <w:p>
      <w:pPr>
        <w:spacing w:after="120" w:before="400" w:line="240" w:lineRule="auto"/>
      </w:pPr>
      <w:r>
        <w:t xml:space="preserve">1. UNTERNEHMENSÜBERSICHT</w:t>
      </w:r>
      <w:r>
        <w:rPr>
          <w:b/>
          <w:bCs/>
          <w:color w:val="C9963C"/>
          <w:sz w:val="56"/>
          <w:szCs w:val="56"/>
        </w:rPr>
        <w:t xml:space="preserve">1. UNTERNEHMENSÜBERSICHT</w:t>
      </w:r>
    </w:p>
    <w:p>
      <w:pPr>
        <w:spacing w:after="100" w:line="240" w:lineRule="auto"/>
      </w:pPr>
      <w:r>
        <w:t xml:space="preserve">AlltagsEngel ist eine digitale Plattform, die pflegebedürftige Menschen mit zertifizierten Alltagsbegleitern verbindet. Wir schaffen einen zweiseitigen Marktplatz, der Kunden (Pflegebedürftige und ihre Familien) mit qualifizierten Begleitern (Engel) zusammenbringt.</w:t>
      </w:r>
    </w:p>
    <w:p>
      <w:pPr>
        <w:spacing w:after="100" w:line="240" w:lineRule="auto"/>
      </w:pPr>
      <w:r>
        <w:t xml:space="preserve">Unsere Mission ist es, Alltagsbegleitung in Deutschland zugänglicher, sicherer und menschlicher zu machen.</w:t>
      </w:r>
    </w:p>
    <w:p>
      <w:pPr>
        <w:spacing w:after="120" w:before="400" w:line="240" w:lineRule="auto"/>
      </w:pPr>
      <w:r>
        <w:t xml:space="preserve">2. DAS PROBLEM</w:t>
      </w:r>
      <w:r>
        <w:rPr>
          <w:b/>
          <w:bCs/>
          <w:color w:val="C9963C"/>
          <w:sz w:val="56"/>
          <w:szCs w:val="56"/>
        </w:rPr>
        <w:t xml:space="preserve">2. DAS PROBLEM</w:t>
      </w:r>
    </w:p>
    <w:p>
      <w:pPr>
        <w:spacing w:after="100" w:line="240" w:lineRule="auto"/>
      </w:pPr>
      <w:r>
        <w:t xml:space="preserve">Die Altenpflegekrise ist real: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4,96 Millionen Pflegebedürftige in Deutschland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Monatlicher Entlastungsbetrag (§45b SGB XI): 125€ pro Person, oft ungenutzt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Fragmentierter Markt mit schwer verfügbaren, qualifizierten Begleitern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Jährlich €7,44 Mrd. §45b-Budget, aber nur ~40% ausgeschöpft → €4,46 Mrd. ungenutzt</w:t>
      </w:r>
    </w:p>
    <w:p>
      <w:pPr>
        <w:spacing w:after="120" w:before="400" w:line="240" w:lineRule="auto"/>
      </w:pPr>
      <w:r>
        <w:t xml:space="preserve">3. UNSERE LÖSUNG</w:t>
      </w:r>
      <w:r>
        <w:rPr>
          <w:b/>
          <w:bCs/>
          <w:color w:val="C9963C"/>
          <w:sz w:val="56"/>
          <w:szCs w:val="56"/>
        </w:rPr>
        <w:t xml:space="preserve">3. UNSERE LÖSUNG</w:t>
      </w:r>
    </w:p>
    <w:p>
      <w:pPr>
        <w:spacing w:after="100" w:line="240" w:lineRule="auto"/>
      </w:pPr>
      <w:r>
        <w:t xml:space="preserve">AlltagsEngel bietet eine umfassende Plattform mit folgenden Komponenten: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Mobile App (iOS &amp; Android) mit intuitiver Bedienung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§45b-Abrechnungsintegration für nahtlose Entlastungsleistungen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100% versicherte Begleiter für maximale Sicherheit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Verifizierte &amp; zertifizierte Engel (§53b SGB XI)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Integrierter Chat, Buchungssystem und Bewertungen</w:t>
      </w:r>
    </w:p>
    <w:p>
      <w:pPr>
        <w:spacing w:after="120" w:before="400" w:line="240" w:lineRule="auto"/>
      </w:pPr>
      <w:r>
        <w:t xml:space="preserve">4. MARKTCHANCE</w:t>
      </w:r>
      <w:r>
        <w:rPr>
          <w:b/>
          <w:bCs/>
          <w:color w:val="C9963C"/>
          <w:sz w:val="56"/>
          <w:szCs w:val="56"/>
        </w:rPr>
        <w:t xml:space="preserve">4. MARKTCHANCE</w:t>
      </w:r>
    </w:p>
    <w:p>
      <w:pPr>
        <w:spacing w:after="100" w:line="240" w:lineRule="auto"/>
      </w:pPr>
      <w:r>
        <w:t xml:space="preserve">Der deutsche Altenpflegemarkt bietet ein enormes Potenzial: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uto"/>
        </w:trPr>
        <w:tc>
          <w:tcPr>
            <w:tcW w:type="pct" w:w="50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Kennzahl</w:t>
            </w:r>
          </w:p>
        </w:tc>
        <w:tc>
          <w:tcPr>
            <w:tcW w:type="pct" w:w="50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Marktgröße</w:t>
            </w:r>
          </w:p>
        </w:tc>
      </w:tr>
      <w:tr>
        <w:trPr>
          <w:trHeight w:val="400" w:hRule="auto"/>
        </w:trPr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TAM (Total Addressable Market)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€50 Mrd.+</w:t>
            </w:r>
          </w:p>
        </w:tc>
      </w:tr>
      <w:tr>
        <w:trPr>
          <w:trHeight w:val="400" w:hRule="auto"/>
        </w:trPr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SAM (Serviceable Available Market)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€8-12 Mrd.</w:t>
            </w:r>
          </w:p>
        </w:tc>
      </w:tr>
      <w:tr>
        <w:trPr>
          <w:trHeight w:val="400" w:hRule="auto"/>
        </w:trPr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SOM (Serviceable Obtainable Market)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€200-400 Mio.</w:t>
            </w:r>
          </w:p>
        </w:tc>
      </w:tr>
    </w:tbl>
    <w:p>
      <w:pPr>
        <w:spacing w:after="100" w:line="240" w:lineRule="auto"/>
      </w:pPr>
      <w:r>
        <w:t xml:space="preserve">Innerhalb von 5 Jahren streben wir an, einen signifikanten Anteil des SOM zu erreichen.</w:t>
      </w:r>
    </w:p>
    <w:p>
      <w:pPr>
        <w:spacing w:after="120" w:before="400" w:line="240" w:lineRule="auto"/>
      </w:pPr>
      <w:r>
        <w:t xml:space="preserve">5. GESCHÄFTSMODELL</w:t>
      </w:r>
      <w:r>
        <w:rPr>
          <w:b/>
          <w:bCs/>
          <w:color w:val="C9963C"/>
          <w:sz w:val="56"/>
          <w:szCs w:val="56"/>
        </w:rPr>
        <w:t xml:space="preserve">5. GESCHÄFTSMODELL</w:t>
      </w:r>
    </w:p>
    <w:p>
      <w:pPr>
        <w:spacing w:after="100" w:line="240" w:lineRule="auto"/>
      </w:pPr>
      <w:r>
        <w:t xml:space="preserve">Unser Revenue-Modell ist diversifiziert und nachhaltig: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Provision: 18% pro Buchung von Alltagsbegleitungen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Premium-Abonnement für Engel: €9,99/Monat mit erweiterten Features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Zukünftig: Direktabrechnung mit Pflegekassen, Unternehmenspartnerschaften</w:t>
      </w:r>
    </w:p>
    <w:p>
      <w:pPr>
        <w:spacing w:after="120" w:before="400" w:line="240" w:lineRule="auto"/>
      </w:pPr>
      <w:r>
        <w:t xml:space="preserve">6. WETTBEWERBSVORTEIL</w:t>
      </w:r>
      <w:r>
        <w:rPr>
          <w:b/>
          <w:bCs/>
          <w:color w:val="C9963C"/>
          <w:sz w:val="56"/>
          <w:szCs w:val="56"/>
        </w:rPr>
        <w:t xml:space="preserve">6. WETTBEWERBSVORTEIL</w:t>
      </w:r>
    </w:p>
    <w:p>
      <w:pPr>
        <w:spacing w:after="100" w:line="240" w:lineRule="auto"/>
      </w:pPr>
      <w:r>
        <w:t xml:space="preserve">Unsere Differenzierungsmerkmale: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Erste digitale Plattform mit §45b-Abrechnungsintegration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Vollversicherung aller Begleiter als Standard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Digital-first Ansatz in einem analogen Markt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Netzwerkeffekte durch zweiseitigen Marktplatz</w:t>
      </w:r>
    </w:p>
    <w:p>
      <w:pPr>
        <w:spacing w:after="120" w:before="400" w:line="240" w:lineRule="auto"/>
      </w:pPr>
      <w:r>
        <w:t xml:space="preserve">7. UNSER TEAM</w:t>
      </w:r>
      <w:r>
        <w:rPr>
          <w:b/>
          <w:bCs/>
          <w:color w:val="C9963C"/>
          <w:sz w:val="56"/>
          <w:szCs w:val="56"/>
        </w:rPr>
        <w:t xml:space="preserve">7. UNSER TEAM</w:t>
      </w:r>
    </w:p>
    <w:p>
      <w:pPr>
        <w:spacing w:after="100" w:line="240" w:lineRule="auto"/>
      </w:pPr>
      <w:r>
        <w:t xml:space="preserve">Unser Team besteht aus erfahrenen Fachleuten im Bereich Pflege, Technologie und Marketing: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600" w:hRule="auto"/>
        </w:trPr>
        <w:tc>
          <w:tcPr>
            <w:tcW w:type="pct" w:w="25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Name</w:t>
            </w:r>
          </w:p>
        </w:tc>
        <w:tc>
          <w:tcPr>
            <w:tcW w:type="pct" w:w="25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Rolle</w:t>
            </w:r>
          </w:p>
        </w:tc>
        <w:tc>
          <w:tcPr>
            <w:tcW w:type="pct" w:w="50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Hintergrund</w:t>
            </w:r>
          </w:p>
        </w:tc>
      </w:tr>
      <w:tr>
        <w:trPr>
          <w:trHeight w:val="400" w:hRule="auto"/>
        </w:trP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Yusuf Ferhat Demir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Gründer &amp; Geschäftsführer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Strategie &amp; Vision, Unternehmertum</w:t>
            </w:r>
          </w:p>
        </w:tc>
      </w:tr>
      <w:tr>
        <w:trPr>
          <w:trHeight w:val="400" w:hRule="auto"/>
        </w:trP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Laura Leeman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Alltagsbegleiterin &amp; Teamleiterin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28 Jahre, Yoga-Zertifikat, EN/DE</w:t>
            </w:r>
          </w:p>
        </w:tc>
      </w:tr>
      <w:tr>
        <w:trPr>
          <w:trHeight w:val="400" w:hRule="auto"/>
        </w:trP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Mehmet Yilmaz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CTO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32 Jahre, Full-Stack Entwickler, React Native &amp; Supabase</w:t>
            </w:r>
          </w:p>
        </w:tc>
      </w:tr>
      <w:tr>
        <w:trPr>
          <w:trHeight w:val="400" w:hRule="auto"/>
        </w:trP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Sophie Weber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Marketing &amp; Kommunikation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26 Jahre, Social Media Expertise</w:t>
            </w:r>
          </w:p>
        </w:tc>
      </w:tr>
    </w:tbl>
    <w:p>
      <w:pPr>
        <w:spacing w:after="120" w:before="400" w:line="240" w:lineRule="auto"/>
      </w:pPr>
      <w:r>
        <w:t xml:space="preserve">8. AKTUELLE PHASE &amp; MEILENSTEINE</w:t>
      </w:r>
      <w:r>
        <w:rPr>
          <w:b/>
          <w:bCs/>
          <w:color w:val="C9963C"/>
          <w:sz w:val="56"/>
          <w:szCs w:val="56"/>
        </w:rPr>
        <w:t xml:space="preserve">8. AKTUELLE PHASE &amp; MEILENSTEINE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MVP-Entwicklung in vollem Gange (React Native, Supabase)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Marketingkampagne mit 4-Wochen-Launchplan in Vorbereitung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Büro &amp; Geschäftsbetrieb in Frankfurt am Main (Schiller Str. 31)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4 Teammitglieder operativ aktiv</w:t>
      </w:r>
    </w:p>
    <w:p>
      <w:pPr>
        <w:pStyle w:val="ListParagraph"/>
        <w:numPr>
          <w:ilvl w:val="0"/>
          <w:numId w:val="1"/>
        </w:numPr>
        <w:spacing w:after="100" w:line="240" w:lineRule="auto"/>
        <w:ind w:left="720" w:hanging="360"/>
      </w:pPr>
      <w:r>
        <w:t xml:space="preserve">Ziel: Seed-Runde €500.000 für Skalierung und Markteinführung</w:t>
      </w:r>
    </w:p>
    <w:p>
      <w:pPr>
        <w:spacing w:after="0" w:before="400" w:line="240" w:lineRule="auto"/>
      </w:pPr>
    </w:p>
    <w:p>
      <w:pPr>
        <w:spacing w:after="120" w:before="400" w:line="240" w:lineRule="auto"/>
      </w:pPr>
      <w:r>
        <w:t xml:space="preserve">9. KONTAKT &amp; GESCHÄFTSFÜHRER</w:t>
      </w:r>
      <w:r>
        <w:rPr>
          <w:b/>
          <w:bCs/>
          <w:color w:val="C9963C"/>
          <w:sz w:val="56"/>
          <w:szCs w:val="56"/>
        </w:rPr>
        <w:t xml:space="preserve">9. KONTAKT &amp; GESCHÄFTSFÜHRER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uto"/>
        </w:trPr>
        <w:tc>
          <w:tcPr>
            <w:tcW w:type="pct" w:w="40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Kontaktinformation</w:t>
            </w:r>
          </w:p>
        </w:tc>
        <w:tc>
          <w:tcPr>
            <w:tcW w:type="pct" w:w="60%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Details</w:t>
            </w:r>
          </w:p>
        </w:tc>
      </w:tr>
      <w:tr>
        <w:trPr>
          <w:trHeight w:val="400" w:hRule="auto"/>
        </w:trPr>
        <w:tc>
          <w:tcPr>
            <w:tcW w:type="pct" w:w="4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Ansprechpartner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Yusuf Ferhat Demir, Gründer &amp; Geschäftsführer</w:t>
            </w:r>
          </w:p>
        </w:tc>
      </w:tr>
      <w:tr>
        <w:trPr>
          <w:trHeight w:val="400" w:hRule="auto"/>
        </w:trPr>
        <w:tc>
          <w:tcPr>
            <w:tcW w:type="pct" w:w="4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Email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info@alltagsengel.de</w:t>
            </w:r>
          </w:p>
        </w:tc>
      </w:tr>
      <w:tr>
        <w:trPr>
          <w:trHeight w:val="400" w:hRule="auto"/>
        </w:trPr>
        <w:tc>
          <w:tcPr>
            <w:tcW w:type="pct" w:w="4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Website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www.alltagsengel.de</w:t>
            </w:r>
          </w:p>
        </w:tc>
      </w:tr>
      <w:tr>
        <w:trPr>
          <w:trHeight w:val="400" w:hRule="auto"/>
        </w:trPr>
        <w:tc>
          <w:tcPr>
            <w:tcW w:type="pct" w:w="4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Adresse</w:t>
            </w:r>
          </w:p>
        </w:tc>
        <w:tc>
          <w:tcPr>
            <w:tcW w:type="pct" w:w="6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00" w:lineRule="auto"/>
            </w:pPr>
            <w:r>
              <w:t xml:space="preserve">Schiller Str. 31, 60313 Frankfurt am Main</w:t>
            </w:r>
          </w:p>
        </w:tc>
      </w:tr>
    </w:tbl>
    <w:p>
      <w:pPr>
        <w:spacing w:after="0" w:before="800" w:line="240" w:lineRule="auto"/>
      </w:pPr>
    </w:p>
    <w:p>
      <w:pPr>
        <w:spacing w:after="0" w:line="200" w:lineRule="auto"/>
        <w:jc w:val="center"/>
      </w:pPr>
      <w:r>
        <w:t xml:space="preserve">Dieses Dokument ist vertraulich und nur für qualifizierte Investoren bestimmt.</w:t>
      </w:r>
      <w:r>
        <w:rPr>
          <w:i/>
          <w:iCs/>
          <w:sz w:val="20"/>
          <w:szCs w:val="20"/>
        </w:rPr>
        <w:t xml:space="preserve">Dieses Dokument ist vertraulich und nur für qualifizierte Investoren bestimmt.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2026-03-02T00:46:55.357Z</dcterms:created>
  <dcterms:modified xsi:type="dcterms:W3CDTF">2026-03-02T00:46:55.358Z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