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Alltagsengel - Finanzierungsplan &amp; Aktionsplan</w:t>
      </w:r>
    </w:p>
    <w:p>
      <w:r>
        <w:rPr>
          <w:i/>
          <w:iCs/>
          <w:sz w:val="22"/>
          <w:szCs w:val="22"/>
        </w:rPr>
        <w:t xml:space="preserve">Stand: 15. Juni 2026</w:t>
      </w:r>
    </w:p>
    <w:p/>
    <w:p>
      <w:pPr>
        <w:pStyle w:val="Heading2"/>
      </w:pPr>
      <w:r>
        <w:rPr>
          <w:b/>
          <w:bCs/>
        </w:rPr>
        <w:t xml:space="preserve">ERLEDIGT</w:t>
      </w:r>
    </w:p>
    <w:p/>
    <w:p>
      <w:r>
        <w:rPr>
          <w:b/>
          <w:bCs/>
          <w:sz w:val="22"/>
          <w:szCs w:val="22"/>
        </w:rPr>
        <w:t xml:space="preserve">1. KfW Award Gruenden 2026</w:t>
      </w:r>
    </w:p>
    <w:p>
      <w:r>
        <w:rPr>
          <w:sz w:val="22"/>
          <w:szCs w:val="22"/>
        </w:rPr>
        <w:t xml:space="preserve">   Preisgeld: 35.000 Euro | Status: Bewerbung eingereicht | Ergebnis: offen</w:t>
      </w:r>
    </w:p>
    <w:p/>
    <w:p>
      <w:r>
        <w:rPr>
          <w:b/>
          <w:bCs/>
          <w:sz w:val="22"/>
          <w:szCs w:val="22"/>
        </w:rPr>
        <w:t xml:space="preserve">2. Frankfurter Gruenderpreis 2026</w:t>
      </w:r>
    </w:p>
    <w:p>
      <w:r>
        <w:rPr>
          <w:sz w:val="22"/>
          <w:szCs w:val="22"/>
        </w:rPr>
        <w:t xml:space="preserve">   Preisgeld: 15.000 Euro | Kategorie: Impact Founder | Status: IMF-0090 eingereicht</w:t>
      </w:r>
    </w:p>
    <w:p/>
    <w:p>
      <w:r>
        <w:rPr>
          <w:b/>
          <w:bCs/>
          <w:sz w:val="22"/>
          <w:szCs w:val="22"/>
        </w:rPr>
        <w:t xml:space="preserve">3. Verbund Pflegehilfe - Lead-Kooperation</w:t>
      </w:r>
    </w:p>
    <w:p>
      <w:r>
        <w:rPr>
          <w:sz w:val="22"/>
          <w:szCs w:val="22"/>
        </w:rPr>
        <w:t xml:space="preserve">   30 kostenlose Leads/Woche | PLZ 60313 + 30km | Start: 08.06.2026 | Bestaetigung offen</w:t>
      </w:r>
    </w:p>
    <w:p/>
    <w:p>
      <w:r>
        <w:rPr>
          <w:b/>
          <w:bCs/>
          <w:sz w:val="22"/>
          <w:szCs w:val="22"/>
        </w:rPr>
        <w:t xml:space="preserve">4. Branchenverzeichnisse</w:t>
      </w:r>
    </w:p>
    <w:p>
      <w:r>
        <w:rPr>
          <w:sz w:val="22"/>
          <w:szCs w:val="22"/>
        </w:rPr>
        <w:t xml:space="preserve">   Gelbe Seiten, Cylex, 11880, Hotfrog, Bing Places, Google Business - alle eingetragen</w:t>
      </w:r>
    </w:p>
    <w:p/>
    <w:p>
      <w:pPr>
        <w:pStyle w:val="Heading2"/>
      </w:pPr>
      <w:r>
        <w:rPr>
          <w:b/>
          <w:bCs/>
        </w:rPr>
        <w:t xml:space="preserve">SOFORT HANDELN (diese Woche)</w:t>
      </w:r>
    </w:p>
    <w:p/>
    <w:p>
      <w:r>
        <w:rPr>
          <w:b/>
          <w:bCs/>
          <w:sz w:val="22"/>
          <w:szCs w:val="22"/>
        </w:rPr>
        <w:t xml:space="preserve">5. PROCARE Kooperation - Telefonat</w:t>
      </w:r>
    </w:p>
    <w:p>
      <w:r>
        <w:rPr>
          <w:sz w:val="22"/>
          <w:szCs w:val="22"/>
        </w:rPr>
        <w:t xml:space="preserve">   Termin: 16.06.2026, 10:00 Uhr (morgen!)</w:t>
      </w:r>
    </w:p>
    <w:p>
      <w:r>
        <w:rPr>
          <w:sz w:val="22"/>
          <w:szCs w:val="22"/>
        </w:rPr>
        <w:t xml:space="preserve">   Ziele: Gegenseitige Landing-Page + Provisionsmodell verhandeln</w:t>
      </w:r>
    </w:p>
    <w:p/>
    <w:p>
      <w:r>
        <w:rPr>
          <w:b/>
          <w:bCs/>
          <w:sz w:val="22"/>
          <w:szCs w:val="22"/>
        </w:rPr>
        <w:t xml:space="preserve">6. Mikrokreditfonds Deutschland - EILT!</w:t>
      </w:r>
    </w:p>
    <w:p>
      <w:r>
        <w:rPr>
          <w:sz w:val="22"/>
          <w:szCs w:val="22"/>
        </w:rPr>
        <w:t xml:space="preserve">   Betrag: bis 25.000 Euro | ENDET AM 30.06.2026!</w:t>
      </w:r>
    </w:p>
    <w:p>
      <w:r>
        <w:rPr>
          <w:sz w:val="22"/>
          <w:szCs w:val="22"/>
        </w:rPr>
        <w:t xml:space="preserve">   Kontakt: indaro Mikrofinanz, Tel. 0711 / 76 16 15 50 (Mo-Fr 9-18)</w:t>
      </w:r>
    </w:p>
    <w:p>
      <w:r>
        <w:rPr>
          <w:sz w:val="22"/>
          <w:szCs w:val="22"/>
        </w:rPr>
        <w:t xml:space="preserve">   Website: www.indaro-mikrofinanz.de/mikrokredit-vergeben/</w:t>
      </w:r>
    </w:p>
    <w:p>
      <w:r>
        <w:rPr>
          <w:sz w:val="22"/>
          <w:szCs w:val="22"/>
        </w:rPr>
        <w:t xml:space="preserve">   Ablauf: Kostenloses Erstgespraech &gt; Unterlagen einreichen &gt; 24h Kreditentscheidung &gt; Auszahlung in wenigen Tagen</w:t>
      </w:r>
    </w:p>
    <w:p>
      <w:r>
        <w:rPr>
          <w:b/>
          <w:bCs/>
          <w:sz w:val="22"/>
          <w:szCs w:val="22"/>
        </w:rPr>
        <w:t xml:space="preserve">   Vorteil: Funktioniert auch bei schwacher SCHUFA!</w:t>
      </w:r>
    </w:p>
    <w:p/>
    <w:p>
      <w:r>
        <w:rPr>
          <w:b/>
          <w:bCs/>
          <w:sz w:val="22"/>
          <w:szCs w:val="22"/>
        </w:rPr>
        <w:t xml:space="preserve">7. SCHUFA Datenkopie beantragen</w:t>
      </w:r>
    </w:p>
    <w:p>
      <w:r>
        <w:rPr>
          <w:sz w:val="22"/>
          <w:szCs w:val="22"/>
        </w:rPr>
        <w:t xml:space="preserve">   Kostenlos nach Art. 15 DSGVO</w:t>
      </w:r>
    </w:p>
    <w:p>
      <w:r>
        <w:rPr>
          <w:sz w:val="22"/>
          <w:szCs w:val="22"/>
        </w:rPr>
        <w:t xml:space="preserve">   Online: www.meineschufa.de &gt; Datenkopie (Art. 15 DSGVO)</w:t>
      </w:r>
    </w:p>
    <w:p>
      <w:r>
        <w:rPr>
          <w:sz w:val="22"/>
          <w:szCs w:val="22"/>
        </w:rPr>
        <w:t xml:space="preserve">   Oder per Brief (Musterbrief liegt bei als separate Datei)</w:t>
      </w:r>
    </w:p>
    <w:p>
      <w:r>
        <w:rPr>
          <w:sz w:val="22"/>
          <w:szCs w:val="22"/>
        </w:rPr>
        <w:t xml:space="preserve">   Bearbeitungszeit: 7-14 Tage</w:t>
      </w:r>
    </w:p>
    <w:p>
      <w:r>
        <w:rPr>
          <w:sz w:val="22"/>
          <w:szCs w:val="22"/>
        </w:rPr>
        <w:t xml:space="preserve">   Danach: Falsche Eintraege mit Widerspruch loeschen lassen (Musterbrief Seite 2)</w:t>
      </w:r>
    </w:p>
    <w:p/>
    <w:p>
      <w:pPr>
        <w:pStyle w:val="Heading2"/>
      </w:pPr>
      <w:r>
        <w:rPr>
          <w:b/>
          <w:bCs/>
        </w:rPr>
        <w:t xml:space="preserve">KURZFRISTIG (Juni/Juli 2026)</w:t>
      </w:r>
    </w:p>
    <w:p/>
    <w:p>
      <w:r>
        <w:rPr>
          <w:b/>
          <w:bCs/>
          <w:sz w:val="22"/>
          <w:szCs w:val="22"/>
        </w:rPr>
        <w:t xml:space="preserve">8. Frankfurter Gruenderfonds</w:t>
      </w:r>
    </w:p>
    <w:p>
      <w:r>
        <w:rPr>
          <w:b/>
          <w:bCs/>
          <w:sz w:val="22"/>
          <w:szCs w:val="22"/>
        </w:rPr>
        <w:t xml:space="preserve">   Betrag: bis 100.000 Euro Kredit mit 80% Buergschaft!</w:t>
      </w:r>
    </w:p>
    <w:p>
      <w:r>
        <w:rPr>
          <w:sz w:val="22"/>
          <w:szCs w:val="22"/>
        </w:rPr>
        <w:t xml:space="preserve">   Voraussetzung: Sitz in Frankfurt, max. 5 Jahre am Markt</w:t>
      </w:r>
    </w:p>
    <w:p>
      <w:r>
        <w:rPr>
          <w:sz w:val="22"/>
          <w:szCs w:val="22"/>
        </w:rPr>
        <w:t xml:space="preserve">   Kontakt: Frankfurt School Financial Services (Gruenderfonds-Buero)</w:t>
      </w:r>
    </w:p>
    <w:p>
      <w:r>
        <w:rPr>
          <w:sz w:val="22"/>
          <w:szCs w:val="22"/>
        </w:rPr>
        <w:t xml:space="preserve">   Website: www.frankfurter-gruenderfonds.de</w:t>
      </w:r>
    </w:p>
    <w:p>
      <w:r>
        <w:rPr>
          <w:sz w:val="22"/>
          <w:szCs w:val="22"/>
        </w:rPr>
        <w:t xml:space="preserve">   Kostenlose Beratung + Businessplan-Pruefung inklusive</w:t>
      </w:r>
    </w:p>
    <w:p>
      <w:r>
        <w:rPr>
          <w:sz w:val="22"/>
          <w:szCs w:val="22"/>
        </w:rPr>
        <w:t xml:space="preserve">   Ablauf: Geschaeftskonzept einreichen &gt; Buergschaftsempfehlung &gt; Partnerbank waehlen &gt; Kreditvertrag</w:t>
      </w:r>
    </w:p>
    <w:p/>
    <w:p>
      <w:r>
        <w:rPr>
          <w:b/>
          <w:bCs/>
          <w:sz w:val="22"/>
          <w:szCs w:val="22"/>
        </w:rPr>
        <w:t xml:space="preserve">9. Buergschaftsbank Hessen - Buergschaft ohne Bank (BoB)</w:t>
      </w:r>
    </w:p>
    <w:p>
      <w:r>
        <w:rPr>
          <w:sz w:val="22"/>
          <w:szCs w:val="22"/>
        </w:rPr>
        <w:t xml:space="preserve">   Bis 80% Buergschaft fuer Kredite</w:t>
      </w:r>
    </w:p>
    <w:p>
      <w:r>
        <w:rPr>
          <w:sz w:val="22"/>
          <w:szCs w:val="22"/>
        </w:rPr>
        <w:t xml:space="preserve">   Direkt bei BB-H beantragbar, OHNE Hausbank noetig</w:t>
      </w:r>
    </w:p>
    <w:p>
      <w:r>
        <w:rPr>
          <w:sz w:val="22"/>
          <w:szCs w:val="22"/>
        </w:rPr>
        <w:t xml:space="preserve">   Online-Antrag: bb-h.de/angebot/online-antrag/</w:t>
      </w:r>
    </w:p>
    <w:p>
      <w:r>
        <w:rPr>
          <w:sz w:val="22"/>
          <w:szCs w:val="22"/>
        </w:rPr>
        <w:t xml:space="preserve">   Unterlagen: Businessplan, Lebenslauf, Selbstauskunft, SCHUFA</w:t>
      </w:r>
    </w:p>
    <w:p>
      <w:r>
        <w:rPr>
          <w:sz w:val="22"/>
          <w:szCs w:val="22"/>
        </w:rPr>
        <w:t xml:space="preserve">   Kosten: 1,5% des Buergschaftsbetrags (mind. 500 Euro)</w:t>
      </w:r>
    </w:p>
    <w:p/>
    <w:p>
      <w:r>
        <w:rPr>
          <w:b/>
          <w:bCs/>
          <w:sz w:val="22"/>
          <w:szCs w:val="22"/>
        </w:rPr>
        <w:t xml:space="preserve">10. DIGI-Zuschuss Hessen (WIBank)</w:t>
      </w:r>
    </w:p>
    <w:p>
      <w:r>
        <w:rPr>
          <w:sz w:val="22"/>
          <w:szCs w:val="22"/>
        </w:rPr>
        <w:t xml:space="preserve">   Zuschuss: bis 10.000 Euro (50% der Digitalisierungskosten)</w:t>
      </w:r>
    </w:p>
    <w:p>
      <w:r>
        <w:rPr>
          <w:b/>
          <w:bCs/>
          <w:sz w:val="22"/>
          <w:szCs w:val="22"/>
        </w:rPr>
        <w:t xml:space="preserve">   Nicht rueckzahlbar!</w:t>
      </w:r>
    </w:p>
    <w:p>
      <w:r>
        <w:rPr>
          <w:sz w:val="22"/>
          <w:szCs w:val="22"/>
        </w:rPr>
        <w:t xml:space="preserve">   Portal: foerderportal.wibank.de (Account erstellen als Unternehmen)</w:t>
      </w:r>
    </w:p>
    <w:p>
      <w:r>
        <w:rPr>
          <w:sz w:val="22"/>
          <w:szCs w:val="22"/>
        </w:rPr>
        <w:t xml:space="preserve">   Nach Login: Foerderungen &gt; Foerderung finden &gt; Unternehmen &gt; Digital-Zuschuss</w:t>
      </w:r>
    </w:p>
    <w:p>
      <w:r>
        <w:rPr>
          <w:sz w:val="22"/>
          <w:szCs w:val="22"/>
        </w:rPr>
        <w:t xml:space="preserve">   Zufallsauswahl woechentlich seit 11.05.2026</w:t>
      </w:r>
    </w:p>
    <w:p>
      <w:r>
        <w:rPr>
          <w:sz w:val="22"/>
          <w:szCs w:val="22"/>
        </w:rPr>
        <w:t xml:space="preserve">   Projekt muss bis 30.11.2026 abgeschlossen sein</w:t>
      </w:r>
    </w:p>
    <w:p>
      <w:r>
        <w:rPr>
          <w:sz w:val="22"/>
          <w:szCs w:val="22"/>
        </w:rPr>
        <w:t xml:space="preserve">   Hotline: 069 9132-7474 (Mo-Do 8-16, Fr 8-15)</w:t>
      </w:r>
    </w:p>
    <w:p/>
    <w:p>
      <w:r>
        <w:rPr>
          <w:b/>
          <w:bCs/>
          <w:sz w:val="22"/>
          <w:szCs w:val="22"/>
        </w:rPr>
        <w:t xml:space="preserve">11. Hessen Mikrodarlehen (WIBank)</w:t>
      </w:r>
    </w:p>
    <w:p>
      <w:r>
        <w:rPr>
          <w:sz w:val="22"/>
          <w:szCs w:val="22"/>
        </w:rPr>
        <w:t xml:space="preserve">   Betrag: bis 35.000 Euro</w:t>
      </w:r>
    </w:p>
    <w:p>
      <w:r>
        <w:rPr>
          <w:sz w:val="22"/>
          <w:szCs w:val="22"/>
        </w:rPr>
        <w:t xml:space="preserve">   Fuer Gruender in Hessen, max. 5 Jahre am Markt</w:t>
      </w:r>
    </w:p>
    <w:p>
      <w:r>
        <w:rPr>
          <w:sz w:val="22"/>
          <w:szCs w:val="22"/>
        </w:rPr>
        <w:t xml:space="preserve">   Antrag ueber WIBank-Kooperationspartner</w:t>
      </w:r>
    </w:p>
    <w:p>
      <w:r>
        <w:rPr>
          <w:sz w:val="22"/>
          <w:szCs w:val="22"/>
        </w:rPr>
        <w:t xml:space="preserve">   Website: www.wibank.de/wibank/hessen-mikrodarlehen</w:t>
      </w:r>
    </w:p>
    <w:p/>
    <w:p>
      <w:pPr>
        <w:pStyle w:val="Heading2"/>
      </w:pPr>
      <w:r>
        <w:rPr>
          <w:b/>
          <w:bCs/>
        </w:rPr>
        <w:t xml:space="preserve">STRATEGIE: Geld trotz SCHUFA + Privatschulden</w:t>
      </w:r>
    </w:p>
    <w:p/>
    <w:p>
      <w:r>
        <w:rPr>
          <w:b/>
          <w:bCs/>
          <w:sz w:val="22"/>
          <w:szCs w:val="22"/>
        </w:rPr>
        <w:t xml:space="preserve">Prioritaet 1: Zuschuesse (SCHUFA-unabhaengig, nicht rueckzahlbar)</w:t>
      </w:r>
    </w:p>
    <w:p>
      <w:r>
        <w:rPr>
          <w:sz w:val="22"/>
          <w:szCs w:val="22"/>
        </w:rPr>
        <w:t xml:space="preserve">- KfW Award (35.000 Euro) - eingereicht</w:t>
      </w:r>
    </w:p>
    <w:p>
      <w:r>
        <w:rPr>
          <w:sz w:val="22"/>
          <w:szCs w:val="22"/>
        </w:rPr>
        <w:t xml:space="preserve">- Frankfurter Gruenderpreis (15.000 Euro) - eingereicht</w:t>
      </w:r>
    </w:p>
    <w:p>
      <w:r>
        <w:rPr>
          <w:sz w:val="22"/>
          <w:szCs w:val="22"/>
        </w:rPr>
        <w:t xml:space="preserve">- DIGI-Zuschuss (10.000 Euro) - beantragen</w:t>
      </w:r>
    </w:p>
    <w:p/>
    <w:p>
      <w:r>
        <w:rPr>
          <w:b/>
          <w:bCs/>
          <w:sz w:val="22"/>
          <w:szCs w:val="22"/>
        </w:rPr>
        <w:t xml:space="preserve">Prioritaet 2: Mikrokredite (SCHUFA-freundlich)</w:t>
      </w:r>
    </w:p>
    <w:p>
      <w:r>
        <w:rPr>
          <w:sz w:val="22"/>
          <w:szCs w:val="22"/>
        </w:rPr>
        <w:t xml:space="preserve">- Mikrokreditfonds ueber indaro (25.000 Euro) - EILT, endet 30.06.</w:t>
      </w:r>
    </w:p>
    <w:p>
      <w:r>
        <w:rPr>
          <w:sz w:val="22"/>
          <w:szCs w:val="22"/>
        </w:rPr>
        <w:t xml:space="preserve">- Frankfurter Gruenderfonds (100.000 Euro) - beste Option!</w:t>
      </w:r>
    </w:p>
    <w:p/>
    <w:p>
      <w:r>
        <w:rPr>
          <w:b/>
          <w:bCs/>
          <w:sz w:val="22"/>
          <w:szCs w:val="22"/>
        </w:rPr>
        <w:t xml:space="preserve">Prioritaet 3: SCHUFA bereinigen</w:t>
      </w:r>
    </w:p>
    <w:p>
      <w:r>
        <w:rPr>
          <w:sz w:val="22"/>
          <w:szCs w:val="22"/>
        </w:rPr>
        <w:t xml:space="preserve">- Kostenlose Datenkopie anfordern (Art. 15 DSGVO)</w:t>
      </w:r>
    </w:p>
    <w:p>
      <w:r>
        <w:rPr>
          <w:sz w:val="22"/>
          <w:szCs w:val="22"/>
        </w:rPr>
        <w:t xml:space="preserve">- Falsche/veraltete Eintraege per Widerspruch loeschen</w:t>
      </w:r>
    </w:p>
    <w:p>
      <w:r>
        <w:rPr>
          <w:sz w:val="22"/>
          <w:szCs w:val="22"/>
        </w:rPr>
        <w:t xml:space="preserve">- Seit 2025: Bezahlte Forderungen werden nach 18 Monaten geloescht</w:t>
      </w:r>
    </w:p>
    <w:p/>
    <w:p>
      <w:r>
        <w:rPr>
          <w:b w:val="false"/>
          <w:bCs w:val="false"/>
          <w:sz w:val="22"/>
          <w:szCs w:val="22"/>
        </w:rPr>
        <w:t xml:space="preserve">Wichtig: Als GmbH-Geschaeftsfuehrer sind Privatschulden rechtlich getrennt vom Unternehmen. Die GmbH kann Kredite aufnehmen, auch wenn der GF privat SCHUFA-Eintraege hat. Entscheidend ist der Businessplan.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2026-06-14T23:21:08.120Z</dcterms:created>
  <dcterms:modified xsi:type="dcterms:W3CDTF">2026-06-14T23:21:08.120Z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