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BUSINESSPLAN</w:t>
      </w:r>
    </w:p>
    <w:p>
      <w:pPr>
        <w:spacing w:before="400"/>
        <w:jc w:val="center"/>
      </w:pPr>
      <w:r>
        <w:rPr>
          <w:rFonts w:ascii="Arial" w:cs="Arial" w:eastAsia="Arial" w:hAnsi="Arial"/>
          <w:color w:val="1B4F72"/>
          <w:sz w:val="36"/>
          <w:szCs w:val="36"/>
        </w:rPr>
        <w:t xml:space="preserve">Alltagsengel UG (haftungsbeschraenkt)</w:t>
      </w:r>
    </w:p>
    <w:p>
      <w:pPr>
        <w:pBdr>
          <w:bottom w:val="single" w:color="1B4F72" w:sz="6" w:space="1"/>
        </w:pBdr>
        <w:spacing w:before="600"/>
        <w:jc w:val="center"/>
      </w:pPr>
      <w:r>
        <w:rPr>
          <w:sz w:val="12"/>
          <w:szCs w:val="12"/>
        </w:rPr>
        <w:t xml:space="preserve"> </w:t>
      </w:r>
    </w:p>
    <w:p>
      <w:pPr>
        <w:spacing w:before="400"/>
        <w:jc w:val="center"/>
      </w:pPr>
      <w:r>
        <w:rPr>
          <w:rFonts w:ascii="Arial" w:cs="Arial" w:eastAsia="Arial" w:hAnsi="Arial"/>
          <w:i/>
          <w:iCs/>
          <w:sz w:val="24"/>
          <w:szCs w:val="24"/>
        </w:rPr>
        <w:t xml:space="preserve">Digitale Alltagsbegleitung fuer pflegebeduerftige Menschen</w:t>
      </w:r>
    </w:p>
    <w:p>
      <w:pPr>
        <w:spacing w:before="800"/>
        <w:jc w:val="center"/>
      </w:pPr>
      <w:r>
        <w:rPr>
          <w:rFonts w:ascii="Arial" w:cs="Arial" w:eastAsia="Arial" w:hAnsi="Arial"/>
          <w:sz w:val="22"/>
          <w:szCs w:val="22"/>
        </w:rPr>
        <w:t xml:space="preserve">Stand: Juni 2026</w:t>
      </w:r>
    </w:p>
    <w:p>
      <w:pPr>
        <w:spacing w:before="200"/>
        <w:jc w:val="center"/>
      </w:pPr>
      <w:r>
        <w:rPr>
          <w:rFonts w:ascii="Arial" w:cs="Arial" w:eastAsia="Arial" w:hAnsi="Arial"/>
          <w:sz w:val="22"/>
          <w:szCs w:val="22"/>
        </w:rPr>
        <w:t xml:space="preserve">Geschaeftsfuehrer: Yusuf Ferhat Demir</w:t>
      </w:r>
    </w:p>
    <w:p>
      <w:pPr>
        <w:spacing w:before="100"/>
        <w:jc w:val="center"/>
      </w:pPr>
      <w:r>
        <w:rPr>
          <w:rFonts w:ascii="Arial" w:cs="Arial" w:eastAsia="Arial" w:hAnsi="Arial"/>
          <w:sz w:val="22"/>
          <w:szCs w:val="22"/>
        </w:rPr>
        <w:t xml:space="preserve">Neue Mainzer Strasse 66-68, 60311 Frankfurt am Main</w:t>
      </w:r>
    </w:p>
    <w:p>
      <w:pPr>
        <w:spacing w:before="100"/>
        <w:jc w:val="center"/>
      </w:pPr>
      <w:r>
        <w:rPr>
          <w:rFonts w:ascii="Arial" w:cs="Arial" w:eastAsia="Arial" w:hAnsi="Arial"/>
          <w:sz w:val="22"/>
          <w:szCs w:val="22"/>
        </w:rPr>
        <w:t xml:space="preserve">info@alltagsengel.care | +49 178 3382825</w:t>
      </w:r>
    </w:p>
    <w:p>
      <w:pPr>
        <w:spacing w:before="100"/>
        <w:jc w:val="center"/>
      </w:pPr>
      <w:r>
        <w:rPr>
          <w:rFonts w:ascii="Arial" w:cs="Arial" w:eastAsia="Arial" w:hAnsi="Arial"/>
          <w:sz w:val="22"/>
          <w:szCs w:val="22"/>
        </w:rPr>
        <w:t xml:space="preserve">HRB 140351, AG Frankfurt am Main</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20"/>
        <w:jc w:val="left"/>
      </w:pPr>
      <w:r>
        <w:rPr>
          <w:rFonts w:ascii="Arial" w:cs="Arial" w:eastAsia="Arial" w:hAnsi="Arial"/>
          <w:sz w:val="22"/>
          <w:szCs w:val="22"/>
        </w:rPr>
        <w:t xml:space="preserve">Alltagsengel ist ein digitales Dienstleistungsunternehmen fuer Alltagsbegleitung nach Paragraf 45a SGB XI mit Sitz in Frankfurt am Main. Wir verbinden pflegebeduerftige Menschen (Pflegegrad 1-5) mit qualifizierten Alltagsbegleitern - digital, schnell und unkompliziert.</w:t>
      </w:r>
    </w:p>
    <w:p>
      <w:pPr>
        <w:spacing w:after="120"/>
        <w:jc w:val="left"/>
      </w:pPr>
      <w:r>
        <w:rPr>
          <w:rFonts w:ascii="Arial" w:cs="Arial" w:eastAsia="Arial" w:hAnsi="Arial"/>
          <w:sz w:val="22"/>
          <w:szCs w:val="22"/>
        </w:rPr>
        <w:t xml:space="preserve">Unser Alleinstellungsmerkmal: Waehrend traditionelle Anbieter auf Zettelwirtschaft und Telefonketten setzen, bietet Alltagsengel eine eigene App (iOS und Android), digitale Buchung, automatisierte Einsatzplanung und direkte Abrechnung mit den Pflegekassen. Kunden zahlen nichts aus eigener Tasche - die gesamte Finanzierung laeuft ueber den gesetzlichen Entlastungsbetrag (131 Euro/Monat pro Pflegebeduerftigem).</w:t>
      </w:r>
    </w:p>
    <w:p>
      <w:pPr>
        <w:spacing w:after="120"/>
        <w:jc w:val="left"/>
      </w:pPr>
      <w:r>
        <w:rPr>
          <w:rFonts w:ascii="Arial" w:cs="Arial" w:eastAsia="Arial" w:hAnsi="Arial"/>
          <w:sz w:val="22"/>
          <w:szCs w:val="22"/>
        </w:rPr>
        <w:t xml:space="preserve">Das Unternehmen wurde 2025 gegruendet und befindet sich in der Wachstumsphase. Die App ist live, erste Kunden werden betreut, und das Geschaeftsmodell ist durch die gesetzliche Finanzierung (SGB XI) krisensicher.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Gruendung: 2025</w:t>
            </w:r>
          </w:p>
        </w:tc>
        <w:tc>
          <w:tcPr>
            <w:tcW w:type="dxa" w:w="3009"/>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Rechtsform: UG (haftungsbeschraenkt)</w:t>
            </w:r>
          </w:p>
        </w:tc>
        <w:tc>
          <w:tcPr>
            <w:tcW w:type="dxa" w:w="3009"/>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HRB 140351, AG Frankfurt</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Branche: Soziale Dienstleistung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Region: Frankfurt/Rhein-Main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Mitarbeiter: 1 + Freelancer</w:t>
            </w:r>
          </w:p>
        </w:tc>
      </w:tr>
    </w:tbl>
    <w:p>
      <w:r>
        <w:br w:type="page"/>
      </w:r>
    </w:p>
    <w:p>
      <w:pPr>
        <w:pStyle w:val="Heading1"/>
        <w:spacing w:after="200" w:before="360"/>
      </w:pPr>
      <w:r>
        <w:rPr>
          <w:rFonts w:ascii="Arial" w:cs="Arial" w:eastAsia="Arial" w:hAnsi="Arial"/>
          <w:b/>
          <w:bCs/>
          <w:color w:val="1B4F72"/>
          <w:sz w:val="32"/>
          <w:szCs w:val="32"/>
        </w:rPr>
        <w:t xml:space="preserve">2. Geschaeftsmodell</w:t>
      </w:r>
    </w:p>
    <w:p>
      <w:pPr>
        <w:spacing w:after="120"/>
        <w:jc w:val="left"/>
      </w:pPr>
      <w:r>
        <w:rPr>
          <w:rFonts w:ascii="Arial" w:cs="Arial" w:eastAsia="Arial" w:hAnsi="Arial"/>
          <w:sz w:val="22"/>
          <w:szCs w:val="22"/>
        </w:rPr>
        <w:t xml:space="preserve">Alltagsengel betreibt drei Geschaeftsbereiche, die sich gegenseitig ergaenzen:</w:t>
      </w:r>
    </w:p>
    <w:p>
      <w:pPr>
        <w:pStyle w:val="Heading2"/>
        <w:spacing w:after="160" w:before="280"/>
      </w:pPr>
      <w:r>
        <w:rPr>
          <w:rFonts w:ascii="Arial" w:cs="Arial" w:eastAsia="Arial" w:hAnsi="Arial"/>
          <w:b/>
          <w:bCs/>
          <w:color w:val="1B4F72"/>
          <w:sz w:val="26"/>
          <w:szCs w:val="26"/>
        </w:rPr>
        <w:t xml:space="preserve">2.1 Alltagsbegleitung (Kerngeschaeft)</w:t>
      </w:r>
    </w:p>
    <w:p>
      <w:pPr>
        <w:spacing w:after="120"/>
        <w:jc w:val="left"/>
      </w:pPr>
      <w:r>
        <w:rPr>
          <w:rFonts w:ascii="Arial" w:cs="Arial" w:eastAsia="Arial" w:hAnsi="Arial"/>
          <w:sz w:val="22"/>
          <w:szCs w:val="22"/>
        </w:rPr>
        <w:t xml:space="preserve">Qualifizierte Alltagsbegleiter unterstuetzen pflegebeduerftige Menschen bei alltaeglichen Aufgaben: Einkaufsbegleitung, Arztbegleitung, Gesellschaft leisten, leichte Haushaltshilfe, Spazierengehen und Freizeitgestaltung.</w:t>
      </w:r>
    </w:p>
    <w:p>
      <w:pPr>
        <w:spacing w:after="80"/>
      </w:pPr>
      <w:r>
        <w:rPr>
          <w:rFonts w:ascii="Arial" w:cs="Arial" w:eastAsia="Arial" w:hAnsi="Arial"/>
          <w:b/>
          <w:bCs/>
          <w:sz w:val="22"/>
          <w:szCs w:val="22"/>
        </w:rPr>
        <w:t xml:space="preserve">Stundensatz: </w:t>
      </w:r>
      <w:r>
        <w:rPr>
          <w:rFonts w:ascii="Arial" w:cs="Arial" w:eastAsia="Arial" w:hAnsi="Arial"/>
          <w:sz w:val="22"/>
          <w:szCs w:val="22"/>
        </w:rPr>
        <w:t xml:space="preserve">32 Euro/Stunde</w:t>
      </w:r>
    </w:p>
    <w:p>
      <w:pPr>
        <w:spacing w:after="80"/>
      </w:pPr>
      <w:r>
        <w:rPr>
          <w:rFonts w:ascii="Arial" w:cs="Arial" w:eastAsia="Arial" w:hAnsi="Arial"/>
          <w:b/>
          <w:bCs/>
          <w:sz w:val="22"/>
          <w:szCs w:val="22"/>
        </w:rPr>
        <w:t xml:space="preserve">Abrechnung: </w:t>
      </w:r>
      <w:r>
        <w:rPr>
          <w:rFonts w:ascii="Arial" w:cs="Arial" w:eastAsia="Arial" w:hAnsi="Arial"/>
          <w:sz w:val="22"/>
          <w:szCs w:val="22"/>
        </w:rPr>
        <w:t xml:space="preserve">Direkt mit der Pflegekasse ueber den Entlastungsbetrag (Paragraf 45b SGB XI)</w:t>
      </w:r>
    </w:p>
    <w:p>
      <w:pPr>
        <w:spacing w:after="80"/>
      </w:pPr>
      <w:r>
        <w:rPr>
          <w:rFonts w:ascii="Arial" w:cs="Arial" w:eastAsia="Arial" w:hAnsi="Arial"/>
          <w:b/>
          <w:bCs/>
          <w:sz w:val="22"/>
          <w:szCs w:val="22"/>
        </w:rPr>
        <w:t xml:space="preserve">Kundenkosten: </w:t>
      </w:r>
      <w:r>
        <w:rPr>
          <w:rFonts w:ascii="Arial" w:cs="Arial" w:eastAsia="Arial" w:hAnsi="Arial"/>
          <w:sz w:val="22"/>
          <w:szCs w:val="22"/>
        </w:rPr>
        <w:t xml:space="preserve">0 Euro - vollstaendig durch die Pflegekasse finanziert</w:t>
      </w:r>
    </w:p>
    <w:p>
      <w:pPr>
        <w:pStyle w:val="Heading2"/>
        <w:spacing w:after="160" w:before="280"/>
      </w:pPr>
      <w:r>
        <w:rPr>
          <w:rFonts w:ascii="Arial" w:cs="Arial" w:eastAsia="Arial" w:hAnsi="Arial"/>
          <w:b/>
          <w:bCs/>
          <w:color w:val="1B4F72"/>
          <w:sz w:val="26"/>
          <w:szCs w:val="26"/>
        </w:rPr>
        <w:t xml:space="preserve">2.2 Hygienebox</w:t>
      </w:r>
    </w:p>
    <w:p>
      <w:pPr>
        <w:spacing w:after="120"/>
        <w:jc w:val="left"/>
      </w:pPr>
      <w:r>
        <w:rPr>
          <w:rFonts w:ascii="Arial" w:cs="Arial" w:eastAsia="Arial" w:hAnsi="Arial"/>
          <w:sz w:val="22"/>
          <w:szCs w:val="22"/>
        </w:rPr>
        <w:t xml:space="preserve">Monatliche Lieferung von Pflegehilfsmitteln (Einmalhandschuhe, Desinfektionsmittel, Bettschutzeinlagen etc.) direkt nach Hause. Abrechnung ueber die Pflegekasse, bis zu 40 Euro/Monat pro Kunde.</w:t>
      </w:r>
    </w:p>
    <w:p>
      <w:pPr>
        <w:pStyle w:val="Heading2"/>
        <w:spacing w:after="160" w:before="280"/>
      </w:pPr>
      <w:r>
        <w:rPr>
          <w:rFonts w:ascii="Arial" w:cs="Arial" w:eastAsia="Arial" w:hAnsi="Arial"/>
          <w:b/>
          <w:bCs/>
          <w:color w:val="1B4F72"/>
          <w:sz w:val="26"/>
          <w:szCs w:val="26"/>
        </w:rPr>
        <w:t xml:space="preserve">2.3 Krankenfahrten (B2B)</w:t>
      </w:r>
    </w:p>
    <w:p>
      <w:pPr>
        <w:spacing w:after="120"/>
        <w:jc w:val="left"/>
      </w:pPr>
      <w:r>
        <w:rPr>
          <w:rFonts w:ascii="Arial" w:cs="Arial" w:eastAsia="Arial" w:hAnsi="Arial"/>
          <w:sz w:val="22"/>
          <w:szCs w:val="22"/>
        </w:rPr>
        <w:t xml:space="preserve">Vermittlung von medizinischen Transporten an Partner-Unternehmen. Provision pro vermitteltem Transport.</w:t>
      </w:r>
    </w:p>
    <w:p>
      <w:pPr>
        <w:pStyle w:val="Heading2"/>
        <w:spacing w:after="160" w:before="280"/>
      </w:pPr>
      <w:r>
        <w:rPr>
          <w:rFonts w:ascii="Arial" w:cs="Arial" w:eastAsia="Arial" w:hAnsi="Arial"/>
          <w:b/>
          <w:bCs/>
          <w:color w:val="1B4F72"/>
          <w:sz w:val="26"/>
          <w:szCs w:val="26"/>
        </w:rPr>
        <w:t xml:space="preserve">2.4 Erloesmodell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Bereich</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Erloes/Einheit</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Finanzierung</w:t>
            </w:r>
          </w:p>
        </w:tc>
        <w:tc>
          <w:tcPr>
            <w:tcW w:type="dxa" w:w="21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Kundenkosten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Alltagsbegleitung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32 Euro/Std.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Entlastungsbetrag</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0 Euro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Hygienebox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bis 40 Euro/Monat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Pflegekasse</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0 Euro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Krankenfahrten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Provision/Fahrt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B2B-Partner</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0 Euro</w:t>
            </w:r>
          </w:p>
        </w:tc>
      </w:tr>
    </w:tbl>
    <w:p>
      <w:r>
        <w:br w:type="page"/>
      </w:r>
    </w:p>
    <w:p>
      <w:pPr>
        <w:pStyle w:val="Heading1"/>
        <w:spacing w:after="200" w:before="360"/>
      </w:pPr>
      <w:r>
        <w:rPr>
          <w:rFonts w:ascii="Arial" w:cs="Arial" w:eastAsia="Arial" w:hAnsi="Arial"/>
          <w:b/>
          <w:bCs/>
          <w:color w:val="1B4F72"/>
          <w:sz w:val="32"/>
          <w:szCs w:val="32"/>
        </w:rPr>
        <w:t xml:space="preserve">3. Marktanalyse</w:t>
      </w:r>
    </w:p>
    <w:p>
      <w:pPr>
        <w:pStyle w:val="Heading2"/>
        <w:spacing w:after="160" w:before="280"/>
      </w:pPr>
      <w:r>
        <w:rPr>
          <w:rFonts w:ascii="Arial" w:cs="Arial" w:eastAsia="Arial" w:hAnsi="Arial"/>
          <w:b/>
          <w:bCs/>
          <w:color w:val="1B4F72"/>
          <w:sz w:val="26"/>
          <w:szCs w:val="26"/>
        </w:rPr>
        <w:t xml:space="preserve">3.1 Marktgroesse</w:t>
      </w:r>
    </w:p>
    <w:p>
      <w:pPr>
        <w:spacing w:after="120"/>
        <w:jc w:val="left"/>
      </w:pPr>
      <w:r>
        <w:rPr>
          <w:rFonts w:ascii="Arial" w:cs="Arial" w:eastAsia="Arial" w:hAnsi="Arial"/>
          <w:sz w:val="22"/>
          <w:szCs w:val="22"/>
        </w:rPr>
        <w:t xml:space="preserve">In Deutschland haben ueber 5 Millionen Menschen einen anerkannten Pflegegrad. Jeder von ihnen hat Anspruch auf den Entlastungsbetrag von 131 Euro/Monat (1.572 Euro/Jahr) - ein gesetzlich garantierter Markt von ueber 7,8 Milliarden Euro jaehrlich.</w:t>
      </w:r>
    </w:p>
    <w:p>
      <w:pPr>
        <w:spacing w:after="120"/>
        <w:jc w:val="left"/>
      </w:pPr>
      <w:r>
        <w:rPr>
          <w:rFonts w:ascii="Arial" w:cs="Arial" w:eastAsia="Arial" w:hAnsi="Arial"/>
          <w:sz w:val="22"/>
          <w:szCs w:val="22"/>
        </w:rPr>
        <w:t xml:space="preserve">Allein in der Region Frankfurt/Rhein-Main leben schaetzungsweise 150.000 Menschen mit Pflegegrad. Davon nutzen weniger als 30 Prozent den Entlastungsbetrag vollstaendig. Das ergibt ein ungenutztes Marktpotenzial von ueber 100.000 potenziellen Kunden allein in unserer Region.</w:t>
      </w:r>
    </w:p>
    <w:p>
      <w:pPr>
        <w:pStyle w:val="Heading2"/>
        <w:spacing w:after="160" w:before="280"/>
      </w:pPr>
      <w:r>
        <w:rPr>
          <w:rFonts w:ascii="Arial" w:cs="Arial" w:eastAsia="Arial" w:hAnsi="Arial"/>
          <w:b/>
          <w:bCs/>
          <w:color w:val="1B4F72"/>
          <w:sz w:val="26"/>
          <w:szCs w:val="26"/>
        </w:rPr>
        <w:t xml:space="preserve">3.2 Wettbewerbsvorteile</w:t>
      </w:r>
    </w:p>
    <w:p>
      <w:pPr>
        <w:pStyle w:val="ListParagraph"/>
        <w:numPr>
          <w:ilvl w:val="0"/>
          <w:numId w:val="2"/>
        </w:numPr>
        <w:spacing w:after="80"/>
      </w:pPr>
      <w:r>
        <w:rPr>
          <w:rFonts w:ascii="Arial" w:cs="Arial" w:eastAsia="Arial" w:hAnsi="Arial"/>
          <w:sz w:val="22"/>
          <w:szCs w:val="22"/>
        </w:rPr>
        <w:t xml:space="preserve">Digitale Buchung per App (iOS + Android) - einzigartig in der Region</w:t>
      </w:r>
    </w:p>
    <w:p>
      <w:pPr>
        <w:pStyle w:val="ListParagraph"/>
        <w:numPr>
          <w:ilvl w:val="0"/>
          <w:numId w:val="2"/>
        </w:numPr>
        <w:spacing w:after="80"/>
      </w:pPr>
      <w:r>
        <w:rPr>
          <w:rFonts w:ascii="Arial" w:cs="Arial" w:eastAsia="Arial" w:hAnsi="Arial"/>
          <w:sz w:val="22"/>
          <w:szCs w:val="22"/>
        </w:rPr>
        <w:t xml:space="preserve">Automatisierte Einsatzplanung statt manueller Koordination</w:t>
      </w:r>
    </w:p>
    <w:p>
      <w:pPr>
        <w:pStyle w:val="ListParagraph"/>
        <w:numPr>
          <w:ilvl w:val="0"/>
          <w:numId w:val="2"/>
        </w:numPr>
        <w:spacing w:after="80"/>
      </w:pPr>
      <w:r>
        <w:rPr>
          <w:rFonts w:ascii="Arial" w:cs="Arial" w:eastAsia="Arial" w:hAnsi="Arial"/>
          <w:sz w:val="22"/>
          <w:szCs w:val="22"/>
        </w:rPr>
        <w:t xml:space="preserve">0-Euro-Modell fuer Kunden: Keine Eigenleistung, keine Zuzahlung</w:t>
      </w:r>
    </w:p>
    <w:p>
      <w:pPr>
        <w:pStyle w:val="ListParagraph"/>
        <w:numPr>
          <w:ilvl w:val="0"/>
          <w:numId w:val="2"/>
        </w:numPr>
        <w:spacing w:after="80"/>
      </w:pPr>
      <w:r>
        <w:rPr>
          <w:rFonts w:ascii="Arial" w:cs="Arial" w:eastAsia="Arial" w:hAnsi="Arial"/>
          <w:sz w:val="22"/>
          <w:szCs w:val="22"/>
        </w:rPr>
        <w:t xml:space="preserve">Junge, technikaffine Gruender vs. traditionelle Sozialtraeger</w:t>
      </w:r>
    </w:p>
    <w:p>
      <w:pPr>
        <w:pStyle w:val="ListParagraph"/>
        <w:numPr>
          <w:ilvl w:val="0"/>
          <w:numId w:val="2"/>
        </w:numPr>
        <w:spacing w:after="80"/>
      </w:pPr>
      <w:r>
        <w:rPr>
          <w:rFonts w:ascii="Arial" w:cs="Arial" w:eastAsia="Arial" w:hAnsi="Arial"/>
          <w:sz w:val="22"/>
          <w:szCs w:val="22"/>
        </w:rPr>
        <w:t xml:space="preserve">Drei Verticals (Begleitung + Hygienebox + Krankenfahrten) erhoehen den Kundenwert</w:t>
      </w:r>
    </w:p>
    <w:p>
      <w:pPr>
        <w:pStyle w:val="Heading2"/>
        <w:spacing w:after="160" w:before="280"/>
      </w:pPr>
      <w:r>
        <w:rPr>
          <w:rFonts w:ascii="Arial" w:cs="Arial" w:eastAsia="Arial" w:hAnsi="Arial"/>
          <w:b/>
          <w:bCs/>
          <w:color w:val="1B4F72"/>
          <w:sz w:val="26"/>
          <w:szCs w:val="26"/>
        </w:rPr>
        <w:t xml:space="preserve">3.3 Zielgruppe</w:t>
      </w:r>
    </w:p>
    <w:p>
      <w:pPr>
        <w:spacing w:after="120"/>
        <w:jc w:val="left"/>
      </w:pPr>
      <w:r>
        <w:rPr>
          <w:rFonts w:ascii="Arial" w:cs="Arial" w:eastAsia="Arial" w:hAnsi="Arial"/>
          <w:sz w:val="22"/>
          <w:szCs w:val="22"/>
        </w:rPr>
        <w:t xml:space="preserve">Primaer: Angehoerige von pflegebeduerftigen Menschen (Entscheider sind meist die Kinder/Enkel). Sekundaer: Pflegebeduerftige selbst, Sozialdienste, Krankenhaeuser und Pflegestuetzpunkte als Zuweiser.</w:t>
      </w:r>
    </w:p>
    <w:p>
      <w:pPr>
        <w:pStyle w:val="Heading1"/>
        <w:spacing w:after="200" w:before="360"/>
      </w:pPr>
      <w:r>
        <w:rPr>
          <w:rFonts w:ascii="Arial" w:cs="Arial" w:eastAsia="Arial" w:hAnsi="Arial"/>
          <w:b/>
          <w:bCs/>
          <w:color w:val="1B4F72"/>
          <w:sz w:val="32"/>
          <w:szCs w:val="32"/>
        </w:rPr>
        <w:t xml:space="preserve">4. Marketing und Vertrieb</w:t>
      </w:r>
    </w:p>
    <w:p>
      <w:pPr>
        <w:spacing w:after="120"/>
        <w:jc w:val="left"/>
      </w:pPr>
      <w:r>
        <w:rPr>
          <w:rFonts w:ascii="Arial" w:cs="Arial" w:eastAsia="Arial" w:hAnsi="Arial"/>
          <w:sz w:val="22"/>
          <w:szCs w:val="22"/>
        </w:rPr>
        <w:t xml:space="preserve">Alltagsengel setzt auf eine Kombination aus digitalen und lokalen Vertriebskanaelen:</w:t>
      </w:r>
    </w:p>
    <w:p>
      <w:pPr>
        <w:pStyle w:val="ListParagraph"/>
        <w:numPr>
          <w:ilvl w:val="0"/>
          <w:numId w:val="2"/>
        </w:numPr>
        <w:spacing w:after="80"/>
      </w:pPr>
      <w:r>
        <w:rPr>
          <w:rFonts w:ascii="Arial" w:cs="Arial" w:eastAsia="Arial" w:hAnsi="Arial"/>
          <w:sz w:val="22"/>
          <w:szCs w:val="22"/>
        </w:rPr>
        <w:t xml:space="preserve">Website (alltagsengel.care) mit SEO-Optimierung fuer regionale Suchanfragen</w:t>
      </w:r>
    </w:p>
    <w:p>
      <w:pPr>
        <w:pStyle w:val="ListParagraph"/>
        <w:numPr>
          <w:ilvl w:val="0"/>
          <w:numId w:val="2"/>
        </w:numPr>
        <w:spacing w:after="80"/>
      </w:pPr>
      <w:r>
        <w:rPr>
          <w:rFonts w:ascii="Arial" w:cs="Arial" w:eastAsia="Arial" w:hAnsi="Arial"/>
          <w:sz w:val="22"/>
          <w:szCs w:val="22"/>
        </w:rPr>
        <w:t xml:space="preserve">Google Business Profil + Branchenverzeichnisse (Gelbe Seiten, Cylex, 11880, Hotfrog)</w:t>
      </w:r>
    </w:p>
    <w:p>
      <w:pPr>
        <w:pStyle w:val="ListParagraph"/>
        <w:numPr>
          <w:ilvl w:val="0"/>
          <w:numId w:val="2"/>
        </w:numPr>
        <w:spacing w:after="80"/>
      </w:pPr>
      <w:r>
        <w:rPr>
          <w:rFonts w:ascii="Arial" w:cs="Arial" w:eastAsia="Arial" w:hAnsi="Arial"/>
          <w:sz w:val="22"/>
          <w:szCs w:val="22"/>
        </w:rPr>
        <w:t xml:space="preserve">Lead-Kooperationen: Verbund Pflegehilfe (30 Leads/Woche) und PROCARE Deutschland</w:t>
      </w:r>
    </w:p>
    <w:p>
      <w:pPr>
        <w:pStyle w:val="ListParagraph"/>
        <w:numPr>
          <w:ilvl w:val="0"/>
          <w:numId w:val="2"/>
        </w:numPr>
        <w:spacing w:after="80"/>
      </w:pPr>
      <w:r>
        <w:rPr>
          <w:rFonts w:ascii="Arial" w:cs="Arial" w:eastAsia="Arial" w:hAnsi="Arial"/>
          <w:sz w:val="22"/>
          <w:szCs w:val="22"/>
        </w:rPr>
        <w:t xml:space="preserve">Mobile App im Apple App Store und Google Play Store</w:t>
      </w:r>
    </w:p>
    <w:p>
      <w:pPr>
        <w:pStyle w:val="ListParagraph"/>
        <w:numPr>
          <w:ilvl w:val="0"/>
          <w:numId w:val="2"/>
        </w:numPr>
        <w:spacing w:after="80"/>
      </w:pPr>
      <w:r>
        <w:rPr>
          <w:rFonts w:ascii="Arial" w:cs="Arial" w:eastAsia="Arial" w:hAnsi="Arial"/>
          <w:sz w:val="22"/>
          <w:szCs w:val="22"/>
        </w:rPr>
        <w:t xml:space="preserve">Social Media (Facebook, WhatsApp Business) fuer Angehoerigenkommunikation</w:t>
      </w:r>
    </w:p>
    <w:p>
      <w:pPr>
        <w:pStyle w:val="ListParagraph"/>
        <w:numPr>
          <w:ilvl w:val="0"/>
          <w:numId w:val="2"/>
        </w:numPr>
        <w:spacing w:after="80"/>
      </w:pPr>
      <w:r>
        <w:rPr>
          <w:rFonts w:ascii="Arial" w:cs="Arial" w:eastAsia="Arial" w:hAnsi="Arial"/>
          <w:sz w:val="22"/>
          <w:szCs w:val="22"/>
        </w:rPr>
        <w:t xml:space="preserve">Kooperationen mit Pflegestuetzpunkten und Sozialdiensten in Frankfurt</w:t>
      </w:r>
    </w:p>
    <w:p>
      <w:r>
        <w:br w:type="page"/>
      </w:r>
    </w:p>
    <w:p>
      <w:pPr>
        <w:pStyle w:val="Heading1"/>
        <w:spacing w:after="200" w:before="360"/>
      </w:pPr>
      <w:r>
        <w:rPr>
          <w:rFonts w:ascii="Arial" w:cs="Arial" w:eastAsia="Arial" w:hAnsi="Arial"/>
          <w:b/>
          <w:bCs/>
          <w:color w:val="1B4F72"/>
          <w:sz w:val="32"/>
          <w:szCs w:val="32"/>
        </w:rPr>
        <w:t xml:space="preserve">5. Finanzplanung</w:t>
      </w:r>
    </w:p>
    <w:p>
      <w:pPr>
        <w:pStyle w:val="Heading2"/>
        <w:spacing w:after="160" w:before="280"/>
      </w:pPr>
      <w:r>
        <w:rPr>
          <w:rFonts w:ascii="Arial" w:cs="Arial" w:eastAsia="Arial" w:hAnsi="Arial"/>
          <w:b/>
          <w:bCs/>
          <w:color w:val="1B4F72"/>
          <w:sz w:val="26"/>
          <w:szCs w:val="26"/>
        </w:rPr>
        <w:t xml:space="preserve">5.1 Umsatzprognose (3-Jahres-Plan)</w:t>
      </w:r>
    </w:p>
    <w:p>
      <w:pPr>
        <w:spacing w:after="120"/>
        <w:jc w:val="left"/>
      </w:pPr>
      <w:r>
        <w:rPr>
          <w:rFonts w:ascii="Arial" w:cs="Arial" w:eastAsia="Arial" w:hAnsi="Arial"/>
          <w:sz w:val="22"/>
          <w:szCs w:val="22"/>
        </w:rPr>
        <w:t xml:space="preserve">Die Prognose basiert auf konservativen Annahmen: Durchschnittlich 4 Stunden Begleitung pro Kunde pro Woche (ca. 16 Stunden/Monat) zum Stundensatz von 32 Euro. Der Entlastungsbetrag (131 Euro/Monat) deckt ca. 4 Stunden ab. Viele Kunden nutzen zusaetzlich angesparte Betraege oder Verhinderungspflege-Budget.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Kennzahl</w:t>
            </w:r>
          </w:p>
        </w:tc>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Jahr 1 (2026)</w:t>
            </w:r>
          </w:p>
        </w:tc>
        <w:tc>
          <w:tcPr>
            <w:tcW w:type="dxa" w:w="2257"/>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Jahr 2 (2027)</w:t>
            </w:r>
          </w:p>
        </w:tc>
        <w:tc>
          <w:tcPr>
            <w:tcW w:type="dxa" w:w="2257"/>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Jahr 3 (2028)</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Aktive Kunden (Durchschnitt)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20</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50</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120</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Umsatz Alltagsbegleitung</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38.400 Euro</w:t>
            </w:r>
          </w:p>
        </w:tc>
        <w:tc>
          <w:tcPr>
            <w:tcW w:type="dxa" w:w="225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96.000 Euro</w:t>
            </w:r>
          </w:p>
        </w:tc>
        <w:tc>
          <w:tcPr>
            <w:tcW w:type="dxa" w:w="225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230.400 Euro</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Umsatz Hygienebox</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4.800 Euro</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18.000 Euro</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48.000 Euro</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20"/>
                <w:szCs w:val="20"/>
              </w:rPr>
              <w:t xml:space="preserve">Umsatz Krankenfahrten</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2.400 Euro</w:t>
            </w:r>
          </w:p>
        </w:tc>
        <w:tc>
          <w:tcPr>
            <w:tcW w:type="dxa" w:w="225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7.200 Euro</w:t>
            </w:r>
          </w:p>
        </w:tc>
        <w:tc>
          <w:tcPr>
            <w:tcW w:type="dxa" w:w="225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18.000 Euro</w:t>
            </w:r>
          </w:p>
        </w:tc>
      </w:tr>
      <w:tr>
        <w:tc>
          <w:tcPr>
            <w:tcW w:type="dxa" w:w="225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GESAMTUMSATZ</w:t>
            </w:r>
          </w:p>
        </w:tc>
        <w:tc>
          <w:tcPr>
            <w:tcW w:type="dxa" w:w="225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45.600 Euro</w:t>
            </w:r>
          </w:p>
        </w:tc>
        <w:tc>
          <w:tcPr>
            <w:tcW w:type="dxa" w:w="2257"/>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121.200 Euro</w:t>
            </w:r>
          </w:p>
        </w:tc>
        <w:tc>
          <w:tcPr>
            <w:tcW w:type="dxa" w:w="2257"/>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296.400 Euro</w:t>
            </w:r>
          </w:p>
        </w:tc>
      </w:tr>
    </w:tbl>
    <w:p>
      <w:pPr>
        <w:pStyle w:val="Heading2"/>
        <w:spacing w:after="160" w:before="280"/>
      </w:pPr>
      <w:r>
        <w:rPr>
          <w:rFonts w:ascii="Arial" w:cs="Arial" w:eastAsia="Arial" w:hAnsi="Arial"/>
          <w:b/>
          <w:bCs/>
          <w:color w:val="1B4F72"/>
          <w:sz w:val="26"/>
          <w:szCs w:val="26"/>
        </w:rPr>
        <w:t xml:space="preserve">5.2 Kostenstruktur (monatlich, Jahr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Kostenposition</w:t>
            </w:r>
          </w:p>
        </w:tc>
        <w:tc>
          <w:tcPr>
            <w:tcW w:type="dxa" w:w="3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Monatlich</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Verguetung Alltagsbegleiter (ca. 60% vom Umsatz)</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1.920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Bueromiete (Virtual Office / Coworking)</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200 Euro</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Software &amp; Hosting (App, Website, CRM)</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300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Versicherungen (Betriebshaftpflicht etc.)</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150 Euro</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Marketing &amp; Vertrieb</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200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Sonstige (Telefon, Buchhaltung, Fahrtkosten)</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250 Euro</w:t>
            </w:r>
          </w:p>
        </w:tc>
      </w:tr>
      <w:tr>
        <w:tc>
          <w:tcPr>
            <w:tcW w:type="dxa" w:w="5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GESAMTKOSTEN</w:t>
            </w:r>
          </w:p>
        </w:tc>
        <w:tc>
          <w:tcPr>
            <w:tcW w:type="dxa" w:w="3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3.020 Euro</w:t>
            </w:r>
          </w:p>
        </w:tc>
      </w:tr>
    </w:tbl>
    <w:p>
      <w:pPr>
        <w:pStyle w:val="Heading2"/>
        <w:spacing w:after="160" w:before="280"/>
      </w:pPr>
      <w:r>
        <w:rPr>
          <w:rFonts w:ascii="Arial" w:cs="Arial" w:eastAsia="Arial" w:hAnsi="Arial"/>
          <w:b/>
          <w:bCs/>
          <w:color w:val="1B4F72"/>
          <w:sz w:val="26"/>
          <w:szCs w:val="26"/>
        </w:rPr>
        <w:t xml:space="preserve">5.3 Break-Even-Analyse</w:t>
      </w:r>
    </w:p>
    <w:p>
      <w:pPr>
        <w:spacing w:after="120"/>
        <w:jc w:val="left"/>
      </w:pPr>
      <w:r>
        <w:rPr>
          <w:rFonts w:ascii="Arial" w:cs="Arial" w:eastAsia="Arial" w:hAnsi="Arial"/>
          <w:sz w:val="22"/>
          <w:szCs w:val="22"/>
        </w:rPr>
        <w:t xml:space="preserve">Bei monatlichen Fixkosten von ca. 3.020 Euro und einer Marge von ca. 40 Prozent (nach Abzug der Alltagsbegleiter-Verguetung) wird der Break-Even bei ca. 15 aktiven Kunden erreicht. Dies entspricht einem monatlichen Umsatz von ca. 7.500 Euro.</w:t>
      </w:r>
    </w:p>
    <w:p>
      <w:pPr>
        <w:spacing w:after="120"/>
        <w:jc w:val="left"/>
      </w:pPr>
      <w:r>
        <w:rPr>
          <w:rFonts w:ascii="Arial" w:cs="Arial" w:eastAsia="Arial" w:hAnsi="Arial"/>
          <w:sz w:val="22"/>
          <w:szCs w:val="22"/>
        </w:rPr>
        <w:t xml:space="preserve">Prognose: Break-Even wird im 4. bis 6. Monat nach Markteintritt erreicht.</w:t>
      </w:r>
    </w:p>
    <w:p>
      <w:pPr>
        <w:pStyle w:val="Heading2"/>
        <w:spacing w:after="160" w:before="280"/>
      </w:pPr>
      <w:r>
        <w:rPr>
          <w:rFonts w:ascii="Arial" w:cs="Arial" w:eastAsia="Arial" w:hAnsi="Arial"/>
          <w:b/>
          <w:bCs/>
          <w:color w:val="1B4F72"/>
          <w:sz w:val="26"/>
          <w:szCs w:val="26"/>
        </w:rPr>
        <w:t xml:space="preserve">5.4 Mittelverwendung des beantragten Kredits</w:t>
      </w:r>
    </w:p>
    <w:p>
      <w:pPr>
        <w:spacing w:after="120"/>
        <w:jc w:val="left"/>
      </w:pPr>
      <w:r>
        <w:rPr>
          <w:rFonts w:ascii="Arial" w:cs="Arial" w:eastAsia="Arial" w:hAnsi="Arial"/>
          <w:sz w:val="22"/>
          <w:szCs w:val="22"/>
        </w:rPr>
        <w:t xml:space="preserve">Der beantragte Kredit wird zweckgebunden fuer den Aufbau und die Skalierung des Geschaeftsbetriebs verwendet: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Verwendungszweck</w:t>
            </w:r>
          </w:p>
        </w:tc>
        <w:tc>
          <w:tcPr>
            <w:tcW w:type="dxa" w:w="3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Betrag</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App-Weiterentwicklung (iOS/Android, CRM-Integration)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8.000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Marketing &amp; Kundengewinnung (6 Monate)</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4.000 Euro</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Betriebsmittel &amp; Liquiditaetsreserve (3 Monate)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6.000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Schulung &amp; Zertifizierung Alltagsbegleiter</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3.000 Euro</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Ausstattung (Laptop, Drucker, Bueromaterial)</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2.000 Euro</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Reserve fuer Unvorhergesehenes</w:t>
            </w:r>
          </w:p>
        </w:tc>
        <w:tc>
          <w:tcPr>
            <w:tcW w:type="dxa" w:w="3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2.000 Euro</w:t>
            </w:r>
          </w:p>
        </w:tc>
      </w:tr>
      <w:tr>
        <w:tc>
          <w:tcPr>
            <w:tcW w:type="dxa" w:w="5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GESAMT</w:t>
            </w:r>
          </w:p>
        </w:tc>
        <w:tc>
          <w:tcPr>
            <w:tcW w:type="dxa" w:w="3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000000"/>
                <w:sz w:val="20"/>
                <w:szCs w:val="20"/>
              </w:rPr>
              <w:t xml:space="preserve">25.000 Euro</w:t>
            </w:r>
          </w:p>
        </w:tc>
      </w:tr>
    </w:tbl>
    <w:p>
      <w:r>
        <w:br w:type="page"/>
      </w:r>
    </w:p>
    <w:p>
      <w:pPr>
        <w:pStyle w:val="Heading1"/>
        <w:spacing w:after="200" w:before="360"/>
      </w:pPr>
      <w:r>
        <w:rPr>
          <w:rFonts w:ascii="Arial" w:cs="Arial" w:eastAsia="Arial" w:hAnsi="Arial"/>
          <w:b/>
          <w:bCs/>
          <w:color w:val="1B4F72"/>
          <w:sz w:val="32"/>
          <w:szCs w:val="32"/>
        </w:rPr>
        <w:t xml:space="preserve">6. Gruender und Team</w:t>
      </w:r>
    </w:p>
    <w:p>
      <w:pPr>
        <w:pStyle w:val="Heading2"/>
        <w:spacing w:after="160" w:before="280"/>
      </w:pPr>
      <w:r>
        <w:rPr>
          <w:rFonts w:ascii="Arial" w:cs="Arial" w:eastAsia="Arial" w:hAnsi="Arial"/>
          <w:b/>
          <w:bCs/>
          <w:color w:val="1B4F72"/>
          <w:sz w:val="26"/>
          <w:szCs w:val="26"/>
        </w:rPr>
        <w:t xml:space="preserve">6.1 Geschaeftsfuehrer</w:t>
      </w:r>
    </w:p>
    <w:p>
      <w:pPr>
        <w:spacing w:after="80"/>
      </w:pPr>
      <w:r>
        <w:rPr>
          <w:rFonts w:ascii="Arial" w:cs="Arial" w:eastAsia="Arial" w:hAnsi="Arial"/>
          <w:b/>
          <w:bCs/>
          <w:sz w:val="22"/>
          <w:szCs w:val="22"/>
        </w:rPr>
        <w:t xml:space="preserve">Name: </w:t>
      </w:r>
      <w:r>
        <w:rPr>
          <w:rFonts w:ascii="Arial" w:cs="Arial" w:eastAsia="Arial" w:hAnsi="Arial"/>
          <w:sz w:val="22"/>
          <w:szCs w:val="22"/>
        </w:rPr>
        <w:t xml:space="preserve">Yusuf Ferhat Demir</w:t>
      </w:r>
    </w:p>
    <w:p>
      <w:pPr>
        <w:spacing w:after="80"/>
      </w:pPr>
      <w:r>
        <w:rPr>
          <w:rFonts w:ascii="Arial" w:cs="Arial" w:eastAsia="Arial" w:hAnsi="Arial"/>
          <w:b/>
          <w:bCs/>
          <w:sz w:val="22"/>
          <w:szCs w:val="22"/>
        </w:rPr>
        <w:t xml:space="preserve">Funktion: </w:t>
      </w:r>
      <w:r>
        <w:rPr>
          <w:rFonts w:ascii="Arial" w:cs="Arial" w:eastAsia="Arial" w:hAnsi="Arial"/>
          <w:sz w:val="22"/>
          <w:szCs w:val="22"/>
        </w:rPr>
        <w:t xml:space="preserve">Geschaeftsfuehrer und Gruender</w:t>
      </w:r>
    </w:p>
    <w:p>
      <w:pPr>
        <w:spacing w:after="80"/>
      </w:pPr>
      <w:r>
        <w:rPr>
          <w:rFonts w:ascii="Arial" w:cs="Arial" w:eastAsia="Arial" w:hAnsi="Arial"/>
          <w:b/>
          <w:bCs/>
          <w:sz w:val="22"/>
          <w:szCs w:val="22"/>
        </w:rPr>
        <w:t xml:space="preserve">Qualifikation: </w:t>
      </w:r>
      <w:r>
        <w:rPr>
          <w:rFonts w:ascii="Arial" w:cs="Arial" w:eastAsia="Arial" w:hAnsi="Arial"/>
          <w:sz w:val="22"/>
          <w:szCs w:val="22"/>
        </w:rPr>
        <w:t xml:space="preserve">Unternehmerische Erfahrung in der Digitalwirtschaft. Fundiertes Wissen im Bereich Pflege und Sozialgesetzbuch (SGB XI). Technische Kompetenz in App-Entwicklung und digitaler Produktentwicklung.</w:t>
      </w:r>
    </w:p>
    <w:p>
      <w:pPr>
        <w:spacing w:after="120"/>
        <w:jc w:val="left"/>
      </w:pPr>
      <w:r>
        <w:rPr>
          <w:rFonts w:ascii="Arial" w:cs="Arial" w:eastAsia="Arial" w:hAnsi="Arial"/>
          <w:sz w:val="22"/>
          <w:szCs w:val="22"/>
        </w:rPr>
        <w:t xml:space="preserve">Als Geschaeftsfuehrer verantwortet Herr Demir die strategische Ausrichtung, Kundenakquise, Partnermanagement und die technische Weiterentwicklung der Plattform.</w:t>
      </w:r>
    </w:p>
    <w:p>
      <w:pPr>
        <w:pStyle w:val="Heading2"/>
        <w:spacing w:after="160" w:before="280"/>
      </w:pPr>
      <w:r>
        <w:rPr>
          <w:rFonts w:ascii="Arial" w:cs="Arial" w:eastAsia="Arial" w:hAnsi="Arial"/>
          <w:b/>
          <w:bCs/>
          <w:color w:val="1B4F72"/>
          <w:sz w:val="26"/>
          <w:szCs w:val="26"/>
        </w:rPr>
        <w:t xml:space="preserve">6.2 Alltagsbegleiter</w:t>
      </w:r>
    </w:p>
    <w:p>
      <w:pPr>
        <w:spacing w:after="120"/>
        <w:jc w:val="left"/>
      </w:pPr>
      <w:r>
        <w:rPr>
          <w:rFonts w:ascii="Arial" w:cs="Arial" w:eastAsia="Arial" w:hAnsi="Arial"/>
          <w:sz w:val="22"/>
          <w:szCs w:val="22"/>
        </w:rPr>
        <w:t xml:space="preserve">Die Alltagsbegleiter arbeiten als freie Mitarbeiter auf Honorarbasis. Sie verfuegen ueber eine Qualifikation nach Paragraf 45a SGB XI (Betreuungskraft-Schulung, mindestens 40 Stunden). Alltagsengel uebernimmt die Vermittlung, Koordination und Qualitaetssicherung.</w:t>
      </w:r>
    </w:p>
    <w:p>
      <w:pPr>
        <w:pStyle w:val="Heading1"/>
        <w:spacing w:after="200" w:before="360"/>
      </w:pPr>
      <w:r>
        <w:rPr>
          <w:rFonts w:ascii="Arial" w:cs="Arial" w:eastAsia="Arial" w:hAnsi="Arial"/>
          <w:b/>
          <w:bCs/>
          <w:color w:val="1B4F72"/>
          <w:sz w:val="32"/>
          <w:szCs w:val="32"/>
        </w:rPr>
        <w:t xml:space="preserve">7. Rechtlicher Rahmen</w:t>
      </w:r>
    </w:p>
    <w:p>
      <w:pPr>
        <w:spacing w:after="120"/>
        <w:jc w:val="left"/>
      </w:pPr>
      <w:r>
        <w:rPr>
          <w:rFonts w:ascii="Arial" w:cs="Arial" w:eastAsia="Arial" w:hAnsi="Arial"/>
          <w:sz w:val="22"/>
          <w:szCs w:val="22"/>
        </w:rPr>
        <w:t xml:space="preserve">Alltagsengel operiert als anerkannter Anbieter nach Paragraf 45a SGB XI. Die Anerkennung erfolgt durch die zustaendige Landesbehoerde (in Hessen: Hessisches Ministerium fuer Soziales und Integration). Der Entlastungsbetrag ist gesetzlich verankert und unabhaengig von der wirtschaftlichen Lage - er wird auch in Krisenzeiten gezahlt.</w:t>
      </w:r>
    </w:p>
    <w:p>
      <w:pPr>
        <w:spacing w:after="120"/>
        <w:jc w:val="left"/>
      </w:pPr>
      <w:r>
        <w:rPr>
          <w:rFonts w:ascii="Arial" w:cs="Arial" w:eastAsia="Arial" w:hAnsi="Arial"/>
          <w:sz w:val="22"/>
          <w:szCs w:val="22"/>
        </w:rPr>
        <w:t xml:space="preserve">Seit der Pflegereform 2025 betraegt der Entlastungsbetrag 131 Euro/Monat (vorher 125 Euro). Nicht genutzte Betraege koennen bis zu 18 Monate angespart werden, was den effektiven Kundenwert deutlich erhoeht.</w:t>
      </w:r>
    </w:p>
    <w:p>
      <w:pPr>
        <w:pStyle w:val="Heading1"/>
        <w:spacing w:after="200" w:before="360"/>
      </w:pPr>
      <w:r>
        <w:rPr>
          <w:rFonts w:ascii="Arial" w:cs="Arial" w:eastAsia="Arial" w:hAnsi="Arial"/>
          <w:b/>
          <w:bCs/>
          <w:color w:val="1B4F72"/>
          <w:sz w:val="32"/>
          <w:szCs w:val="32"/>
        </w:rPr>
        <w:t xml:space="preserve">8. Chancen und Risiken</w:t>
      </w:r>
    </w:p>
    <w:p>
      <w:pPr>
        <w:pStyle w:val="Heading2"/>
        <w:spacing w:after="160" w:before="280"/>
      </w:pPr>
      <w:r>
        <w:rPr>
          <w:rFonts w:ascii="Arial" w:cs="Arial" w:eastAsia="Arial" w:hAnsi="Arial"/>
          <w:b/>
          <w:bCs/>
          <w:color w:val="1B4F72"/>
          <w:sz w:val="26"/>
          <w:szCs w:val="26"/>
        </w:rPr>
        <w:t xml:space="preserve">8.1 Chancen</w:t>
      </w:r>
    </w:p>
    <w:p>
      <w:pPr>
        <w:pStyle w:val="ListParagraph"/>
        <w:numPr>
          <w:ilvl w:val="0"/>
          <w:numId w:val="2"/>
        </w:numPr>
        <w:spacing w:after="80"/>
      </w:pPr>
      <w:r>
        <w:rPr>
          <w:rFonts w:ascii="Arial" w:cs="Arial" w:eastAsia="Arial" w:hAnsi="Arial"/>
          <w:sz w:val="22"/>
          <w:szCs w:val="22"/>
        </w:rPr>
        <w:t xml:space="preserve">Demografischer Wandel: Die Zahl der Pflegebeduerftigen steigt jaehrlich um ca. 5 Prozent</w:t>
      </w:r>
    </w:p>
    <w:p>
      <w:pPr>
        <w:pStyle w:val="ListParagraph"/>
        <w:numPr>
          <w:ilvl w:val="0"/>
          <w:numId w:val="2"/>
        </w:numPr>
        <w:spacing w:after="80"/>
      </w:pPr>
      <w:r>
        <w:rPr>
          <w:rFonts w:ascii="Arial" w:cs="Arial" w:eastAsia="Arial" w:hAnsi="Arial"/>
          <w:sz w:val="22"/>
          <w:szCs w:val="22"/>
        </w:rPr>
        <w:t xml:space="preserve">Gesetzlich garantierter Umsatz: Der Entlastungsbetrag ist krisenresistent und unabhaengig von der Konjunktur</w:t>
      </w:r>
    </w:p>
    <w:p>
      <w:pPr>
        <w:pStyle w:val="ListParagraph"/>
        <w:numPr>
          <w:ilvl w:val="0"/>
          <w:numId w:val="2"/>
        </w:numPr>
        <w:spacing w:after="80"/>
      </w:pPr>
      <w:r>
        <w:rPr>
          <w:rFonts w:ascii="Arial" w:cs="Arial" w:eastAsia="Arial" w:hAnsi="Arial"/>
          <w:sz w:val="22"/>
          <w:szCs w:val="22"/>
        </w:rPr>
        <w:t xml:space="preserve">Skalierbarkeit: Die digitale Plattform ermoeglicht Expansion in andere Staedte ohne grosse Zusatzkosten</w:t>
      </w:r>
    </w:p>
    <w:p>
      <w:pPr>
        <w:pStyle w:val="ListParagraph"/>
        <w:numPr>
          <w:ilvl w:val="0"/>
          <w:numId w:val="2"/>
        </w:numPr>
        <w:spacing w:after="80"/>
      </w:pPr>
      <w:r>
        <w:rPr>
          <w:rFonts w:ascii="Arial" w:cs="Arial" w:eastAsia="Arial" w:hAnsi="Arial"/>
          <w:sz w:val="22"/>
          <w:szCs w:val="22"/>
        </w:rPr>
        <w:t xml:space="preserve">Geringe Markteintrittsbarrieren fuer neue Regionen: Nur lokale Alltagsbegleiter noetig</w:t>
      </w:r>
    </w:p>
    <w:p>
      <w:pPr>
        <w:pStyle w:val="Heading2"/>
        <w:spacing w:after="160" w:before="280"/>
      </w:pPr>
      <w:r>
        <w:rPr>
          <w:rFonts w:ascii="Arial" w:cs="Arial" w:eastAsia="Arial" w:hAnsi="Arial"/>
          <w:b/>
          <w:bCs/>
          <w:color w:val="1B4F72"/>
          <w:sz w:val="26"/>
          <w:szCs w:val="26"/>
        </w:rPr>
        <w:t xml:space="preserve">8.2 Risiken und Gegenmaßnahmen</w:t>
      </w:r>
    </w:p>
    <w:p>
      <w:pPr>
        <w:pStyle w:val="ListParagraph"/>
        <w:numPr>
          <w:ilvl w:val="0"/>
          <w:numId w:val="2"/>
        </w:numPr>
        <w:spacing w:after="80"/>
      </w:pPr>
      <w:r>
        <w:rPr>
          <w:rFonts w:ascii="Arial" w:cs="Arial" w:eastAsia="Arial" w:hAnsi="Arial"/>
          <w:sz w:val="22"/>
          <w:szCs w:val="22"/>
        </w:rPr>
        <w:t xml:space="preserve">Alltagsbegleiter-Mangel: Gegenmaßnahme durch attraktive Verguetung (32 Euro/Std.) und flexible Arbeitszeiten</w:t>
      </w:r>
    </w:p>
    <w:p>
      <w:pPr>
        <w:pStyle w:val="ListParagraph"/>
        <w:numPr>
          <w:ilvl w:val="0"/>
          <w:numId w:val="2"/>
        </w:numPr>
        <w:spacing w:after="80"/>
      </w:pPr>
      <w:r>
        <w:rPr>
          <w:rFonts w:ascii="Arial" w:cs="Arial" w:eastAsia="Arial" w:hAnsi="Arial"/>
          <w:sz w:val="22"/>
          <w:szCs w:val="22"/>
        </w:rPr>
        <w:t xml:space="preserve">Wettbewerb durch etablierte Traeger: Gegenmaßnahme durch Technologievorsprung und bessere Nutzererfahrung</w:t>
      </w:r>
    </w:p>
    <w:p>
      <w:pPr>
        <w:pStyle w:val="ListParagraph"/>
        <w:numPr>
          <w:ilvl w:val="0"/>
          <w:numId w:val="2"/>
        </w:numPr>
        <w:spacing w:after="80"/>
      </w:pPr>
      <w:r>
        <w:rPr>
          <w:rFonts w:ascii="Arial" w:cs="Arial" w:eastAsia="Arial" w:hAnsi="Arial"/>
          <w:sz w:val="22"/>
          <w:szCs w:val="22"/>
        </w:rPr>
        <w:t xml:space="preserve">Regulatorische Aenderungen: Geringer Einfluss, da SGB XI seit Jahrzehnten stabil und parteiuebergreifend unterstuetzt</w:t>
      </w:r>
    </w:p>
    <w:p>
      <w:pPr>
        <w:pStyle w:val="Heading1"/>
        <w:spacing w:after="200" w:before="360"/>
      </w:pPr>
      <w:r>
        <w:rPr>
          <w:rFonts w:ascii="Arial" w:cs="Arial" w:eastAsia="Arial" w:hAnsi="Arial"/>
          <w:b/>
          <w:bCs/>
          <w:color w:val="1B4F72"/>
          <w:sz w:val="32"/>
          <w:szCs w:val="32"/>
        </w:rPr>
        <w:t xml:space="preserve">9. Meilensteine und Zeitplan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Zeitraum</w:t>
            </w:r>
          </w:p>
        </w:tc>
        <w:tc>
          <w:tcPr>
            <w:tcW w:type="dxa" w:w="4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Meilenstein</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Q1 2025</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Gruendung UG, HRB-Eintragung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Erledigt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Q2 2025</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App-Entwicklung (iOS + Android)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Erledigt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Q4 2025</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Website Launch, erste Kundenakquise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Erledigt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Q2 2026</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Lead-Kooperationen (Verbund Pflegehilfe, PROCARE)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In Umsetzung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Q3 2026</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20 aktive Kunden, Break-Even erreicht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Geplant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Q4 2026</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Expansion: CRM-System, automatisierte Abrechnung</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Geplant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2027</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50 Kunden, zweite Region (z.B. Darmstadt/Wiesbaden)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Geplant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2028</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120 Kunden, Umwandlung in GmbH, Teamaufbau</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Vision</w:t>
            </w:r>
          </w:p>
        </w:tc>
      </w:tr>
    </w:tbl>
    <w:p>
      <w:pPr>
        <w:spacing w:before="400"/>
      </w:pPr>
    </w:p>
    <w:p>
      <w:pPr>
        <w:pBdr>
          <w:bottom w:val="single" w:color="1B4F72" w:sz="6" w:space="1"/>
        </w:pBdr>
      </w:pPr>
      <w:r>
        <w:rPr>
          <w:sz w:val="12"/>
          <w:szCs w:val="12"/>
        </w:rPr>
        <w:t xml:space="preserve"> </w:t>
      </w:r>
    </w:p>
    <w:p>
      <w:pPr>
        <w:spacing w:before="200"/>
        <w:jc w:val="center"/>
      </w:pPr>
      <w:r>
        <w:rPr>
          <w:rFonts w:ascii="Arial" w:cs="Arial" w:eastAsia="Arial" w:hAnsi="Arial"/>
          <w:b/>
          <w:bCs/>
          <w:color w:val="1B4F72"/>
          <w:sz w:val="22"/>
          <w:szCs w:val="22"/>
        </w:rPr>
        <w:t xml:space="preserve">Alltagsengel UG (haftungsbeschraenkt)</w:t>
      </w:r>
    </w:p>
    <w:p>
      <w:pPr>
        <w:jc w:val="center"/>
      </w:pPr>
      <w:r>
        <w:rPr>
          <w:rFonts w:ascii="Arial" w:cs="Arial" w:eastAsia="Arial" w:hAnsi="Arial"/>
          <w:color w:val="666666"/>
          <w:sz w:val="20"/>
          <w:szCs w:val="20"/>
        </w:rPr>
        <w:t xml:space="preserve">Neue Mainzer Strasse 66-68 | 60311 Frankfurt am Main</w:t>
      </w:r>
    </w:p>
    <w:p>
      <w:pPr>
        <w:jc w:val="center"/>
      </w:pPr>
      <w:r>
        <w:rPr>
          <w:rFonts w:ascii="Arial" w:cs="Arial" w:eastAsia="Arial" w:hAnsi="Arial"/>
          <w:color w:val="666666"/>
          <w:sz w:val="20"/>
          <w:szCs w:val="20"/>
        </w:rPr>
        <w:t xml:space="preserve">info@alltagsengel.care | +49 178 3382825 | alltagsengel.care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Businessplan - Alltagsengel UG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2026-06-15T01:26:30.505Z</dcterms:created>
  <dcterms:modified xsi:type="dcterms:W3CDTF">2026-06-15T01:26:30.506Z</dcterms:modified>
</cp:coreProperties>
</file>

<file path=docProps/custom.xml><?xml version="1.0" encoding="utf-8"?>
<Properties xmlns="http://schemas.openxmlformats.org/officeDocument/2006/custom-properties" xmlns:vt="http://schemas.openxmlformats.org/officeDocument/2006/docPropsVTypes"/>
</file>