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00"/>
      </w:pPr>
    </w:p>
    <w:p>
      <w:pPr>
        <w:spacing w:line="400"/>
      </w:pPr>
    </w:p>
    <w:p>
      <w:pPr>
        <w:spacing w:line="400"/>
      </w:pPr>
    </w:p>
    <w:p>
      <w:pPr>
        <w:spacing w:line="400"/>
        <w:jc w:val="center"/>
      </w:pPr>
      <w:r>
        <w:t xml:space="preserve">ALLTAGSENGEL UG</w:t>
      </w:r>
    </w:p>
    <w:p>
      <w:pPr>
        <w:spacing w:line="200"/>
      </w:pPr>
    </w:p>
    <w:p>
      <w:pPr>
        <w:spacing w:line="400"/>
        <w:jc w:val="center"/>
      </w:pPr>
      <w:r>
        <w:t xml:space="preserve">Recht &amp; Compliance Übersicht</w:t>
      </w:r>
    </w:p>
    <w:p>
      <w:pPr>
        <w:spacing w:line="600"/>
      </w:pPr>
    </w:p>
    <w:p>
      <w:pPr>
        <w:spacing w:line="400"/>
        <w:jc w:val="center"/>
      </w:pPr>
      <w:r>
        <w:t xml:space="preserve">Vertraulich — März 2025</w:t>
      </w:r>
    </w:p>
    <w:p>
      <w:pPr>
        <w:spacing w:line="600"/>
      </w:pPr>
    </w:p>
    <w:p>
      <w:pPr>
        <w:spacing w:line="400"/>
      </w:pPr>
    </w:p>
    <w:p>
      <w:pPr>
        <w:spacing w:line="600"/>
      </w:pPr>
    </w:p>
    <w:p>
      <w:pPr>
        <w:spacing w:line="200"/>
        <w:jc w:val="center"/>
      </w:pPr>
      <w:r>
        <w:t xml:space="preserve">www.alltagsengel.de | info@alltagsengel.de</w:t>
      </w:r>
    </w:p>
    <w:p>
      <w:pPr>
        <w:pageBreakBefore/>
      </w:pPr>
    </w:p>
    <w:p>
      <w:pPr>
        <w:spacing w:after="200"/>
      </w:pPr>
      <w:r>
        <w:t xml:space="preserve">1. UNTERNEHMENSSTRUKTUR</w:t>
      </w:r>
    </w:p>
    <w:p>
      <w:pPr>
        <w:spacing w:after="100"/>
      </w:pPr>
      <w:r>
        <w:t xml:space="preserve">Unternehmensform</w:t>
      </w:r>
    </w:p>
    <w:p>
      <w:pPr>
        <w:spacing w:after="50" w:before="50"/>
      </w:pPr>
      <w:r>
        <w:t xml:space="preserve">AlltagsEngel UG (haftungsbeschränkt)</w:t>
      </w:r>
    </w:p>
    <w:p>
      <w:pPr>
        <w:spacing w:after="50" w:before="50"/>
      </w:pPr>
      <w:r>
        <w:t xml:space="preserve">Sitz: Frankfurt am Main</w:t>
      </w:r>
    </w:p>
    <w:p>
      <w:pPr>
        <w:spacing w:after="50" w:before="50"/>
      </w:pPr>
      <w:r>
        <w:t xml:space="preserve">Handelsregister: Amtsgericht Frankfurt am Main (Anmeldung geplant)</w:t>
      </w:r>
    </w:p>
    <w:p>
      <w:pPr>
        <w:spacing w:after="50" w:before="50"/>
      </w:pPr>
      <w:r>
        <w:t xml:space="preserve">Stammkapital: Mind. €1, geplant €1.000</w:t>
      </w:r>
    </w:p>
    <w:p>
      <w:pPr>
        <w:spacing w:after="100" w:before="200"/>
      </w:pPr>
      <w:r>
        <w:t xml:space="preserve">Geschäftsleitung</w:t>
      </w:r>
    </w:p>
    <w:p>
      <w:pPr>
        <w:spacing w:after="50" w:before="50"/>
      </w:pPr>
      <w:r>
        <w:t xml:space="preserve">Geschäftsführer: Yusuf Ferhat Demir (Alleingesellschafter)</w:t>
      </w:r>
    </w:p>
    <w:p>
      <w:pPr>
        <w:spacing w:after="50" w:before="50"/>
      </w:pPr>
      <w:r>
        <w:t xml:space="preserve">Adresse: Schiller Str. 31, 60313 Frankfurt am Main</w:t>
      </w:r>
    </w:p>
    <w:p>
      <w:pPr>
        <w:spacing w:after="50" w:before="50"/>
      </w:pPr>
      <w:r>
        <w:t xml:space="preserve">USt-IdNr.: In Beantragung</w:t>
      </w:r>
    </w:p>
    <w:p>
      <w:pPr>
        <w:pageBreakBefore/>
      </w:pPr>
    </w:p>
    <w:p>
      <w:pPr>
        <w:spacing w:after="200"/>
      </w:pPr>
      <w:r>
        <w:t xml:space="preserve">2. REGULATORISCHER RAHMEN</w:t>
      </w:r>
    </w:p>
    <w:p>
      <w:pPr>
        <w:spacing w:after="100"/>
      </w:pPr>
      <w:r>
        <w:t xml:space="preserve">§45b SGB XI – Entlastungsleistungen</w:t>
      </w:r>
    </w:p>
    <w:p>
      <w:pPr>
        <w:spacing w:after="50" w:before="50"/>
      </w:pPr>
      <w:r>
        <w:t xml:space="preserve">Leistungsumfang: €125 pro Monat für Versicherte nach §45b SGB XI</w:t>
      </w:r>
    </w:p>
    <w:p>
      <w:pPr>
        <w:spacing w:after="50" w:before="50"/>
      </w:pPr>
      <w:r>
        <w:t xml:space="preserve">Anerkennung als Anbieter nach Landesrecht Hessen erforderlich</w:t>
      </w:r>
    </w:p>
    <w:p>
      <w:pPr>
        <w:spacing w:after="50" w:before="50"/>
      </w:pPr>
      <w:r>
        <w:t xml:space="preserve">Antrag bei zuständiger Behörde: Hessisches Ministerium für Soziales</w:t>
      </w:r>
    </w:p>
    <w:p>
      <w:pPr>
        <w:spacing w:after="50" w:before="50"/>
      </w:pPr>
      <w:r>
        <w:t xml:space="preserve">Voraussetzungen: Versicherungsschutz, Compliance-Richtlinien, Geschäftsführerkompetenz</w:t>
      </w:r>
    </w:p>
    <w:p>
      <w:pPr>
        <w:spacing w:after="100" w:before="200"/>
      </w:pPr>
      <w:r>
        <w:t xml:space="preserve">§53b SGB XI – Qualifikationsanforderungen</w:t>
      </w:r>
    </w:p>
    <w:p>
      <w:pPr>
        <w:spacing w:after="50" w:before="50"/>
      </w:pPr>
      <w:r>
        <w:t xml:space="preserve">Mindestausbildung: 160-Stunden-Kurs nach Landesrecht Hessen</w:t>
      </w:r>
    </w:p>
    <w:p>
      <w:pPr>
        <w:spacing w:after="50" w:before="50"/>
      </w:pPr>
      <w:r>
        <w:t xml:space="preserve">Alltagsbegleiter müssen nachgewiesene Qualifikation vorweisen</w:t>
      </w:r>
    </w:p>
    <w:p>
      <w:pPr>
        <w:spacing w:after="50" w:before="50"/>
      </w:pPr>
      <w:r>
        <w:t xml:space="preserve">Nachweis und Verifizierung durch AlltagsEngel obligatorisch</w:t>
      </w:r>
    </w:p>
    <w:p>
      <w:pPr>
        <w:spacing w:after="50" w:before="50"/>
      </w:pPr>
      <w:r>
        <w:t xml:space="preserve">Dokumentation aller Qualifikationen im System erforderlich</w:t>
      </w:r>
    </w:p>
    <w:p>
      <w:pPr>
        <w:spacing w:after="100" w:before="200"/>
      </w:pPr>
      <w:r>
        <w:t xml:space="preserve">Landesrecht Hessen</w:t>
      </w:r>
    </w:p>
    <w:p>
      <w:pPr>
        <w:spacing w:after="50" w:before="50"/>
      </w:pPr>
      <w:r>
        <w:t xml:space="preserve">Spezifische Anforderungen für Anbieter von Entlastungsleistungen</w:t>
      </w:r>
    </w:p>
    <w:p>
      <w:pPr>
        <w:spacing w:after="50" w:before="50"/>
      </w:pPr>
      <w:r>
        <w:t xml:space="preserve">Geltung: Besondere Relevanz für Geschäftstätigkeit in Hessen</w:t>
      </w:r>
    </w:p>
    <w:p>
      <w:pPr>
        <w:spacing w:after="50" w:before="50"/>
      </w:pPr>
      <w:r>
        <w:t xml:space="preserve">Regelmäßige Überprüfung der Compliance mit hessischen Vorschriften</w:t>
      </w:r>
    </w:p>
    <w:p>
      <w:pPr>
        <w:pageBreakBefore/>
      </w:pPr>
    </w:p>
    <w:p>
      <w:pPr>
        <w:spacing w:after="200"/>
      </w:pPr>
      <w:r>
        <w:t xml:space="preserve">3. DATENSCHUTZ &amp; DSGVO</w:t>
      </w:r>
    </w:p>
    <w:p>
      <w:pPr>
        <w:spacing w:after="100"/>
      </w:pPr>
      <w:r>
        <w:t xml:space="preserve">Datenschutzbeauftragter</w:t>
      </w:r>
    </w:p>
    <w:p>
      <w:pPr>
        <w:spacing w:after="50" w:before="50"/>
      </w:pPr>
      <w:r>
        <w:t xml:space="preserve">Extern beauftragt (geplant)</w:t>
      </w:r>
    </w:p>
    <w:p>
      <w:pPr>
        <w:spacing w:after="50" w:before="50"/>
      </w:pPr>
      <w:r>
        <w:t xml:space="preserve">Kontaktdaten in Datenschutzerklärung veröffentlicht</w:t>
      </w:r>
    </w:p>
    <w:p>
      <w:pPr>
        <w:spacing w:after="100" w:before="200"/>
      </w:pPr>
      <w:r>
        <w:t xml:space="preserve">Verarbeitungsverzeichnis (Verfahrensverzeichnis)</w:t>
      </w:r>
    </w:p>
    <w:p>
      <w:pPr>
        <w:spacing w:after="50" w:before="50"/>
      </w:pPr>
      <w:r>
        <w:t xml:space="preserve">Erstellt gemäß Art. 30 DSGVO</w:t>
      </w:r>
    </w:p>
    <w:p>
      <w:pPr>
        <w:spacing w:after="50" w:before="50"/>
      </w:pPr>
      <w:r>
        <w:t xml:space="preserve">Dokumentation aller Verarbeitungstätigkeiten</w:t>
      </w:r>
    </w:p>
    <w:p>
      <w:pPr>
        <w:spacing w:after="50" w:before="50"/>
      </w:pPr>
      <w:r>
        <w:t xml:space="preserve">Regelmäßige Aktualisierung (mindestens jährlich)</w:t>
      </w:r>
    </w:p>
    <w:p>
      <w:pPr>
        <w:spacing w:after="100" w:before="200"/>
      </w:pPr>
      <w:r>
        <w:t xml:space="preserve">Auftragsverarbeitungsverträge (AVV)</w:t>
      </w:r>
    </w:p>
    <w:p>
      <w:pPr>
        <w:spacing w:after="50" w:before="50"/>
      </w:pPr>
      <w:r>
        <w:t xml:space="preserve">Supabase: Cloud-Datenbank und Backend-Services</w:t>
      </w:r>
    </w:p>
    <w:p>
      <w:pPr>
        <w:spacing w:after="50" w:before="50"/>
      </w:pPr>
      <w:r>
        <w:t xml:space="preserve">Expo: Mobile App-Entwicklungsplattform</w:t>
      </w:r>
    </w:p>
    <w:p>
      <w:pPr>
        <w:spacing w:after="50" w:before="50"/>
      </w:pPr>
      <w:r>
        <w:t xml:space="preserve">Alle AVVs entsprechen Art. 28 DSGVO</w:t>
      </w:r>
    </w:p>
    <w:p>
      <w:pPr>
        <w:spacing w:after="100" w:before="200"/>
      </w:pPr>
      <w:r>
        <w:t xml:space="preserve">Einwilligungsmanagement</w:t>
      </w:r>
    </w:p>
    <w:p>
      <w:pPr>
        <w:spacing w:after="50" w:before="50"/>
      </w:pPr>
      <w:r>
        <w:t xml:space="preserve">Integration in App und Plattform</w:t>
      </w:r>
    </w:p>
    <w:p>
      <w:pPr>
        <w:spacing w:after="50" w:before="50"/>
      </w:pPr>
      <w:r>
        <w:t xml:space="preserve">Dokumentation von Einwilligungen mit Zeitstempel</w:t>
      </w:r>
    </w:p>
    <w:p>
      <w:pPr>
        <w:spacing w:after="50" w:before="50"/>
      </w:pPr>
      <w:r>
        <w:t xml:space="preserve">Recht auf Widerruf jederzeit durchsetzbar</w:t>
      </w:r>
    </w:p>
    <w:p>
      <w:pPr>
        <w:spacing w:after="100" w:before="200"/>
      </w:pPr>
      <w:r>
        <w:t xml:space="preserve">Datenschutz-Folgenabschätzung (DSFA)</w:t>
      </w:r>
    </w:p>
    <w:p>
      <w:pPr>
        <w:spacing w:after="50" w:before="50"/>
      </w:pPr>
      <w:r>
        <w:t xml:space="preserve">Geplant gemäß Art. 35 DSGVO</w:t>
      </w:r>
    </w:p>
    <w:p>
      <w:pPr>
        <w:spacing w:after="50" w:before="50"/>
      </w:pPr>
      <w:r>
        <w:t xml:space="preserve">Erforderlich wegen: Hochrisiko-Verarbeitung, Gesundheitsdaten, Vulnerable Population</w:t>
      </w:r>
    </w:p>
    <w:p>
      <w:pPr>
        <w:spacing w:after="100" w:before="200"/>
      </w:pPr>
      <w:r>
        <w:t xml:space="preserve">Besondere Kategorien personenbezogener Daten</w:t>
      </w:r>
    </w:p>
    <w:p>
      <w:pPr>
        <w:spacing w:after="50" w:before="50"/>
      </w:pPr>
      <w:r>
        <w:t xml:space="preserve">Art. 9 DSGVO: Gesundheitsdaten sind besonders geschützt</w:t>
      </w:r>
    </w:p>
    <w:p>
      <w:pPr>
        <w:spacing w:after="50" w:before="50"/>
      </w:pPr>
      <w:r>
        <w:t xml:space="preserve">Rechtliche Grundlage: Art. 9 Abs. 2 DSGVO (Erforderlichkeit für Vertragserfüllung)</w:t>
      </w:r>
    </w:p>
    <w:p>
      <w:pPr>
        <w:spacing w:after="50" w:before="50"/>
      </w:pPr>
      <w:r>
        <w:t xml:space="preserve">Verschlüsselung und Zugriffsschutz implementiert</w:t>
      </w:r>
    </w:p>
    <w:p>
      <w:pPr>
        <w:spacing w:after="100" w:before="200"/>
      </w:pPr>
      <w:r>
        <w:t xml:space="preserve">Löschkonzept</w:t>
      </w:r>
    </w:p>
    <w:p>
      <w:pPr>
        <w:spacing w:after="50" w:before="50"/>
      </w:pPr>
      <w:r>
        <w:t xml:space="preserve">Speicherdauer: 3 Jahre nach letzter Nutzung</w:t>
      </w:r>
    </w:p>
    <w:p>
      <w:pPr>
        <w:spacing w:after="50" w:before="50"/>
      </w:pPr>
      <w:r>
        <w:t xml:space="preserve">Automatisierte Löschung implementiert</w:t>
      </w:r>
    </w:p>
    <w:p>
      <w:pPr>
        <w:spacing w:after="50" w:before="50"/>
      </w:pPr>
      <w:r>
        <w:t xml:space="preserve">Rechtliche Aufbewahrungsfristen beachtet</w:t>
      </w:r>
    </w:p>
    <w:p>
      <w:pPr>
        <w:pageBreakBefore/>
      </w:pPr>
    </w:p>
    <w:p>
      <w:pPr>
        <w:spacing w:after="200"/>
      </w:pPr>
      <w:r>
        <w:t xml:space="preserve">4. VERSICHERUNGEN &amp; HAFTUNG</w:t>
      </w:r>
    </w:p>
    <w:p>
      <w:pPr>
        <w:spacing w:after="100"/>
      </w:pPr>
      <w:r>
        <w:t xml:space="preserve">Betriebshaftpflichtversicherung</w:t>
      </w:r>
    </w:p>
    <w:p>
      <w:pPr>
        <w:spacing w:after="50" w:before="50"/>
      </w:pPr>
      <w:r>
        <w:t xml:space="preserve">Versichert: AlltagsEngel UG</w:t>
      </w:r>
    </w:p>
    <w:p>
      <w:pPr>
        <w:spacing w:after="50" w:before="50"/>
      </w:pPr>
      <w:r>
        <w:t xml:space="preserve">Versicherungsumfang: Betriebliche und Produkthaftung</w:t>
      </w:r>
    </w:p>
    <w:p>
      <w:pPr>
        <w:spacing w:after="50" w:before="50"/>
      </w:pPr>
      <w:r>
        <w:t xml:space="preserve">Mindestdeckungssumme: Nach Anforderung der §45b-Anerkennung</w:t>
      </w:r>
    </w:p>
    <w:p>
      <w:pPr>
        <w:spacing w:after="100" w:before="200"/>
      </w:pPr>
      <w:r>
        <w:t xml:space="preserve">Berufshaftpflicht für Alltagsbegleiter</w:t>
      </w:r>
    </w:p>
    <w:p>
      <w:pPr>
        <w:spacing w:after="50" w:before="50"/>
      </w:pPr>
      <w:r>
        <w:t xml:space="preserve">Umfang: Abgedeckt über AlltagsEngel UG (Zentrale Versicherung)</w:t>
      </w:r>
    </w:p>
    <w:p>
      <w:pPr>
        <w:spacing w:after="50" w:before="50"/>
      </w:pPr>
      <w:r>
        <w:t xml:space="preserve">Schutz bei: Schäden durch fehlerhafte oder mangelhafte Tätigkeiten</w:t>
      </w:r>
    </w:p>
    <w:p>
      <w:pPr>
        <w:spacing w:after="50" w:before="50"/>
      </w:pPr>
      <w:r>
        <w:t xml:space="preserve">In Verhandlung: Separate Versicherungsrahmen für Engel</w:t>
      </w:r>
    </w:p>
    <w:p>
      <w:pPr>
        <w:spacing w:after="100" w:before="200"/>
      </w:pPr>
      <w:r>
        <w:t xml:space="preserve">Plattformhaftung</w:t>
      </w:r>
    </w:p>
    <w:p>
      <w:pPr>
        <w:spacing w:after="50" w:before="50"/>
      </w:pPr>
      <w:r>
        <w:t xml:space="preserve">AGB-Regelungen: Klare Haftungsausschlüsse</w:t>
      </w:r>
    </w:p>
    <w:p>
      <w:pPr>
        <w:spacing w:after="50" w:before="50"/>
      </w:pPr>
      <w:r>
        <w:t xml:space="preserve">Haftungsausschlüsse für: Inhalte Dritter, Datenverluste durch höhere Gewalt</w:t>
      </w:r>
    </w:p>
    <w:p>
      <w:pPr>
        <w:spacing w:after="50" w:before="50"/>
      </w:pPr>
      <w:r>
        <w:t xml:space="preserve">Ausnahmen: Lebensschutz, Datenschutzverbindlichkeiten</w:t>
      </w:r>
    </w:p>
    <w:p>
      <w:pPr>
        <w:spacing w:after="100" w:before="200"/>
      </w:pPr>
      <w:r>
        <w:t xml:space="preserve">Unfallversicherung</w:t>
      </w:r>
    </w:p>
    <w:p>
      <w:pPr>
        <w:spacing w:after="50" w:before="50"/>
      </w:pPr>
      <w:r>
        <w:t xml:space="preserve">Zusatzschutz für Engel bei Einsätzen (z.B. Wegeunfälle)</w:t>
      </w:r>
    </w:p>
    <w:p>
      <w:pPr>
        <w:spacing w:after="50" w:before="50"/>
      </w:pPr>
      <w:r>
        <w:t xml:space="preserve">Beantragung: Im Rahmen der Gesamtversicherungsstrategie</w:t>
      </w:r>
    </w:p>
    <w:p>
      <w:pPr>
        <w:pageBreakBefore/>
      </w:pPr>
    </w:p>
    <w:p>
      <w:pPr>
        <w:spacing w:after="200"/>
      </w:pPr>
      <w:r>
        <w:t xml:space="preserve">5. ARBEITSRECHTLICHES</w:t>
      </w:r>
    </w:p>
    <w:p>
      <w:pPr>
        <w:spacing w:after="100"/>
      </w:pPr>
      <w:r>
        <w:t xml:space="preserve">Alltagsbegleiter – Status Freie Mitarbeiter/Selbstständige</w:t>
      </w:r>
    </w:p>
    <w:p>
      <w:pPr>
        <w:spacing w:after="50" w:before="50"/>
      </w:pPr>
      <w:r>
        <w:t xml:space="preserve">Rechtliche Grundlage: §7 SGB IV (Versicherungsfreiheit bei echter Selbstständigkeit)</w:t>
      </w:r>
    </w:p>
    <w:p>
      <w:pPr>
        <w:spacing w:after="50" w:before="50"/>
      </w:pPr>
      <w:r>
        <w:t xml:space="preserve">Rahmenvertrag zur Vermeidung von Scheinselbständigkeit</w:t>
      </w:r>
    </w:p>
    <w:p>
      <w:pPr>
        <w:spacing w:after="50" w:before="50"/>
      </w:pPr>
      <w:r>
        <w:t xml:space="preserve">Kriterien beachtet: Weisungsfreiheit, Eigenverantwortung, Kostentragung</w:t>
      </w:r>
    </w:p>
    <w:p>
      <w:pPr>
        <w:spacing w:after="50" w:before="50"/>
      </w:pPr>
      <w:r>
        <w:t xml:space="preserve">Statusfeststellungsverfahren (§7a SGB IV): Empfohlen zur Rechtssicherheit</w:t>
      </w:r>
    </w:p>
    <w:p>
      <w:pPr>
        <w:spacing w:after="100" w:before="200"/>
      </w:pPr>
      <w:r>
        <w:t xml:space="preserve">Festangestellte Mitarbeiter</w:t>
      </w:r>
    </w:p>
    <w:p>
      <w:pPr>
        <w:spacing w:after="50" w:before="50"/>
      </w:pPr>
      <w:r>
        <w:t xml:space="preserve">Anzahl: 4 Festangestellte mit Arbeitsverträgen</w:t>
      </w:r>
    </w:p>
    <w:p>
      <w:pPr>
        <w:spacing w:after="50" w:before="50"/>
      </w:pPr>
      <w:r>
        <w:t xml:space="preserve">Arbeitsrecht: Deutsche Arbeitsgesetze (BGB, BetrVG, ggf. weitere Kollektivverträge)</w:t>
      </w:r>
    </w:p>
    <w:p>
      <w:pPr>
        <w:spacing w:after="100" w:before="150"/>
      </w:pPr>
      <w:r>
        <w:t xml:space="preserve">Team-Übersicht</w:t>
      </w:r>
    </w:p>
    <w:p>
      <w:pPr>
        <w:spacing w:after="50" w:before="50"/>
      </w:pPr>
      <w:r>
        <w:t xml:space="preserve">Laura Leeman – Teamleiterin</w:t>
      </w:r>
    </w:p>
    <w:p>
      <w:pPr>
        <w:spacing w:after="50" w:before="50"/>
      </w:pPr>
      <w:r>
        <w:t xml:space="preserve">Mehmet Yilmaz – CTO (Chief Technology Officer)</w:t>
      </w:r>
    </w:p>
    <w:p>
      <w:pPr>
        <w:spacing w:after="50" w:before="50"/>
      </w:pPr>
      <w:r>
        <w:t xml:space="preserve">Sophie Weber – Marketing</w:t>
      </w:r>
    </w:p>
    <w:p>
      <w:pPr>
        <w:spacing w:after="50" w:before="50"/>
      </w:pPr>
      <w:r>
        <w:t xml:space="preserve">Anna Hoffmann – Assistenz</w:t>
      </w:r>
    </w:p>
    <w:p>
      <w:pPr>
        <w:spacing w:after="100" w:before="200"/>
      </w:pPr>
      <w:r>
        <w:t xml:space="preserve">Sozialversicherungspflicht</w:t>
      </w:r>
    </w:p>
    <w:p>
      <w:pPr>
        <w:spacing w:after="50" w:before="50"/>
      </w:pPr>
      <w:r>
        <w:t xml:space="preserve">Festangestellte unterliegen der Sozialversicherungspflicht</w:t>
      </w:r>
    </w:p>
    <w:p>
      <w:pPr>
        <w:spacing w:after="50" w:before="50"/>
      </w:pPr>
      <w:r>
        <w:t xml:space="preserve">Versicherung: Krankenkasse, Rentenversicherung, Arbeitslosenversicherung</w:t>
      </w:r>
    </w:p>
    <w:p>
      <w:pPr>
        <w:spacing w:after="100" w:before="200"/>
      </w:pPr>
      <w:r>
        <w:t xml:space="preserve">Umsatzsteuer</w:t>
      </w:r>
    </w:p>
    <w:p>
      <w:pPr>
        <w:spacing w:after="50" w:before="50"/>
      </w:pPr>
      <w:r>
        <w:t xml:space="preserve">Kleinunternehmerregelung: NICHT in Anspruch genommen</w:t>
      </w:r>
    </w:p>
    <w:p>
      <w:pPr>
        <w:spacing w:after="50" w:before="50"/>
      </w:pPr>
      <w:r>
        <w:t xml:space="preserve">Umsatzsteuerpflicht: Volle Steuerverantwortung</w:t>
      </w:r>
    </w:p>
    <w:p>
      <w:pPr>
        <w:pageBreakBefore/>
      </w:pPr>
    </w:p>
    <w:p>
      <w:pPr>
        <w:spacing w:after="200"/>
      </w:pPr>
      <w:r>
        <w:t xml:space="preserve">6. GEISTIGES EIGENTUM</w:t>
      </w:r>
    </w:p>
    <w:p>
      <w:pPr>
        <w:spacing w:after="100"/>
      </w:pPr>
      <w:r>
        <w:t xml:space="preserve">Marke "AlltagsEngel"</w:t>
      </w:r>
    </w:p>
    <w:p>
      <w:pPr>
        <w:spacing w:after="50" w:before="50"/>
      </w:pPr>
      <w:r>
        <w:t xml:space="preserve">Anmeldung geplant: Deutsches Patent- und Markenamt (DPMA)</w:t>
      </w:r>
    </w:p>
    <w:p>
      <w:pPr>
        <w:spacing w:after="50" w:before="50"/>
      </w:pPr>
      <w:r>
        <w:t xml:space="preserve">Schutzumfang: Wort- und Bildmarke</w:t>
      </w:r>
    </w:p>
    <w:p>
      <w:pPr>
        <w:spacing w:after="50" w:before="50"/>
      </w:pPr>
      <w:r>
        <w:t xml:space="preserve">Status: Markenanmeldung in Vorbereitung</w:t>
      </w:r>
    </w:p>
    <w:p>
      <w:pPr>
        <w:spacing w:after="100" w:before="200"/>
      </w:pPr>
      <w:r>
        <w:t xml:space="preserve">Domain</w:t>
      </w:r>
    </w:p>
    <w:p>
      <w:pPr>
        <w:spacing w:after="50" w:before="50"/>
      </w:pPr>
      <w:r>
        <w:t xml:space="preserve">Domain: alltagsengel.de</w:t>
      </w:r>
    </w:p>
    <w:p>
      <w:pPr>
        <w:spacing w:after="50" w:before="50"/>
      </w:pPr>
      <w:r>
        <w:t xml:space="preserve">Status: Gesichert und registriert</w:t>
      </w:r>
    </w:p>
    <w:p>
      <w:pPr>
        <w:spacing w:after="100" w:before="200"/>
      </w:pPr>
      <w:r>
        <w:t xml:space="preserve">Geistiges Eigentum – App &amp; Code</w:t>
      </w:r>
    </w:p>
    <w:p>
      <w:pPr>
        <w:spacing w:after="50" w:before="50"/>
      </w:pPr>
      <w:r>
        <w:t xml:space="preserve">App-Code: Vollständiges Eigentum der AlltagsEngel UG</w:t>
      </w:r>
    </w:p>
    <w:p>
      <w:pPr>
        <w:spacing w:after="50" w:before="50"/>
      </w:pPr>
      <w:r>
        <w:t xml:space="preserve">Lizenzierung: Intern und ggf. für Partner regeln</w:t>
      </w:r>
    </w:p>
    <w:p>
      <w:pPr>
        <w:spacing w:after="50" w:before="50"/>
      </w:pPr>
      <w:r>
        <w:t xml:space="preserve">Schutz: Urheberrecht (automatisch) und Geheimhaltungsvereinbarungen</w:t>
      </w:r>
    </w:p>
    <w:p>
      <w:pPr>
        <w:spacing w:after="100" w:before="200"/>
      </w:pPr>
      <w:r>
        <w:t xml:space="preserve">Brand Assets</w:t>
      </w:r>
    </w:p>
    <w:p>
      <w:pPr>
        <w:spacing w:after="50" w:before="50"/>
      </w:pPr>
      <w:r>
        <w:t xml:space="preserve">Logo: Registriert und in Markenanmeldung</w:t>
      </w:r>
    </w:p>
    <w:p>
      <w:pPr>
        <w:spacing w:after="50" w:before="50"/>
      </w:pPr>
      <w:r>
        <w:t xml:space="preserve">Farbpalette: Gold (#C9963C) und weitere Kernfarben</w:t>
      </w:r>
    </w:p>
    <w:p>
      <w:pPr>
        <w:spacing w:after="50" w:before="50"/>
      </w:pPr>
      <w:r>
        <w:t xml:space="preserve">Schriftarten: Lizenziert und für interne Nutzung gesichert</w:t>
      </w:r>
    </w:p>
    <w:p>
      <w:pPr>
        <w:spacing w:after="100" w:before="200"/>
      </w:pPr>
      <w:r>
        <w:t xml:space="preserve">Slogan</w:t>
      </w:r>
    </w:p>
    <w:p>
      <w:pPr>
        <w:spacing w:after="50" w:before="50"/>
      </w:pPr>
      <w:r>
        <w:t xml:space="preserve">Slogan: "Mit Herz für dich da"</w:t>
      </w:r>
    </w:p>
    <w:p>
      <w:pPr>
        <w:spacing w:after="50" w:before="50"/>
      </w:pPr>
      <w:r>
        <w:t xml:space="preserve">Markenschutz: Geplant in DPMA-Anmeldung</w:t>
      </w:r>
    </w:p>
    <w:p>
      <w:pPr>
        <w:pageBreakBefore/>
      </w:pPr>
    </w:p>
    <w:p>
      <w:pPr>
        <w:spacing w:after="200"/>
      </w:pPr>
      <w:r>
        <w:t xml:space="preserve">7. WESENTLICHE VERTRÄGE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C9963C"/>
            <w:vAlign w:val="center"/>
          </w:tcPr>
          <w:p>
            <w:r>
              <w:t xml:space="preserve">Dokument</w:t>
            </w:r>
          </w:p>
        </w:tc>
        <w:tc>
          <w:tcPr>
            <w:tcW w:type="dxa" w:w="1200"/>
            <w:shd w:fill="C9963C"/>
            <w:vAlign w:val="center"/>
          </w:tcPr>
          <w:p>
            <w:r>
              <w:t xml:space="preserve">Status</w:t>
            </w:r>
          </w:p>
        </w:tc>
        <w:tc>
          <w:tcPr>
            <w:tcW w:type="dxa" w:w="2200"/>
            <w:shd w:fill="C9963C"/>
            <w:vAlign w:val="center"/>
          </w:tcPr>
          <w:p>
            <w:r>
              <w:t xml:space="preserve">Beschreibung</w:t>
            </w:r>
          </w:p>
        </w:tc>
      </w:tr>
      <w:tr>
        <w:tc>
          <w:tcPr>
            <w:tcW w:type="dxa" w:w="2000"/>
          </w:tcPr>
          <w:p>
            <w:r>
              <w:t xml:space="preserve">AGB (Nutzer)</w:t>
            </w:r>
          </w:p>
        </w:tc>
        <w:tc>
          <w:tcPr>
            <w:tcW w:type="dxa" w:w="1200"/>
          </w:tcPr>
          <w:p>
            <w:r>
              <w:t xml:space="preserve">Entwurf</w:t>
            </w:r>
          </w:p>
        </w:tc>
        <w:tc>
          <w:tcPr>
            <w:tcW w:type="dxa" w:w="2200"/>
          </w:tcPr>
          <w:p>
            <w:r>
              <w:t xml:space="preserve">Plattformnutzungsbedingungen</w:t>
            </w:r>
          </w:p>
        </w:tc>
      </w:tr>
      <w:tr>
        <w:tc>
          <w:tcPr>
            <w:tcW w:type="dxa" w:w="2000"/>
          </w:tcPr>
          <w:p>
            <w:r>
              <w:t xml:space="preserve">AGB (Engel)</w:t>
            </w:r>
          </w:p>
        </w:tc>
        <w:tc>
          <w:tcPr>
            <w:tcW w:type="dxa" w:w="1200"/>
          </w:tcPr>
          <w:p>
            <w:r>
              <w:t xml:space="preserve">Entwurf</w:t>
            </w:r>
          </w:p>
        </w:tc>
        <w:tc>
          <w:tcPr>
            <w:tcW w:type="dxa" w:w="2200"/>
          </w:tcPr>
          <w:p>
            <w:r>
              <w:t xml:space="preserve">Dienstleistervertrag für Alltagsbegleiter</w:t>
            </w:r>
          </w:p>
        </w:tc>
      </w:tr>
      <w:tr>
        <w:tc>
          <w:tcPr>
            <w:tcW w:type="dxa" w:w="2000"/>
          </w:tcPr>
          <w:p>
            <w:r>
              <w:t xml:space="preserve">Datenschutzerklärung</w:t>
            </w:r>
          </w:p>
        </w:tc>
        <w:tc>
          <w:tcPr>
            <w:tcW w:type="dxa" w:w="1200"/>
          </w:tcPr>
          <w:p>
            <w:r>
              <w:t xml:space="preserve">Entwurf</w:t>
            </w:r>
          </w:p>
        </w:tc>
        <w:tc>
          <w:tcPr>
            <w:tcW w:type="dxa" w:w="2200"/>
          </w:tcPr>
          <w:p>
            <w:r>
              <w:t xml:space="preserve">DSGVO-konforme Erklärung</w:t>
            </w:r>
          </w:p>
        </w:tc>
      </w:tr>
      <w:tr>
        <w:tc>
          <w:tcPr>
            <w:tcW w:type="dxa" w:w="2000"/>
          </w:tcPr>
          <w:p>
            <w:r>
              <w:t xml:space="preserve">AVV (Supabase)</w:t>
            </w:r>
          </w:p>
        </w:tc>
        <w:tc>
          <w:tcPr>
            <w:tcW w:type="dxa" w:w="1200"/>
          </w:tcPr>
          <w:p>
            <w:r>
              <w:t xml:space="preserve">Abgeschlossen</w:t>
            </w:r>
          </w:p>
        </w:tc>
        <w:tc>
          <w:tcPr>
            <w:tcW w:type="dxa" w:w="2200"/>
          </w:tcPr>
          <w:p>
            <w:r>
              <w:t xml:space="preserve">Auftragsverarbeitung Cloud-Datenbank</w:t>
            </w:r>
          </w:p>
        </w:tc>
      </w:tr>
      <w:tr>
        <w:tc>
          <w:tcPr>
            <w:tcW w:type="dxa" w:w="2000"/>
          </w:tcPr>
          <w:p>
            <w:r>
              <w:t xml:space="preserve">Mietvertrag Büro</w:t>
            </w:r>
          </w:p>
        </w:tc>
        <w:tc>
          <w:tcPr>
            <w:tcW w:type="dxa" w:w="1200"/>
          </w:tcPr>
          <w:p>
            <w:r>
              <w:t xml:space="preserve">Aktiv</w:t>
            </w:r>
          </w:p>
        </w:tc>
        <w:tc>
          <w:tcPr>
            <w:tcW w:type="dxa" w:w="2200"/>
          </w:tcPr>
          <w:p>
            <w:r>
              <w:t xml:space="preserve">Schiller Str. 31, €600/Monat</w:t>
            </w:r>
          </w:p>
        </w:tc>
      </w:tr>
      <w:tr>
        <w:tc>
          <w:tcPr>
            <w:tcW w:type="dxa" w:w="2000"/>
          </w:tcPr>
          <w:p>
            <w:r>
              <w:t xml:space="preserve">Arbeitsverträge (4x)</w:t>
            </w:r>
          </w:p>
        </w:tc>
        <w:tc>
          <w:tcPr>
            <w:tcW w:type="dxa" w:w="1200"/>
          </w:tcPr>
          <w:p>
            <w:r>
              <w:t xml:space="preserve">Aktiv</w:t>
            </w:r>
          </w:p>
        </w:tc>
        <w:tc>
          <w:tcPr>
            <w:tcW w:type="dxa" w:w="2200"/>
          </w:tcPr>
          <w:p>
            <w:r>
              <w:t xml:space="preserve">Festangestellte Mitarbeiter</w:t>
            </w:r>
          </w:p>
        </w:tc>
      </w:tr>
      <w:tr>
        <w:tc>
          <w:tcPr>
            <w:tcW w:type="dxa" w:w="2000"/>
          </w:tcPr>
          <w:p>
            <w:r>
              <w:t xml:space="preserve">Versicherungsrahmen</w:t>
            </w:r>
          </w:p>
        </w:tc>
        <w:tc>
          <w:tcPr>
            <w:tcW w:type="dxa" w:w="1200"/>
          </w:tcPr>
          <w:p>
            <w:r>
              <w:t xml:space="preserve">In Verhandlung</w:t>
            </w:r>
          </w:p>
        </w:tc>
        <w:tc>
          <w:tcPr>
            <w:tcW w:type="dxa" w:w="2200"/>
          </w:tcPr>
          <w:p>
            <w:r>
              <w:t xml:space="preserve">Haftpflicht- und Unfallversicherung für Engel</w:t>
            </w:r>
          </w:p>
        </w:tc>
      </w:tr>
      <w:tr>
        <w:tc>
          <w:tcPr>
            <w:tcW w:type="dxa" w:w="2000"/>
          </w:tcPr>
          <w:p>
            <w:r>
              <w:t xml:space="preserve">§45b-Anerkennung</w:t>
            </w:r>
          </w:p>
        </w:tc>
        <w:tc>
          <w:tcPr>
            <w:tcW w:type="dxa" w:w="1200"/>
          </w:tcPr>
          <w:p>
            <w:r>
              <w:t xml:space="preserve">Geplant</w:t>
            </w:r>
          </w:p>
        </w:tc>
        <w:tc>
          <w:tcPr>
            <w:tcW w:type="dxa" w:w="2200"/>
          </w:tcPr>
          <w:p>
            <w:r>
              <w:t xml:space="preserve">Antrag bei Hessisches Ministerium für Soziales</w:t>
            </w:r>
          </w:p>
        </w:tc>
      </w:tr>
    </w:tbl>
    <w:p>
      <w:pPr>
        <w:pageBreakBefore/>
      </w:pPr>
    </w:p>
    <w:p>
      <w:pPr>
        <w:spacing w:after="200"/>
      </w:pPr>
      <w:r>
        <w:t xml:space="preserve">8. COMPLIANCE-FAHRPLAN</w:t>
      </w:r>
    </w:p>
    <w:p>
      <w:pPr>
        <w:spacing w:after="100"/>
      </w:pPr>
      <w:r>
        <w:t xml:space="preserve">Pre-Launch</w:t>
      </w:r>
    </w:p>
    <w:p>
      <w:pPr>
        <w:spacing w:after="50" w:before="50"/>
      </w:pPr>
      <w:r>
        <w:t xml:space="preserve">UG-Gründung und Handelsregistereintrag</w:t>
      </w:r>
    </w:p>
    <w:p>
      <w:pPr>
        <w:spacing w:after="50" w:before="50"/>
      </w:pPr>
      <w:r>
        <w:t xml:space="preserve">DPMA-Anmeldung: Marke "AlltagsEngel"</w:t>
      </w:r>
    </w:p>
    <w:p>
      <w:pPr>
        <w:spacing w:after="50" w:before="50"/>
      </w:pPr>
      <w:r>
        <w:t xml:space="preserve">Versicherungsabschlüsse: Betriebs- und Berufshaftpflicht</w:t>
      </w:r>
    </w:p>
    <w:p>
      <w:pPr>
        <w:spacing w:after="50" w:before="50"/>
      </w:pPr>
      <w:r>
        <w:t xml:space="preserve">Datenschutzerklärung und AGB finalisieren</w:t>
      </w:r>
    </w:p>
    <w:p>
      <w:pPr>
        <w:spacing w:after="100" w:before="200"/>
      </w:pPr>
      <w:r>
        <w:t xml:space="preserve">Launch</w:t>
      </w:r>
    </w:p>
    <w:p>
      <w:pPr>
        <w:spacing w:after="50" w:before="50"/>
      </w:pPr>
      <w:r>
        <w:t xml:space="preserve">AGB und Datenschutz in Betrieb</w:t>
      </w:r>
    </w:p>
    <w:p>
      <w:pPr>
        <w:spacing w:after="50" w:before="50"/>
      </w:pPr>
      <w:r>
        <w:t xml:space="preserve">§45b-Antrag bei Hessisches Ministerium für Soziales einreichen</w:t>
      </w:r>
    </w:p>
    <w:p>
      <w:pPr>
        <w:spacing w:after="50" w:before="50"/>
      </w:pPr>
      <w:r>
        <w:t xml:space="preserve">Compliance-Schulungen für Team durchführen</w:t>
      </w:r>
    </w:p>
    <w:p>
      <w:pPr>
        <w:spacing w:after="100" w:before="200"/>
      </w:pPr>
      <w:r>
        <w:t xml:space="preserve">Wachstum</w:t>
      </w:r>
    </w:p>
    <w:p>
      <w:pPr>
        <w:spacing w:after="50" w:before="50"/>
      </w:pPr>
      <w:r>
        <w:t xml:space="preserve">§45b-Anerkennung in weiteren Bundesländern anstreben</w:t>
      </w:r>
    </w:p>
    <w:p>
      <w:pPr>
        <w:spacing w:after="50" w:before="50"/>
      </w:pPr>
      <w:r>
        <w:t xml:space="preserve">Regelmäßiges Compliance-Monitoring implementieren</w:t>
      </w:r>
    </w:p>
    <w:p>
      <w:pPr>
        <w:spacing w:after="50" w:before="50"/>
      </w:pPr>
      <w:r>
        <w:t xml:space="preserve">Datenschutzbeauftragter vollständig einarbeiten</w:t>
      </w:r>
    </w:p>
    <w:p>
      <w:pPr>
        <w:spacing w:after="100" w:before="200"/>
      </w:pPr>
      <w:r>
        <w:t xml:space="preserve">Skalierung</w:t>
      </w:r>
    </w:p>
    <w:p>
      <w:pPr>
        <w:spacing w:after="50" w:before="50"/>
      </w:pPr>
      <w:r>
        <w:t xml:space="preserve">Jährliche Compliance-Audits durchführen</w:t>
      </w:r>
    </w:p>
    <w:p>
      <w:pPr>
        <w:spacing w:after="50" w:before="50"/>
      </w:pPr>
      <w:r>
        <w:t xml:space="preserve">Versicherungsschutz regelmäßig überprüfen</w:t>
      </w:r>
    </w:p>
    <w:p>
      <w:pPr>
        <w:spacing w:after="50" w:before="50"/>
      </w:pPr>
      <w:r>
        <w:t xml:space="preserve">Datenschutz-Schulungen wiederkehrend</w:t>
      </w:r>
    </w:p>
    <w:p>
      <w:pPr>
        <w:pageBreakBefore/>
      </w:pPr>
    </w:p>
    <w:p>
      <w:pPr>
        <w:spacing w:after="200"/>
      </w:pPr>
      <w:r>
        <w:t xml:space="preserve">9. RISIKOMINIMIERUNG</w:t>
      </w:r>
    </w:p>
    <w:p>
      <w:pPr>
        <w:spacing w:after="50" w:before="50"/>
      </w:pPr>
      <w:r>
        <w:t xml:space="preserve">Regelmäßige Rechtsberatung: Externe Kanzlei in Frankfurt (Vertragspartner)</w:t>
      </w:r>
    </w:p>
    <w:p>
      <w:pPr>
        <w:spacing w:after="50" w:before="50"/>
      </w:pPr>
      <w:r>
        <w:t xml:space="preserve">Jährliche Compliance-Prüfung: Interner Audit und externer Review</w:t>
      </w:r>
    </w:p>
    <w:p>
      <w:pPr>
        <w:spacing w:after="50" w:before="50"/>
      </w:pPr>
      <w:r>
        <w:t xml:space="preserve">Versicherungsschutz: Regelmäßige Überprüfung und Anpassung an Geschäftsentwicklung</w:t>
      </w:r>
    </w:p>
    <w:p>
      <w:pPr>
        <w:spacing w:after="50" w:before="50"/>
      </w:pPr>
      <w:r>
        <w:t xml:space="preserve">Datenschutz-Schulungen: Für alle Mitarbeiter und Engel vor Arbeitsbeginn und jährlich</w:t>
      </w:r>
    </w:p>
    <w:p>
      <w:pPr>
        <w:spacing w:after="50" w:before="50"/>
      </w:pPr>
      <w:r>
        <w:t xml:space="preserve">Dokumentation: Alle Compliance-Maßnahmen und Entscheidungen vollständig dokumentiert</w:t>
      </w:r>
    </w:p>
    <w:p>
      <w:pPr>
        <w:pageBreakBefore/>
      </w:pPr>
    </w:p>
    <w:p>
      <w:pPr>
        <w:spacing w:after="200"/>
      </w:pPr>
      <w:r>
        <w:t xml:space="preserve">KONTAKT &amp; INFORMATIONEN</w:t>
      </w:r>
    </w:p>
    <w:p>
      <w:pPr>
        <w:spacing w:after="100"/>
      </w:pPr>
      <w:r>
        <w:t xml:space="preserve">AlltagsEngel UG (haftungsbeschränkt)</w:t>
      </w:r>
    </w:p>
    <w:p>
      <w:pPr>
        <w:spacing w:after="50"/>
      </w:pPr>
      <w:r>
        <w:t xml:space="preserve">Schiller Str. 31</w:t>
      </w:r>
    </w:p>
    <w:p>
      <w:pPr>
        <w:spacing w:after="50"/>
      </w:pPr>
      <w:r>
        <w:t xml:space="preserve">60313 Frankfurt am Main</w:t>
      </w:r>
    </w:p>
    <w:p>
      <w:pPr>
        <w:spacing w:after="200"/>
      </w:pPr>
      <w:r>
        <w:t xml:space="preserve">Deutschland</w:t>
      </w:r>
    </w:p>
    <w:p>
      <w:pPr>
        <w:spacing w:after="100"/>
      </w:pPr>
      <w:r>
        <w:t xml:space="preserve">Geschäftsführer: Yusuf Ferhat Demir</w:t>
      </w:r>
    </w:p>
    <w:p>
      <w:pPr>
        <w:spacing w:after="50"/>
      </w:pPr>
      <w:r>
        <w:t xml:space="preserve">Telefon: info@alltagsengel.de</w:t>
      </w:r>
    </w:p>
    <w:p>
      <w:pPr>
        <w:spacing w:after="50"/>
      </w:pPr>
      <w:r>
        <w:t xml:space="preserve">E-Mail: info@alltagsengel.de</w:t>
      </w:r>
    </w:p>
    <w:p>
      <w:pPr>
        <w:spacing w:after="300"/>
      </w:pPr>
      <w:r>
        <w:t xml:space="preserve">Website: www.alltagsengel.de</w:t>
      </w:r>
    </w:p>
    <w:p>
      <w:pPr>
        <w:spacing w:after="100"/>
      </w:pPr>
      <w:r>
        <w:t xml:space="preserve">Dieses Dokument ist vertraulich und nur für autorisierte Investoren und Geschäftspartner bestimmt.</w:t>
      </w:r>
    </w:p>
    <w:p>
      <w:pPr>
        <w:spacing w:after="100"/>
      </w:pPr>
      <w:r>
        <w:t xml:space="preserve">Stand: März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2026-03-02T00:50:27.119Z</dcterms:created>
  <dcterms:modified xsi:type="dcterms:W3CDTF">2026-03-02T00:50:27.120Z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