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sz="0"/>
          <w:left w:val="none" w:sz="0"/>
          <w:bottom w:val="none" w:sz="0"/>
          <w:right w:val="none" w:sz="0"/>
          <w:insideH w:val="none" w:sz="0"/>
          <w:insideV w:val="none" w:sz="0"/>
        </w:tblBorders>
      </w:tblPr>
      <w:tblGrid>
        <w:gridCol w:w="2400"/>
        <w:gridCol w:w="4800"/>
        <w:gridCol w:w="2400"/>
      </w:tblGrid>
      <w:tr>
        <w:tc>
          <w:tcPr>
            <w:tcW w:type="dxa" w:w="2400"/>
            <w:tcBorders>
              <w:top w:val="none" w:sz="0"/>
              <w:left w:val="none" w:sz="0"/>
              <w:bottom w:val="none" w:sz="0"/>
              <w:right w:val="none" w:sz="0"/>
            </w:tcBorders>
            <w:vAlign w:val="center"/>
          </w:tcPr>
          <w:p>
            <w:pPr>
              <w:jc w:val="center"/>
            </w:pPr>
            <w:r>
              <w:drawing>
                <wp:inline distT="0" distB="0" distL="0" distR="0">
                  <wp:extent cx="7143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 cy="619125"/>
                          </a:xfrm>
                          <a:prstGeom prst="rect">
                            <a:avLst/>
                          </a:prstGeom>
                        </pic:spPr>
                      </pic:pic>
                    </a:graphicData>
                  </a:graphic>
                </wp:inline>
              </w:drawing>
            </w:r>
          </w:p>
          <w:p>
            <w:pPr>
              <w:spacing w:before="60"/>
              <w:jc w:val="center"/>
            </w:pPr>
            <w:r>
              <w:rPr>
                <w:rFonts w:ascii="Helvetica" w:cs="Helvetica" w:eastAsia="Helvetica" w:hAnsi="Helvetica"/>
                <w:b/>
                <w:bCs/>
                <w:color w:val="B8860B"/>
                <w:sz w:val="16"/>
                <w:szCs w:val="16"/>
              </w:rPr>
              <w:t xml:space="preserve">ALLTAGSENGEL</w:t>
            </w:r>
          </w:p>
        </w:tc>
        <w:tc>
          <w:tcPr>
            <w:tcW w:type="dxa" w:w="4800"/>
            <w:tcBorders>
              <w:top w:val="none" w:sz="0"/>
              <w:left w:val="none" w:sz="0"/>
              <w:bottom w:val="none" w:sz="0"/>
              <w:right w:val="none" w:sz="0"/>
            </w:tcBorders>
            <w:vAlign w:val="center"/>
          </w:tcPr>
          <w:p>
            <w:pPr>
              <w:jc w:val="center"/>
            </w:pPr>
            <w:r>
              <w:rPr>
                <w:rFonts w:ascii="Helvetica" w:cs="Helvetica" w:eastAsia="Helvetica" w:hAnsi="Helvetica"/>
                <w:b/>
                <w:bCs/>
                <w:sz w:val="36"/>
                <w:szCs w:val="36"/>
              </w:rPr>
              <w:t xml:space="preserve">Alltagsengel</w:t>
            </w:r>
          </w:p>
          <w:p>
            <w:pPr>
              <w:jc w:val="center"/>
            </w:pPr>
            <w:r>
              <w:rPr>
                <w:rFonts w:ascii="Helvetica" w:cs="Helvetica" w:eastAsia="Helvetica" w:hAnsi="Helvetica"/>
                <w:color w:val="666666"/>
                <w:sz w:val="18"/>
                <w:szCs w:val="18"/>
              </w:rPr>
              <w:t xml:space="preserve">UG (haftungsbeschränkt)</w:t>
            </w:r>
          </w:p>
        </w:tc>
        <w:tc>
          <w:tcPr>
            <w:tcW w:type="dxa" w:w="2400"/>
            <w:tcBorders>
              <w:top w:val="none" w:sz="0"/>
              <w:left w:val="none" w:sz="0"/>
              <w:bottom w:val="none" w:sz="0"/>
              <w:right w:val="none" w:sz="0"/>
            </w:tcBorders>
            <w:vAlign w:val="center"/>
          </w:tcPr>
          <w:p>
            <w:pPr>
              <w:jc w:val="right"/>
            </w:pPr>
            <w:r>
              <w:rPr>
                <w:rFonts w:ascii="Helvetica" w:cs="Helvetica" w:eastAsia="Helvetica" w:hAnsi="Helvetica"/>
                <w:color w:val="444444"/>
                <w:sz w:val="15"/>
                <w:szCs w:val="15"/>
              </w:rPr>
              <w:t xml:space="preserve">Neue Mainzer Straße 66-68</w:t>
            </w:r>
          </w:p>
          <w:p>
            <w:pPr>
              <w:jc w:val="right"/>
            </w:pPr>
            <w:r>
              <w:rPr>
                <w:rFonts w:ascii="Helvetica" w:cs="Helvetica" w:eastAsia="Helvetica" w:hAnsi="Helvetica"/>
                <w:color w:val="444444"/>
                <w:sz w:val="15"/>
                <w:szCs w:val="15"/>
              </w:rPr>
              <w:t xml:space="preserve">60311 Frankfurt am Main</w:t>
            </w:r>
          </w:p>
          <w:p>
            <w:pPr>
              <w:spacing w:before="80"/>
              <w:jc w:val="right"/>
            </w:pPr>
            <w:r>
              <w:rPr>
                <w:rFonts w:ascii="Helvetica" w:cs="Helvetica" w:eastAsia="Helvetica" w:hAnsi="Helvetica"/>
                <w:color w:val="444444"/>
                <w:sz w:val="15"/>
                <w:szCs w:val="15"/>
              </w:rPr>
              <w:t xml:space="preserve">info@alltagsengel.care</w:t>
            </w:r>
          </w:p>
          <w:p>
            <w:pPr>
              <w:jc w:val="right"/>
            </w:pPr>
            <w:r>
              <w:rPr>
                <w:rFonts w:ascii="Helvetica" w:cs="Helvetica" w:eastAsia="Helvetica" w:hAnsi="Helvetica"/>
                <w:color w:val="444444"/>
                <w:sz w:val="15"/>
                <w:szCs w:val="15"/>
              </w:rPr>
              <w:t xml:space="preserve">www.alltagsengel.care</w:t>
            </w:r>
          </w:p>
        </w:tc>
      </w:tr>
    </w:tbl>
    <w:p>
      <w:pPr>
        <w:pBdr>
          <w:bottom w:val="single" w:color="B8860B" w:sz="6"/>
        </w:pBdr>
        <w:spacing w:before="100"/>
      </w:pPr>
    </w:p>
    <w:p/>
    <w:p>
      <w:pPr>
        <w:spacing w:after="200"/>
        <w:jc w:val="center"/>
      </w:pPr>
      <w:r>
        <w:rPr>
          <w:rFonts w:ascii="Helvetica" w:cs="Helvetica" w:eastAsia="Helvetica" w:hAnsi="Helvetica"/>
          <w:b/>
          <w:bCs/>
          <w:sz w:val="32"/>
          <w:szCs w:val="32"/>
        </w:rPr>
        <w:t xml:space="preserve">KOOPERATIONSVERTRAG</w:t>
      </w:r>
    </w:p>
    <w:p>
      <w:pPr>
        <w:spacing w:after="400"/>
        <w:jc w:val="center"/>
      </w:pPr>
      <w:r>
        <w:rPr>
          <w:rFonts w:ascii="Helvetica" w:cs="Helvetica" w:eastAsia="Helvetica" w:hAnsi="Helvetica"/>
          <w:color w:val="666666"/>
          <w:sz w:val="24"/>
          <w:szCs w:val="24"/>
        </w:rPr>
        <w:t xml:space="preserve">mit Wettbewerbsverbot und Vertragsstrafe</w:t>
      </w:r>
    </w:p>
    <w:p/>
    <w:p>
      <w:r>
        <w:rPr>
          <w:rFonts w:ascii="Helvetica" w:cs="Helvetica" w:eastAsia="Helvetica" w:hAnsi="Helvetica"/>
          <w:b/>
          <w:bCs/>
          <w:sz w:val="22"/>
          <w:szCs w:val="22"/>
        </w:rPr>
        <w:t xml:space="preserve">zwischen</w:t>
      </w:r>
    </w:p>
    <w:p/>
    <w:p>
      <w:r>
        <w:rPr>
          <w:rFonts w:ascii="Helvetica" w:cs="Helvetica" w:eastAsia="Helvetica" w:hAnsi="Helvetica"/>
          <w:b/>
          <w:bCs/>
          <w:sz w:val="22"/>
          <w:szCs w:val="22"/>
        </w:rPr>
        <w:t xml:space="preserve">Alltagsengel UG (haftungsbeschränkt)</w:t>
      </w:r>
    </w:p>
    <w:p>
      <w:r>
        <w:rPr>
          <w:rFonts w:ascii="Helvetica" w:cs="Helvetica" w:eastAsia="Helvetica" w:hAnsi="Helvetica"/>
          <w:sz w:val="20"/>
          <w:szCs w:val="20"/>
        </w:rPr>
        <w:t xml:space="preserve">Neue Mainzer Straße 66-68, 60311 Frankfurt am Main</w:t>
      </w:r>
    </w:p>
    <w:p>
      <w:r>
        <w:rPr>
          <w:rFonts w:ascii="Helvetica" w:cs="Helvetica" w:eastAsia="Helvetica" w:hAnsi="Helvetica"/>
          <w:sz w:val="20"/>
          <w:szCs w:val="20"/>
        </w:rPr>
        <w:t xml:space="preserve">vertreten durch die Geschäftsführung</w:t>
      </w:r>
    </w:p>
    <w:p>
      <w:r>
        <w:rPr>
          <w:rFonts w:ascii="Helvetica" w:cs="Helvetica" w:eastAsia="Helvetica" w:hAnsi="Helvetica"/>
          <w:sz w:val="20"/>
          <w:szCs w:val="20"/>
        </w:rPr>
        <w:t xml:space="preserve">— nachfolgend „Alltagsengel“ —</w:t>
      </w:r>
    </w:p>
    <w:p/>
    <w:p>
      <w:r>
        <w:rPr>
          <w:rFonts w:ascii="Helvetica" w:cs="Helvetica" w:eastAsia="Helvetica" w:hAnsi="Helvetica"/>
          <w:b/>
          <w:bCs/>
          <w:sz w:val="22"/>
          <w:szCs w:val="22"/>
        </w:rPr>
        <w:t xml:space="preserve">und</w:t>
      </w:r>
    </w:p>
    <w:p/>
    <w:p>
      <w:r>
        <w:rPr>
          <w:rFonts w:ascii="Helvetica" w:cs="Helvetica" w:eastAsia="Helvetica" w:hAnsi="Helvetica"/>
          <w:sz w:val="22"/>
          <w:szCs w:val="22"/>
          <w:highlight w:val="yellow"/>
          <w:highlightCs w:val="yellow"/>
        </w:rPr>
        <w:t xml:space="preserve">[Firma/Name des Kooperationspartners]</w:t>
      </w:r>
    </w:p>
    <w:p>
      <w:r>
        <w:rPr>
          <w:rFonts w:ascii="Helvetica" w:cs="Helvetica" w:eastAsia="Helvetica" w:hAnsi="Helvetica"/>
          <w:sz w:val="20"/>
          <w:szCs w:val="20"/>
          <w:highlight w:val="yellow"/>
          <w:highlightCs w:val="yellow"/>
        </w:rPr>
        <w:t xml:space="preserve">[Adresse des Kooperationspartners]</w:t>
      </w:r>
    </w:p>
    <w:p>
      <w:r>
        <w:rPr>
          <w:rFonts w:ascii="Helvetica" w:cs="Helvetica" w:eastAsia="Helvetica" w:hAnsi="Helvetica"/>
          <w:sz w:val="20"/>
          <w:szCs w:val="20"/>
          <w:highlight w:val="yellow"/>
          <w:highlightCs w:val="yellow"/>
        </w:rPr>
        <w:t xml:space="preserve">[vertreten durch ________]</w:t>
      </w:r>
    </w:p>
    <w:p>
      <w:r>
        <w:rPr>
          <w:rFonts w:ascii="Helvetica" w:cs="Helvetica" w:eastAsia="Helvetica" w:hAnsi="Helvetica"/>
          <w:sz w:val="20"/>
          <w:szCs w:val="20"/>
        </w:rPr>
        <w:t xml:space="preserve">— nachfolgend „Kooperationspartner“ —</w:t>
      </w:r>
    </w:p>
    <w:p/>
    <w:p>
      <w:r>
        <w:rPr>
          <w:rFonts w:ascii="Helvetica" w:cs="Helvetica" w:eastAsia="Helvetica" w:hAnsi="Helvetica"/>
          <w:sz w:val="20"/>
          <w:szCs w:val="20"/>
        </w:rPr>
        <w:t xml:space="preserve">— gemeinsam „die Parteien“ —</w:t>
      </w:r>
    </w:p>
    <w:p/>
    <w:p>
      <w:pPr>
        <w:pStyle w:val="Heading2"/>
        <w:spacing w:after="150" w:before="300"/>
      </w:pPr>
      <w:r>
        <w:rPr>
          <w:rFonts w:ascii="Helvetica" w:cs="Helvetica" w:eastAsia="Helvetica" w:hAnsi="Helvetica"/>
          <w:b/>
          <w:bCs/>
          <w:sz w:val="24"/>
          <w:szCs w:val="24"/>
        </w:rPr>
        <w:t xml:space="preserve">§ 1 Gegenstand der Kooperation</w:t>
      </w:r>
    </w:p>
    <w:p>
      <w:pPr>
        <w:spacing w:after="100"/>
      </w:pPr>
      <w:r>
        <w:rPr>
          <w:rFonts w:ascii="Helvetica" w:cs="Helvetica" w:eastAsia="Helvetica" w:hAnsi="Helvetica"/>
          <w:sz w:val="20"/>
          <w:szCs w:val="20"/>
        </w:rPr>
        <w:t xml:space="preserve">(1) Die Parteien vereinbaren eine Zusammenarbeit im Bereich [Krankenfahrten / Hausnotruf / Pflegeboxen / Alltagsbegleitung / sonstiges] (nachfolgend „Kooperationsbereich“).</w:t>
      </w:r>
    </w:p>
    <w:p>
      <w:pPr>
        <w:spacing w:after="100"/>
      </w:pPr>
      <w:r>
        <w:rPr>
          <w:rFonts w:ascii="Helvetica" w:cs="Helvetica" w:eastAsia="Helvetica" w:hAnsi="Helvetica"/>
          <w:sz w:val="20"/>
          <w:szCs w:val="20"/>
        </w:rPr>
        <w:t xml:space="preserve">(2) Alltagsengel vermittelt dem Kooperationspartner Kunden aus dem eigenen Kundenstamm für Leistungen im Kooperationsbereich. Der Kooperationspartner erbringt diese Leistungen eigenverantwortlich und auf eigene Rechnung.</w:t>
      </w:r>
    </w:p>
    <w:p>
      <w:pPr>
        <w:spacing w:after="100"/>
      </w:pPr>
      <w:r>
        <w:rPr>
          <w:rFonts w:ascii="Helvetica" w:cs="Helvetica" w:eastAsia="Helvetica" w:hAnsi="Helvetica"/>
          <w:sz w:val="20"/>
          <w:szCs w:val="20"/>
        </w:rPr>
        <w:t xml:space="preserve">(3) Der Kooperationspartner kann im Gegenzug Kunden an Alltagsengel vermitteln, insbesondere für Alltagsbegleitung nach § 45a SGB XI und weitere Dienstleistungen von Alltagsengel.</w:t>
      </w:r>
    </w:p>
    <w:p>
      <w:pPr>
        <w:pStyle w:val="Heading2"/>
        <w:spacing w:after="150" w:before="300"/>
      </w:pPr>
      <w:r>
        <w:rPr>
          <w:rFonts w:ascii="Helvetica" w:cs="Helvetica" w:eastAsia="Helvetica" w:hAnsi="Helvetica"/>
          <w:b/>
          <w:bCs/>
          <w:sz w:val="24"/>
          <w:szCs w:val="24"/>
        </w:rPr>
        <w:t xml:space="preserve">§ 2 Vergütung und Provisionen</w:t>
      </w:r>
    </w:p>
    <w:p>
      <w:pPr>
        <w:spacing w:after="100"/>
      </w:pPr>
      <w:r>
        <w:rPr>
          <w:rFonts w:ascii="Helvetica" w:cs="Helvetica" w:eastAsia="Helvetica" w:hAnsi="Helvetica"/>
          <w:sz w:val="20"/>
          <w:szCs w:val="20"/>
        </w:rPr>
        <w:t xml:space="preserve">(1) Für jede erfolgreiche Vermittlung erhält die vermittelnde Partei eine Provision in Höhe von [___] % des Nettoumsatzes / [___] € pauschal pro vermitteltem Kunden.</w:t>
      </w:r>
    </w:p>
    <w:p>
      <w:pPr>
        <w:spacing w:after="100"/>
      </w:pPr>
      <w:r>
        <w:rPr>
          <w:rFonts w:ascii="Helvetica" w:cs="Helvetica" w:eastAsia="Helvetica" w:hAnsi="Helvetica"/>
          <w:sz w:val="20"/>
          <w:szCs w:val="20"/>
        </w:rPr>
        <w:t xml:space="preserve">(2) Die Provisionsabrechnung erfolgt monatlich bis zum 10. des Folgemonats. Die Zahlung ist innerhalb von 14 Tagen nach Rechnungsstellung fällig.</w:t>
      </w:r>
    </w:p>
    <w:p>
      <w:pPr>
        <w:pStyle w:val="Heading2"/>
        <w:spacing w:after="150" w:before="300"/>
      </w:pPr>
      <w:r>
        <w:rPr>
          <w:rFonts w:ascii="Helvetica" w:cs="Helvetica" w:eastAsia="Helvetica" w:hAnsi="Helvetica"/>
          <w:b/>
          <w:bCs/>
          <w:color w:val="8B0000"/>
          <w:sz w:val="24"/>
          <w:szCs w:val="24"/>
        </w:rPr>
        <w:t xml:space="preserve">§ 3 Wettbewerbsverbot und Abwerbeverbot</w:t>
      </w:r>
    </w:p>
    <w:p>
      <w:pPr>
        <w:spacing w:after="100"/>
      </w:pPr>
      <w:r>
        <w:rPr>
          <w:rFonts w:ascii="Helvetica" w:cs="Helvetica" w:eastAsia="Helvetica" w:hAnsi="Helvetica"/>
          <w:sz w:val="20"/>
          <w:szCs w:val="20"/>
        </w:rPr>
        <w:t xml:space="preserve">(1) Beiden Parteien ist es während der Vertragslaufzeit und für einen Zeitraum von 24 Monaten nach Vertragsende untersagt, Kunden, die durch die jeweils andere Partei vermittelt wurden, direkt oder indirekt abzuwerben, zu kontaktieren oder Geschäfte mit diesen Kunden unter Umgehung der anderen Partei zu tätigen.</w:t>
      </w:r>
    </w:p>
    <w:p>
      <w:pPr>
        <w:spacing w:after="100"/>
      </w:pPr>
      <w:r>
        <w:rPr>
          <w:rFonts w:ascii="Helvetica" w:cs="Helvetica" w:eastAsia="Helvetica" w:hAnsi="Helvetica"/>
          <w:sz w:val="20"/>
          <w:szCs w:val="20"/>
        </w:rPr>
        <w:t xml:space="preserve">(2) Das Verbot gemäß Absatz 1 gilt insbesondere für:</w:t>
      </w:r>
    </w:p>
    <w:p>
      <w:pPr>
        <w:spacing w:after="60"/>
        <w:ind w:left="400"/>
      </w:pPr>
      <w:r>
        <w:rPr>
          <w:rFonts w:ascii="Helvetica" w:cs="Helvetica" w:eastAsia="Helvetica" w:hAnsi="Helvetica"/>
          <w:sz w:val="20"/>
          <w:szCs w:val="20"/>
        </w:rPr>
        <w:t xml:space="preserve">a) die direkte Kontaktaufnahme mit vermittelten Kunden zum Zweck des Angebots eigener oder fremder Leistungen;</w:t>
      </w:r>
    </w:p>
    <w:p>
      <w:pPr>
        <w:spacing w:after="60"/>
        <w:ind w:left="400"/>
      </w:pPr>
      <w:r>
        <w:rPr>
          <w:rFonts w:ascii="Helvetica" w:cs="Helvetica" w:eastAsia="Helvetica" w:hAnsi="Helvetica"/>
          <w:sz w:val="20"/>
          <w:szCs w:val="20"/>
        </w:rPr>
        <w:t xml:space="preserve">b) die Weitergabe von Kundendaten an Dritte;</w:t>
      </w:r>
    </w:p>
    <w:p>
      <w:pPr>
        <w:spacing w:after="60"/>
        <w:ind w:left="400"/>
      </w:pPr>
      <w:r>
        <w:rPr>
          <w:rFonts w:ascii="Helvetica" w:cs="Helvetica" w:eastAsia="Helvetica" w:hAnsi="Helvetica"/>
          <w:sz w:val="20"/>
          <w:szCs w:val="20"/>
        </w:rPr>
        <w:t xml:space="preserve">c) das Anbieten von Leistungen aus dem Geschäftsbereich der jeweils anderen Partei (Alltagsbegleitung, Krankenfahrten, Pflegeboxen, Hausnotruf) an vermittelte Kunden;</w:t>
      </w:r>
    </w:p>
    <w:p>
      <w:pPr>
        <w:spacing w:after="100"/>
        <w:ind w:left="400"/>
      </w:pPr>
      <w:r>
        <w:rPr>
          <w:rFonts w:ascii="Helvetica" w:cs="Helvetica" w:eastAsia="Helvetica" w:hAnsi="Helvetica"/>
          <w:sz w:val="20"/>
          <w:szCs w:val="20"/>
        </w:rPr>
        <w:t xml:space="preserve">d) die Beschäftigung oder Beauftragung von Mitarbeitern der jeweils anderen Partei.</w:t>
      </w:r>
    </w:p>
    <w:p>
      <w:pPr>
        <w:spacing w:after="100"/>
      </w:pPr>
      <w:r>
        <w:rPr>
          <w:rFonts w:ascii="Helvetica" w:cs="Helvetica" w:eastAsia="Helvetica" w:hAnsi="Helvetica"/>
          <w:sz w:val="20"/>
          <w:szCs w:val="20"/>
        </w:rPr>
        <w:t xml:space="preserve">(3) Die Parteien verpflichten sich, sämtliche Kundendaten vertraulich zu behandeln und ausschließlich zum Zweck der vereinbarten Kooperation zu verwenden.</w:t>
      </w:r>
    </w:p>
    <w:p>
      <w:pPr>
        <w:pStyle w:val="Heading2"/>
        <w:spacing w:after="150" w:before="300"/>
      </w:pPr>
      <w:r>
        <w:rPr>
          <w:rFonts w:ascii="Helvetica" w:cs="Helvetica" w:eastAsia="Helvetica" w:hAnsi="Helvetica"/>
          <w:b/>
          <w:bCs/>
          <w:color w:val="8B0000"/>
          <w:sz w:val="24"/>
          <w:szCs w:val="24"/>
        </w:rPr>
        <w:t xml:space="preserve">§ 4 Vertragsstrafe</w:t>
      </w:r>
    </w:p>
    <w:p>
      <w:pPr>
        <w:spacing w:after="100"/>
      </w:pPr>
      <w:r>
        <w:rPr>
          <w:rFonts w:ascii="Helvetica" w:cs="Helvetica" w:eastAsia="Helvetica" w:hAnsi="Helvetica"/>
          <w:sz w:val="20"/>
          <w:szCs w:val="20"/>
        </w:rPr>
        <w:t xml:space="preserve">(1) Bei jedem Verstoß gegen das Wettbewerbsverbot oder Abwerbeverbot gemäß § 3 wird eine Vertragsstrafe in Höhe von </w:t>
      </w:r>
      <w:r>
        <w:rPr>
          <w:rFonts w:ascii="Helvetica" w:cs="Helvetica" w:eastAsia="Helvetica" w:hAnsi="Helvetica"/>
          <w:b/>
          <w:bCs/>
          <w:sz w:val="20"/>
          <w:szCs w:val="20"/>
        </w:rPr>
        <w:t xml:space="preserve">10.000,00 € (zehntausend Euro)</w:t>
      </w:r>
      <w:r>
        <w:rPr>
          <w:rFonts w:ascii="Helvetica" w:cs="Helvetica" w:eastAsia="Helvetica" w:hAnsi="Helvetica"/>
          <w:sz w:val="20"/>
          <w:szCs w:val="20"/>
        </w:rPr>
        <w:t xml:space="preserve"> je Einzelfall fällig. Die Vertragsstrafe ist sofort zahlbar.</w:t>
      </w:r>
    </w:p>
    <w:p>
      <w:pPr>
        <w:spacing w:after="100"/>
      </w:pPr>
      <w:r>
        <w:rPr>
          <w:rFonts w:ascii="Helvetica" w:cs="Helvetica" w:eastAsia="Helvetica" w:hAnsi="Helvetica"/>
          <w:sz w:val="20"/>
          <w:szCs w:val="20"/>
        </w:rPr>
        <w:t xml:space="preserve">(2) Die Geltendmachung eines darüber hinausgehenden Schadensersatzanspruchs bleibt ausdrücklich vorbehalten. Die Vertragsstrafe wird auf einen etwaigen Schadensersatzanspruch angerechnet.</w:t>
      </w:r>
    </w:p>
    <w:p>
      <w:pPr>
        <w:spacing w:after="100"/>
      </w:pPr>
      <w:r>
        <w:rPr>
          <w:rFonts w:ascii="Helvetica" w:cs="Helvetica" w:eastAsia="Helvetica" w:hAnsi="Helvetica"/>
          <w:sz w:val="20"/>
          <w:szCs w:val="20"/>
        </w:rPr>
        <w:t xml:space="preserve">(3) Der Anspruch auf Vertragsstrafe besteht unabhängig von einem Verschulden. Es genügt der objektive Verstoß gegen § 3.</w:t>
      </w:r>
    </w:p>
    <w:p>
      <w:pPr>
        <w:spacing w:after="100"/>
      </w:pPr>
      <w:r>
        <w:rPr>
          <w:rFonts w:ascii="Helvetica" w:cs="Helvetica" w:eastAsia="Helvetica" w:hAnsi="Helvetica"/>
          <w:sz w:val="20"/>
          <w:szCs w:val="20"/>
        </w:rPr>
        <w:t xml:space="preserve">(4) Die Vertragsstrafe ist für jeden Einzelfall gesondert verwirkt. Bei fortgesetzten oder wiederholten Verstößen wird die Vertragsstrafe für jeden weiteren Verstoß erneut fällig.</w:t>
      </w:r>
    </w:p>
    <w:p>
      <w:pPr>
        <w:pStyle w:val="Heading2"/>
        <w:spacing w:after="150" w:before="300"/>
      </w:pPr>
      <w:r>
        <w:rPr>
          <w:rFonts w:ascii="Helvetica" w:cs="Helvetica" w:eastAsia="Helvetica" w:hAnsi="Helvetica"/>
          <w:b/>
          <w:bCs/>
          <w:sz w:val="24"/>
          <w:szCs w:val="24"/>
        </w:rPr>
        <w:t xml:space="preserve">§ 5 Vertraulichkeit und Datenschutz</w:t>
      </w:r>
    </w:p>
    <w:p>
      <w:pPr>
        <w:spacing w:after="100"/>
      </w:pPr>
      <w:r>
        <w:rPr>
          <w:rFonts w:ascii="Helvetica" w:cs="Helvetica" w:eastAsia="Helvetica" w:hAnsi="Helvetica"/>
          <w:sz w:val="20"/>
          <w:szCs w:val="20"/>
        </w:rPr>
        <w:t xml:space="preserve">(1) Die Parteien verpflichten sich, alle im Rahmen der Kooperation erlangten Geschäfts- und Betriebsgeheimnisse streng vertraulich zu behandeln.</w:t>
      </w:r>
    </w:p>
    <w:p>
      <w:pPr>
        <w:spacing w:after="100"/>
      </w:pPr>
      <w:r>
        <w:rPr>
          <w:rFonts w:ascii="Helvetica" w:cs="Helvetica" w:eastAsia="Helvetica" w:hAnsi="Helvetica"/>
          <w:sz w:val="20"/>
          <w:szCs w:val="20"/>
        </w:rPr>
        <w:t xml:space="preserve">(2) Die Parteien stellen die Einhaltung der DSGVO sicher. Soweit erforderlich, schließen die Parteien einen gesonderten Auftragsverarbeitungsvertrag.</w:t>
      </w:r>
    </w:p>
    <w:p>
      <w:pPr>
        <w:spacing w:after="100"/>
      </w:pPr>
      <w:r>
        <w:rPr>
          <w:rFonts w:ascii="Helvetica" w:cs="Helvetica" w:eastAsia="Helvetica" w:hAnsi="Helvetica"/>
          <w:sz w:val="20"/>
          <w:szCs w:val="20"/>
        </w:rPr>
        <w:t xml:space="preserve">(3) Die Vertraulichkeitspflicht gilt unbefristet über das Vertragsende hinaus.</w:t>
      </w:r>
    </w:p>
    <w:p>
      <w:pPr>
        <w:pStyle w:val="Heading2"/>
        <w:spacing w:after="150" w:before="300"/>
      </w:pPr>
      <w:r>
        <w:rPr>
          <w:rFonts w:ascii="Helvetica" w:cs="Helvetica" w:eastAsia="Helvetica" w:hAnsi="Helvetica"/>
          <w:b/>
          <w:bCs/>
          <w:sz w:val="24"/>
          <w:szCs w:val="24"/>
        </w:rPr>
        <w:t xml:space="preserve">§ 6 Laufzeit und Kündigung</w:t>
      </w:r>
    </w:p>
    <w:p>
      <w:pPr>
        <w:spacing w:after="100"/>
      </w:pPr>
      <w:r>
        <w:rPr>
          <w:rFonts w:ascii="Helvetica" w:cs="Helvetica" w:eastAsia="Helvetica" w:hAnsi="Helvetica"/>
          <w:sz w:val="20"/>
          <w:szCs w:val="20"/>
        </w:rPr>
        <w:t xml:space="preserve">(1) Dieser Vertrag tritt mit Unterzeichnung in Kraft und wird auf unbestimmte Zeit geschlossen.</w:t>
      </w:r>
    </w:p>
    <w:p>
      <w:pPr>
        <w:spacing w:after="100"/>
      </w:pPr>
      <w:r>
        <w:rPr>
          <w:rFonts w:ascii="Helvetica" w:cs="Helvetica" w:eastAsia="Helvetica" w:hAnsi="Helvetica"/>
          <w:sz w:val="20"/>
          <w:szCs w:val="20"/>
        </w:rPr>
        <w:t xml:space="preserve">(2) Der Vertrag kann von jeder Partei mit einer Frist von 3 Monaten zum Monatsende schriftlich gekündigt werden.</w:t>
      </w:r>
    </w:p>
    <w:p>
      <w:pPr>
        <w:spacing w:after="100"/>
      </w:pPr>
      <w:r>
        <w:rPr>
          <w:rFonts w:ascii="Helvetica" w:cs="Helvetica" w:eastAsia="Helvetica" w:hAnsi="Helvetica"/>
          <w:sz w:val="20"/>
          <w:szCs w:val="20"/>
        </w:rPr>
        <w:t xml:space="preserve">(3) Das Recht zur fristlosen Kündigung aus wichtigem Grund bleibt unberührt. Ein wichtiger Grund liegt insbesondere bei Verstoß gegen §§ 3 oder 5 vor.</w:t>
      </w:r>
    </w:p>
    <w:p>
      <w:pPr>
        <w:spacing w:after="100"/>
      </w:pPr>
      <w:r>
        <w:rPr>
          <w:rFonts w:ascii="Helvetica" w:cs="Helvetica" w:eastAsia="Helvetica" w:hAnsi="Helvetica"/>
          <w:sz w:val="20"/>
          <w:szCs w:val="20"/>
        </w:rPr>
        <w:t xml:space="preserve">(4) Die Regelungen der §§ 3, 4 und 5 gelten auch nach Beendigung des Vertrages fort.</w:t>
      </w:r>
    </w:p>
    <w:p>
      <w:pPr>
        <w:pStyle w:val="Heading2"/>
        <w:spacing w:after="150" w:before="300"/>
      </w:pPr>
      <w:r>
        <w:rPr>
          <w:rFonts w:ascii="Helvetica" w:cs="Helvetica" w:eastAsia="Helvetica" w:hAnsi="Helvetica"/>
          <w:b/>
          <w:bCs/>
          <w:sz w:val="24"/>
          <w:szCs w:val="24"/>
        </w:rPr>
        <w:t xml:space="preserve">§ 7 Haftung</w:t>
      </w:r>
    </w:p>
    <w:p>
      <w:pPr>
        <w:spacing w:after="100"/>
      </w:pPr>
      <w:r>
        <w:rPr>
          <w:rFonts w:ascii="Helvetica" w:cs="Helvetica" w:eastAsia="Helvetica" w:hAnsi="Helvetica"/>
          <w:sz w:val="20"/>
          <w:szCs w:val="20"/>
        </w:rPr>
        <w:t xml:space="preserve">(1) Jede Partei haftet für die ordnungsgemäße Erbringung ihrer jeweiligen Leistungen. Alltagsengel übernimmt keine Haftung für die Leistungen des Kooperationspartners und umgekehrt.</w:t>
      </w:r>
    </w:p>
    <w:p>
      <w:pPr>
        <w:spacing w:after="100"/>
      </w:pPr>
      <w:r>
        <w:rPr>
          <w:rFonts w:ascii="Helvetica" w:cs="Helvetica" w:eastAsia="Helvetica" w:hAnsi="Helvetica"/>
          <w:sz w:val="20"/>
          <w:szCs w:val="20"/>
        </w:rPr>
        <w:t xml:space="preserve">(2) Der Kooperationspartner stellt Alltagsengel von sämtlichen Ansprüchen Dritter frei, die aus der mangelhaften Erbringung seiner Leistungen resultieren.</w:t>
      </w:r>
    </w:p>
    <w:p>
      <w:pPr>
        <w:pStyle w:val="Heading2"/>
        <w:spacing w:after="150" w:before="300"/>
      </w:pPr>
      <w:r>
        <w:rPr>
          <w:rFonts w:ascii="Helvetica" w:cs="Helvetica" w:eastAsia="Helvetica" w:hAnsi="Helvetica"/>
          <w:b/>
          <w:bCs/>
          <w:sz w:val="24"/>
          <w:szCs w:val="24"/>
        </w:rPr>
        <w:t xml:space="preserve">§ 8 Schlussbestimmungen</w:t>
      </w:r>
    </w:p>
    <w:p>
      <w:pPr>
        <w:spacing w:after="100"/>
      </w:pPr>
      <w:r>
        <w:rPr>
          <w:rFonts w:ascii="Helvetica" w:cs="Helvetica" w:eastAsia="Helvetica" w:hAnsi="Helvetica"/>
          <w:sz w:val="20"/>
          <w:szCs w:val="20"/>
        </w:rPr>
        <w:t xml:space="preserve">Änderungen und Ergänzungen dieses Vertrages bedürfen der Schriftform.</w:t>
      </w:r>
    </w:p>
    <w:p>
      <w:pPr>
        <w:spacing w:after="100"/>
      </w:pPr>
      <w:r>
        <w:rPr>
          <w:rFonts w:ascii="Helvetica" w:cs="Helvetica" w:eastAsia="Helvetica" w:hAnsi="Helvetica"/>
          <w:sz w:val="20"/>
          <w:szCs w:val="20"/>
        </w:rPr>
        <w:t xml:space="preserve">Sollte eine Bestimmung unwirksam sein oder werden, so wird die Wirksamkeit der übrigen Bestimmungen hiervon nicht berührt.</w:t>
      </w:r>
    </w:p>
    <w:p>
      <w:pPr>
        <w:spacing w:after="100"/>
      </w:pPr>
      <w:r>
        <w:rPr>
          <w:rFonts w:ascii="Helvetica" w:cs="Helvetica" w:eastAsia="Helvetica" w:hAnsi="Helvetica"/>
          <w:sz w:val="20"/>
          <w:szCs w:val="20"/>
        </w:rPr>
        <w:t xml:space="preserve">Es gilt das Recht der Bundesrepublik Deutschland. Gerichtsstand ist Frankfurt am Main.</w:t>
      </w:r>
    </w:p>
    <w:p/>
    <w:p/>
    <w:p>
      <w:pPr>
        <w:pBdr>
          <w:bottom w:val="single" w:color="B8860B" w:sz="3"/>
        </w:pBdr>
      </w:pPr>
    </w:p>
    <w:p/>
    <w:p>
      <w:r>
        <w:rPr>
          <w:rFonts w:ascii="Helvetica" w:cs="Helvetica" w:eastAsia="Helvetica" w:hAnsi="Helvetica"/>
          <w:sz w:val="20"/>
          <w:szCs w:val="20"/>
        </w:rPr>
        <w:t xml:space="preserve">Frankfurt am Main, den _______________</w:t>
      </w:r>
    </w:p>
    <w:p/>
    <w:p/>
    <w:p>
      <w:r>
        <w:rPr>
          <w:rFonts w:ascii="Helvetica" w:cs="Helvetica" w:eastAsia="Helvetica" w:hAnsi="Helvetica"/>
          <w:sz w:val="20"/>
          <w:szCs w:val="20"/>
        </w:rPr>
        <w:t xml:space="preserve">___________________________________</w:t>
      </w:r>
      <w:r>
        <w:t xml:space="preserve">                    </w:t>
      </w:r>
      <w:r>
        <w:rPr>
          <w:rFonts w:ascii="Helvetica" w:cs="Helvetica" w:eastAsia="Helvetica" w:hAnsi="Helvetica"/>
          <w:sz w:val="20"/>
          <w:szCs w:val="20"/>
        </w:rPr>
        <w:t xml:space="preserve">___________________________________</w:t>
      </w:r>
    </w:p>
    <w:p>
      <w:r>
        <w:rPr>
          <w:rFonts w:ascii="Helvetica" w:cs="Helvetica" w:eastAsia="Helvetica" w:hAnsi="Helvetica"/>
          <w:color w:val="666666"/>
          <w:sz w:val="18"/>
          <w:szCs w:val="18"/>
        </w:rPr>
        <w:t xml:space="preserve">Alltagsengel UG</w:t>
      </w:r>
      <w:r>
        <w:t xml:space="preserve">                                                    </w:t>
      </w:r>
      <w:r>
        <w:rPr>
          <w:rFonts w:ascii="Helvetica" w:cs="Helvetica" w:eastAsia="Helvetica" w:hAnsi="Helvetica"/>
          <w:color w:val="666666"/>
          <w:sz w:val="18"/>
          <w:szCs w:val="18"/>
        </w:rPr>
        <w:t xml:space="preserve">Kooperationspartner</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143f7578445b225f28ff5d3adc1d9a02ebf49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2026-07-17T17:46:05.533Z</dcterms:created>
  <dcterms:modified xsi:type="dcterms:W3CDTF">2026-07-17T17:46:05.541Z</dcterms:modified>
</cp:coreProperties>
</file>

<file path=docProps/custom.xml><?xml version="1.0" encoding="utf-8"?>
<Properties xmlns="http://schemas.openxmlformats.org/officeDocument/2006/custom-properties" xmlns:vt="http://schemas.openxmlformats.org/officeDocument/2006/docPropsVTypes"/>
</file>