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Pflege, Alltag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Cilcioglu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hallo@alltagsengel.care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Cilcioglu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(Gründung: 2026)</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Einzelunternehmung → Umwandlung zur UG/GmbH bei Investment geplant</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Cilcioglu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DigitalHealth · AgeTech · Pflege-Plattform</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hallo@alltagsengel.care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7,6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Reform 2025 Anspruch auf 131 Euro pro Monat (zuvor 125 Euro) Entlastungsbetrag nach §45b SGB XI — für Alltagshilfe, Haushaltsunterstützung oder Betreuung. Das ergibt bundesweit ein Budget von 7,6 Milliarden Euro pro Jahr. Die Tragik: Laut einer Studie der Universität Bremen (2024) werden nur 38 Prozent dieses Budgets tatsächlich abgerufen. Der Rest — 4,7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Pflege-Plattform-Markt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Cilcioglu</w:t>
      </w:r>
    </w:p>
    <w:p>
      <w:pPr>
        <w:spacing w:after="120" w:line="300"/>
        <w:jc w:val="both"/>
      </w:pPr>
      <w:r>
        <w:rPr>
          <w:rFonts w:ascii="Calibri" w:cs="Calibri" w:eastAsia="Calibri" w:hAnsi="Calibri"/>
          <w:color w:val="1A1612"/>
          <w:sz w:val="22"/>
          <w:szCs w:val="22"/>
        </w:rPr>
        <w:t xml:space="preserve">Yusuf Cilcioglu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Pflege-Plattform'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Pflege-Plattform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Cilcioglu · +49 178 338 2825 · hallo@alltagsengel.care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2026-04-20T21:56:56.264Z</dcterms:created>
  <dcterms:modified xsi:type="dcterms:W3CDTF">2026-04-20T21:56:56.265Z</dcterms:modified>
</cp:coreProperties>
</file>

<file path=docProps/custom.xml><?xml version="1.0" encoding="utf-8"?>
<Properties xmlns="http://schemas.openxmlformats.org/officeDocument/2006/custom-properties" xmlns:vt="http://schemas.openxmlformats.org/officeDocument/2006/docPropsVTypes"/>
</file>