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C9963C"/>
          <w:sz w:val="36"/>
          <w:szCs w:val="36"/>
        </w:rPr>
        <w:t xml:space="preserve">ABSCHLUSSBERICHT</w:t>
      </w:r>
    </w:p>
    <w:p>
      <w:pPr>
        <w:spacing w:after="40"/>
        <w:jc w:val="center"/>
      </w:pPr>
      <w:r>
        <w:rPr>
          <w:b/>
          <w:bCs/>
          <w:color w:val="1A1612"/>
          <w:sz w:val="28"/>
          <w:szCs w:val="28"/>
        </w:rPr>
        <w:t xml:space="preserve">P9.1 — P5 Auto-Kommunikation auf 16/16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Alltagsengel · 05.09.2026</w:t>
      </w:r>
    </w:p>
    <w:p>
      <w:pPr>
        <w:pBdr>
          <w:bottom w:val="single" w:color="C9963C" w:sz="6"/>
        </w:pBdr>
        <w:spacing w:after="300"/>
      </w:pPr>
    </w:p>
    <w:p>
      <w:pPr>
        <w:pStyle w:val="Heading1"/>
        <w:spacing w:after="120" w:before="300"/>
      </w:pPr>
      <w:r>
        <w:rPr>
          <w:b/>
          <w:bCs/>
          <w:color w:val="C9963C"/>
        </w:rPr>
        <w:t xml:space="preserve">Zusammenfassung</w:t>
      </w:r>
    </w:p>
    <w:p>
      <w:pPr>
        <w:spacing w:after="120"/>
      </w:pPr>
      <w:r>
        <w:rPr>
          <w:color w:val="1A1612"/>
          <w:sz w:val="22"/>
          <w:szCs w:val="22"/>
        </w:rPr>
        <w:t xml:space="preserve">Der Audit P5 identifizierte 12/16 implementierte Auto-Kommunikations-Trigger. Vier Lücken wurden geschlossen:</w:t>
      </w:r>
    </w:p>
    <w:p>
      <w:pPr>
        <w:spacing w:after="120"/>
      </w:pPr>
      <w:r>
        <w:rPr>
          <w:color w:val="1A1612"/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color w:val="1A1612"/>
          <w:sz w:val="22"/>
          <w:szCs w:val="22"/>
        </w:rPr>
        <w:t xml:space="preserve">Lücke 1: </w:t>
      </w:r>
      <w:r>
        <w:rPr>
          <w:sz w:val="22"/>
          <w:szCs w:val="22"/>
        </w:rPr>
        <w:t xml:space="preserve">Freigabe-Bestätigung fehlte (nur In-App, keine E-Mail an Bewerber)</w:t>
      </w:r>
    </w:p>
    <w:p>
      <w:pPr>
        <w:spacing w:after="80"/>
      </w:pPr>
      <w:r>
        <w:rPr>
          <w:b/>
          <w:bCs/>
          <w:color w:val="1A1612"/>
          <w:sz w:val="22"/>
          <w:szCs w:val="22"/>
        </w:rPr>
        <w:t xml:space="preserve">Lücke 2: </w:t>
      </w:r>
      <w:r>
        <w:rPr>
          <w:sz w:val="22"/>
          <w:szCs w:val="22"/>
        </w:rPr>
        <w:t xml:space="preserve">Welcome-Mail ohne Idempotenz-Schutz (Duplikate bei Webhook-Retries)</w:t>
      </w:r>
    </w:p>
    <w:p>
      <w:pPr>
        <w:spacing w:after="80"/>
      </w:pPr>
      <w:r>
        <w:rPr>
          <w:b/>
          <w:bCs/>
          <w:color w:val="1A1612"/>
          <w:sz w:val="22"/>
          <w:szCs w:val="22"/>
        </w:rPr>
        <w:t xml:space="preserve">Lücke 3: </w:t>
      </w:r>
      <w:r>
        <w:rPr>
          <w:sz w:val="22"/>
          <w:szCs w:val="22"/>
        </w:rPr>
        <w:t xml:space="preserve">Termin-Erinnerung wirkungslos wegen clients.user_id = NULL bei Bestandskunden</w:t>
      </w:r>
    </w:p>
    <w:p>
      <w:pPr>
        <w:spacing w:after="200"/>
      </w:pPr>
      <w:r>
        <w:rPr>
          <w:b/>
          <w:bCs/>
          <w:color w:val="1A1612"/>
          <w:sz w:val="22"/>
          <w:szCs w:val="22"/>
        </w:rPr>
        <w:t xml:space="preserve">Lücke 4: </w:t>
      </w:r>
      <w:r>
        <w:rPr>
          <w:sz w:val="22"/>
          <w:szCs w:val="22"/>
        </w:rPr>
        <w:t xml:space="preserve">Termin-Erinnerung hatte keinen E-Mail-Kanal — nur In-App, nutzlos für Senioren</w:t>
      </w:r>
    </w:p>
    <w:p>
      <w:pPr>
        <w:spacing w:after="200"/>
      </w:pPr>
      <w:r>
        <w:rPr>
          <w:b/>
          <w:bCs/>
          <w:color w:val="1A1612"/>
          <w:sz w:val="22"/>
          <w:szCs w:val="22"/>
        </w:rPr>
        <w:t xml:space="preserve">Ergebnis: 16/16 Trigger verifiziert und aktiv.</w:t>
      </w:r>
    </w:p>
    <w:p>
      <w:pPr>
        <w:pStyle w:val="Heading1"/>
        <w:spacing w:after="120" w:before="300"/>
      </w:pPr>
      <w:r>
        <w:rPr>
          <w:b/>
          <w:bCs/>
          <w:color w:val="C9963C"/>
        </w:rPr>
        <w:t xml:space="preserve">Alle 16 Trigger — Beweisübersicht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000"/>
        <w:gridCol w:w="800"/>
        <w:gridCol w:w="3200"/>
      </w:tblGrid>
      <w:tr>
        <w:trPr>
          <w:tblHeader/>
        </w:trPr>
        <w:tc>
          <w:tcPr>
            <w:tcW w:type="dxa" w:w="3000"/>
            <w:shd w:fill="C9963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C9963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shd w:fill="C9963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800"/>
            <w:shd w:fill="C9963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  <w:shd w:fill="C9963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Beweis / Anmerkung</w:t>
            </w:r>
          </w:p>
        </w:tc>
      </w:tr>
      <w:tr>
        <w:tc>
          <w:tcPr>
            <w:tcW w:type="dxa" w:w="500"/>
          </w:tcPr>
          <w:p>
            <w:r>
              <w:rPr>
                <w:color w:val="1A1612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</w:tcPr>
          <w:p>
            <w:r>
              <w:rPr>
                <w:color w:val="1A1612"/>
                <w:sz w:val="20"/>
                <w:szCs w:val="20"/>
              </w:rPr>
              <w:t xml:space="preserve">Welcome-Mail (Engel)</w:t>
            </w:r>
          </w:p>
        </w:tc>
        <w:tc>
          <w:tcPr>
            <w:tcW w:type="dxa" w:w="3000"/>
          </w:tcPr>
          <w:p>
            <w:r>
              <w:rPr>
                <w:color w:val="1A1612"/>
                <w:sz w:val="20"/>
                <w:szCs w:val="20"/>
              </w:rPr>
              <w:t xml:space="preserve">send-welcome/route.ts</w:t>
            </w:r>
          </w:p>
        </w:tc>
        <w:tc>
          <w:tcPr>
            <w:tcW w:type="dxa" w:w="800"/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8F5E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</w:tcPr>
          <w:p>
            <w:r>
              <w:rPr>
                <w:color w:val="1A1612"/>
                <w:sz w:val="20"/>
                <w:szCs w:val="20"/>
              </w:rPr>
              <w:t xml:space="preserve">Idempotenz via profiles.welcome_email_sent_at</w:t>
            </w:r>
          </w:p>
        </w:tc>
      </w:tr>
      <w:tr>
        <w:tc>
          <w:tcPr>
            <w:tcW w:type="dxa" w:w="5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Welcome-Mail (Kunde)</w:t>
            </w:r>
          </w:p>
        </w:tc>
        <w:tc>
          <w:tcPr>
            <w:tcW w:type="dxa" w:w="30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send-welcome/route.ts</w:t>
            </w:r>
          </w:p>
        </w:tc>
        <w:tc>
          <w:tcPr>
            <w:tcW w:type="dxa" w:w="800"/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8F5E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Idempotenz via profiles.welcome_email_sent_at</w:t>
            </w:r>
          </w:p>
        </w:tc>
      </w:tr>
      <w:tr>
        <w:tc>
          <w:tcPr>
            <w:tcW w:type="dxa" w:w="500"/>
          </w:tcPr>
          <w:p>
            <w:r>
              <w:rPr>
                <w:color w:val="1A1612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</w:tcPr>
          <w:p>
            <w:r>
              <w:rPr>
                <w:color w:val="1A1612"/>
                <w:sz w:val="20"/>
                <w:szCs w:val="20"/>
              </w:rPr>
              <w:t xml:space="preserve">Freigabe-Bestätigung</w:t>
            </w:r>
          </w:p>
        </w:tc>
        <w:tc>
          <w:tcPr>
            <w:tcW w:type="dxa" w:w="3000"/>
          </w:tcPr>
          <w:p>
            <w:r>
              <w:rPr>
                <w:color w:val="1A1612"/>
                <w:sz w:val="20"/>
                <w:szCs w:val="20"/>
              </w:rPr>
              <w:t xml:space="preserve">applications/actions.ts</w:t>
            </w:r>
          </w:p>
        </w:tc>
        <w:tc>
          <w:tcPr>
            <w:tcW w:type="dxa" w:w="800"/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8F5E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</w:tcPr>
          <w:p>
            <w:r>
              <w:rPr>
                <w:color w:val="1A1612"/>
                <w:sz w:val="20"/>
                <w:szCs w:val="20"/>
              </w:rPr>
              <w:t xml:space="preserve">NEU: E-Mail bei Status approved/freigegeben/active</w:t>
            </w:r>
          </w:p>
        </w:tc>
      </w:tr>
      <w:tr>
        <w:tc>
          <w:tcPr>
            <w:tcW w:type="dxa" w:w="5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Buchungsbestätigung</w:t>
            </w:r>
          </w:p>
        </w:tc>
        <w:tc>
          <w:tcPr>
            <w:tcW w:type="dxa" w:w="30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notifications/buchung.ts</w:t>
            </w:r>
          </w:p>
        </w:tc>
        <w:tc>
          <w:tcPr>
            <w:tcW w:type="dxa" w:w="800"/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8F5E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In-App + E-Mail</w:t>
            </w:r>
          </w:p>
        </w:tc>
      </w:tr>
      <w:tr>
        <w:tc>
          <w:tcPr>
            <w:tcW w:type="dxa" w:w="500"/>
          </w:tcPr>
          <w:p>
            <w:r>
              <w:rPr>
                <w:color w:val="1A1612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</w:tcPr>
          <w:p>
            <w:r>
              <w:rPr>
                <w:color w:val="1A1612"/>
                <w:sz w:val="20"/>
                <w:szCs w:val="20"/>
              </w:rPr>
              <w:t xml:space="preserve">Stornierungsbestätigung</w:t>
            </w:r>
          </w:p>
        </w:tc>
        <w:tc>
          <w:tcPr>
            <w:tcW w:type="dxa" w:w="3000"/>
          </w:tcPr>
          <w:p>
            <w:r>
              <w:rPr>
                <w:color w:val="1A1612"/>
                <w:sz w:val="20"/>
                <w:szCs w:val="20"/>
              </w:rPr>
              <w:t xml:space="preserve">notifications/buchung.ts</w:t>
            </w:r>
          </w:p>
        </w:tc>
        <w:tc>
          <w:tcPr>
            <w:tcW w:type="dxa" w:w="800"/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8F5E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</w:tcPr>
          <w:p>
            <w:r>
              <w:rPr>
                <w:color w:val="1A1612"/>
                <w:sz w:val="20"/>
                <w:szCs w:val="20"/>
              </w:rPr>
              <w:t xml:space="preserve">In-App + E-Mail</w:t>
            </w:r>
          </w:p>
        </w:tc>
      </w:tr>
      <w:tr>
        <w:tc>
          <w:tcPr>
            <w:tcW w:type="dxa" w:w="5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Termin-Erinnerung</w:t>
            </w:r>
          </w:p>
        </w:tc>
        <w:tc>
          <w:tcPr>
            <w:tcW w:type="dxa" w:w="30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termin-erinnerung.ts</w:t>
            </w:r>
          </w:p>
        </w:tc>
        <w:tc>
          <w:tcPr>
            <w:tcW w:type="dxa" w:w="800"/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8F5E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NEU: E-Mail-Kanal + Direkt-Fallback bei user_id=NULL</w:t>
            </w:r>
          </w:p>
        </w:tc>
      </w:tr>
      <w:tr>
        <w:tc>
          <w:tcPr>
            <w:tcW w:type="dxa" w:w="500"/>
          </w:tcPr>
          <w:p>
            <w:r>
              <w:rPr>
                <w:color w:val="1A1612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</w:tcPr>
          <w:p>
            <w:r>
              <w:rPr>
                <w:color w:val="1A1612"/>
                <w:sz w:val="20"/>
                <w:szCs w:val="20"/>
              </w:rPr>
              <w:t xml:space="preserve">Drip-Kampagne</w:t>
            </w:r>
          </w:p>
        </w:tc>
        <w:tc>
          <w:tcPr>
            <w:tcW w:type="dxa" w:w="3000"/>
          </w:tcPr>
          <w:p>
            <w:r>
              <w:rPr>
                <w:color w:val="1A1612"/>
                <w:sz w:val="20"/>
                <w:szCs w:val="20"/>
              </w:rPr>
              <w:t xml:space="preserve">cron/drip/route.ts</w:t>
            </w:r>
          </w:p>
        </w:tc>
        <w:tc>
          <w:tcPr>
            <w:tcW w:type="dxa" w:w="800"/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8F5E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</w:tcPr>
          <w:p>
            <w:r>
              <w:rPr>
                <w:color w:val="1A1612"/>
                <w:sz w:val="20"/>
                <w:szCs w:val="20"/>
              </w:rPr>
              <w:t xml:space="preserve">Täglicher Cron 09:00</w:t>
            </w:r>
          </w:p>
        </w:tc>
      </w:tr>
      <w:tr>
        <w:tc>
          <w:tcPr>
            <w:tcW w:type="dxa" w:w="5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Bewertungsanfrage</w:t>
            </w:r>
          </w:p>
        </w:tc>
        <w:tc>
          <w:tcPr>
            <w:tcW w:type="dxa" w:w="30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cron/review-request</w:t>
            </w:r>
          </w:p>
        </w:tc>
        <w:tc>
          <w:tcPr>
            <w:tcW w:type="dxa" w:w="800"/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8F5E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Täglicher Cron 10:00</w:t>
            </w:r>
          </w:p>
        </w:tc>
      </w:tr>
      <w:tr>
        <w:tc>
          <w:tcPr>
            <w:tcW w:type="dxa" w:w="500"/>
          </w:tcPr>
          <w:p>
            <w:r>
              <w:rPr>
                <w:color w:val="1A1612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</w:tcPr>
          <w:p>
            <w:r>
              <w:rPr>
                <w:color w:val="1A1612"/>
                <w:sz w:val="20"/>
                <w:szCs w:val="20"/>
              </w:rPr>
              <w:t xml:space="preserve">Onboarding-Erinnerungen</w:t>
            </w:r>
          </w:p>
        </w:tc>
        <w:tc>
          <w:tcPr>
            <w:tcW w:type="dxa" w:w="3000"/>
          </w:tcPr>
          <w:p>
            <w:r>
              <w:rPr>
                <w:color w:val="1A1612"/>
                <w:sz w:val="20"/>
                <w:szCs w:val="20"/>
              </w:rPr>
              <w:t xml:space="preserve">onboarding/erinnerungen</w:t>
            </w:r>
          </w:p>
        </w:tc>
        <w:tc>
          <w:tcPr>
            <w:tcW w:type="dxa" w:w="800"/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8F5E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</w:tcPr>
          <w:p>
            <w:r>
              <w:rPr>
                <w:color w:val="1A1612"/>
                <w:sz w:val="20"/>
                <w:szCs w:val="20"/>
              </w:rPr>
              <w:t xml:space="preserve">Mehrstufig, zeitgesteuert</w:t>
            </w:r>
          </w:p>
        </w:tc>
      </w:tr>
      <w:tr>
        <w:tc>
          <w:tcPr>
            <w:tcW w:type="dxa" w:w="5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Rechnungsversand</w:t>
            </w:r>
          </w:p>
        </w:tc>
        <w:tc>
          <w:tcPr>
            <w:tcW w:type="dxa" w:w="30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billing/rechnung-versand</w:t>
            </w:r>
          </w:p>
        </w:tc>
        <w:tc>
          <w:tcPr>
            <w:tcW w:type="dxa" w:w="800"/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8F5E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E-Mail mit PDF-Anhang</w:t>
            </w:r>
          </w:p>
        </w:tc>
      </w:tr>
      <w:tr>
        <w:tc>
          <w:tcPr>
            <w:tcW w:type="dxa" w:w="500"/>
          </w:tcPr>
          <w:p>
            <w:r>
              <w:rPr>
                <w:color w:val="1A1612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</w:tcPr>
          <w:p>
            <w:r>
              <w:rPr>
                <w:color w:val="1A1612"/>
                <w:sz w:val="20"/>
                <w:szCs w:val="20"/>
              </w:rPr>
              <w:t xml:space="preserve">Mahnversand</w:t>
            </w:r>
          </w:p>
        </w:tc>
        <w:tc>
          <w:tcPr>
            <w:tcW w:type="dxa" w:w="3000"/>
          </w:tcPr>
          <w:p>
            <w:r>
              <w:rPr>
                <w:color w:val="1A1612"/>
                <w:sz w:val="20"/>
                <w:szCs w:val="20"/>
              </w:rPr>
              <w:t xml:space="preserve">billing/mahn-versand.ts</w:t>
            </w:r>
          </w:p>
        </w:tc>
        <w:tc>
          <w:tcPr>
            <w:tcW w:type="dxa" w:w="800"/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8F5E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</w:tcPr>
          <w:p>
            <w:r>
              <w:rPr>
                <w:color w:val="1A1612"/>
                <w:sz w:val="20"/>
                <w:szCs w:val="20"/>
              </w:rPr>
              <w:t xml:space="preserve">Mahnkette Stufe 1-3</w:t>
            </w:r>
          </w:p>
        </w:tc>
      </w:tr>
      <w:tr>
        <w:tc>
          <w:tcPr>
            <w:tcW w:type="dxa" w:w="5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Sicherheitsmeldungen</w:t>
            </w:r>
          </w:p>
        </w:tc>
        <w:tc>
          <w:tcPr>
            <w:tcW w:type="dxa" w:w="30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sicherheitsmeldung.ts</w:t>
            </w:r>
          </w:p>
        </w:tc>
        <w:tc>
          <w:tcPr>
            <w:tcW w:type="dxa" w:w="800"/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8F5E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Login-Anomalien, Passwort-Änderung</w:t>
            </w:r>
          </w:p>
        </w:tc>
      </w:tr>
      <w:tr>
        <w:tc>
          <w:tcPr>
            <w:tcW w:type="dxa" w:w="500"/>
          </w:tcPr>
          <w:p>
            <w:r>
              <w:rPr>
                <w:color w:val="1A1612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</w:tcPr>
          <w:p>
            <w:r>
              <w:rPr>
                <w:color w:val="1A1612"/>
                <w:sz w:val="20"/>
                <w:szCs w:val="20"/>
              </w:rPr>
              <w:t xml:space="preserve">Kontaktformular</w:t>
            </w:r>
          </w:p>
        </w:tc>
        <w:tc>
          <w:tcPr>
            <w:tcW w:type="dxa" w:w="3000"/>
          </w:tcPr>
          <w:p>
            <w:r>
              <w:rPr>
                <w:color w:val="1A1612"/>
                <w:sz w:val="20"/>
                <w:szCs w:val="20"/>
              </w:rPr>
              <w:t xml:space="preserve">api/kontakt/route.ts</w:t>
            </w:r>
          </w:p>
        </w:tc>
        <w:tc>
          <w:tcPr>
            <w:tcW w:type="dxa" w:w="800"/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8F5E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</w:tcPr>
          <w:p>
            <w:r>
              <w:rPr>
                <w:color w:val="1A1612"/>
                <w:sz w:val="20"/>
                <w:szCs w:val="20"/>
              </w:rPr>
              <w:t xml:space="preserve">Weiterleitung an info@</w:t>
            </w:r>
          </w:p>
        </w:tc>
      </w:tr>
      <w:tr>
        <w:tc>
          <w:tcPr>
            <w:tcW w:type="dxa" w:w="5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Passwort-Reset</w:t>
            </w:r>
          </w:p>
        </w:tc>
        <w:tc>
          <w:tcPr>
            <w:tcW w:type="dxa" w:w="30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auth/send-reset/route.ts</w:t>
            </w:r>
          </w:p>
        </w:tc>
        <w:tc>
          <w:tcPr>
            <w:tcW w:type="dxa" w:w="800"/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8F5E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Branded Reset-Mail</w:t>
            </w:r>
          </w:p>
        </w:tc>
      </w:tr>
      <w:tr>
        <w:tc>
          <w:tcPr>
            <w:tcW w:type="dxa" w:w="500"/>
          </w:tcPr>
          <w:p>
            <w:r>
              <w:rPr>
                <w:color w:val="1A1612"/>
                <w:sz w:val="20"/>
                <w:szCs w:val="20"/>
              </w:rPr>
              <w:t xml:space="preserve">15</w:t>
            </w:r>
          </w:p>
        </w:tc>
        <w:tc>
          <w:tcPr>
            <w:tcW w:type="dxa" w:w="3500"/>
          </w:tcPr>
          <w:p>
            <w:r>
              <w:rPr>
                <w:color w:val="1A1612"/>
                <w:sz w:val="20"/>
                <w:szCs w:val="20"/>
              </w:rPr>
              <w:t xml:space="preserve">Waitlist-Benachrichtigung</w:t>
            </w:r>
          </w:p>
        </w:tc>
        <w:tc>
          <w:tcPr>
            <w:tcW w:type="dxa" w:w="3000"/>
          </w:tcPr>
          <w:p>
            <w:r>
              <w:rPr>
                <w:color w:val="1A1612"/>
                <w:sz w:val="20"/>
                <w:szCs w:val="20"/>
              </w:rPr>
              <w:t xml:space="preserve">expansion/notify-waitlist</w:t>
            </w:r>
          </w:p>
        </w:tc>
        <w:tc>
          <w:tcPr>
            <w:tcW w:type="dxa" w:w="800"/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8F5E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</w:tcPr>
          <w:p>
            <w:r>
              <w:rPr>
                <w:color w:val="1A1612"/>
                <w:sz w:val="20"/>
                <w:szCs w:val="20"/>
              </w:rPr>
              <w:t xml:space="preserve">Bundesland-Expansion</w:t>
            </w:r>
          </w:p>
        </w:tc>
      </w:tr>
      <w:tr>
        <w:tc>
          <w:tcPr>
            <w:tcW w:type="dxa" w:w="5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16</w:t>
            </w:r>
          </w:p>
        </w:tc>
        <w:tc>
          <w:tcPr>
            <w:tcW w:type="dxa" w:w="35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Account-Löschung</w:t>
            </w:r>
          </w:p>
        </w:tc>
        <w:tc>
          <w:tcPr>
            <w:tcW w:type="dxa" w:w="30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emails/account-deletion</w:t>
            </w:r>
          </w:p>
        </w:tc>
        <w:tc>
          <w:tcPr>
            <w:tcW w:type="dxa" w:w="800"/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D8F5E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shd w:fill="F9F7F3" w:val="clear"/>
          </w:tcPr>
          <w:p>
            <w:r>
              <w:rPr>
                <w:color w:val="1A1612"/>
                <w:sz w:val="20"/>
                <w:szCs w:val="20"/>
              </w:rPr>
              <w:t xml:space="preserve">Bestätigung + Datenlösch-Info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C9963C"/>
        </w:rPr>
        <w:t xml:space="preserve">Änderungsdetails</w:t>
      </w:r>
    </w:p>
    <w:p>
      <w:pPr>
        <w:pStyle w:val="Heading2"/>
        <w:spacing w:after="120" w:before="300"/>
      </w:pPr>
      <w:r>
        <w:rPr>
          <w:b/>
          <w:bCs/>
          <w:color w:val="1A1612"/>
        </w:rPr>
        <w:t xml:space="preserve">1. Freigabe-Bestätigung per E-Mail</w:t>
      </w:r>
    </w:p>
    <w:p>
      <w:pPr>
        <w:spacing w:after="60"/>
      </w:pPr>
      <w:r>
        <w:rPr>
          <w:b/>
          <w:bCs/>
          <w:color w:val="1A1612"/>
          <w:sz w:val="22"/>
          <w:szCs w:val="22"/>
        </w:rPr>
        <w:t xml:space="preserve">Datei: </w:t>
      </w:r>
      <w:r>
        <w:rPr>
          <w:color w:val="666666"/>
          <w:sz w:val="22"/>
          <w:szCs w:val="22"/>
        </w:rPr>
        <w:t xml:space="preserve">app/admin/applications/actions.ts</w:t>
      </w:r>
    </w:p>
    <w:p>
      <w:pPr>
        <w:spacing w:after="120"/>
      </w:pPr>
      <w:r>
        <w:rPr>
          <w:color w:val="1A1612"/>
          <w:sz w:val="22"/>
          <w:szCs w:val="22"/>
        </w:rPr>
        <w:t xml:space="preserve">Bei Statuswechsel auf approved/freigegeben/angenommen/active wird automatisch eine branded E-Mail an den Bewerber gesendet mit Glückwunsch, nächsten Schritten und Login-Link. Best-effort: E-Mail-Fehler blockiert den Statuswechsel nicht.</w:t>
      </w:r>
    </w:p>
    <w:p>
      <w:pPr>
        <w:pStyle w:val="Heading2"/>
        <w:spacing w:after="120" w:before="300"/>
      </w:pPr>
      <w:r>
        <w:rPr>
          <w:b/>
          <w:bCs/>
          <w:color w:val="1A1612"/>
        </w:rPr>
        <w:t xml:space="preserve">2. Welcome-Mail Idempotenz-Schutz</w:t>
      </w:r>
    </w:p>
    <w:p>
      <w:pPr>
        <w:spacing w:after="60"/>
      </w:pPr>
      <w:r>
        <w:rPr>
          <w:b/>
          <w:bCs/>
          <w:color w:val="1A1612"/>
          <w:sz w:val="22"/>
          <w:szCs w:val="22"/>
        </w:rPr>
        <w:t xml:space="preserve">Dateien: </w:t>
      </w:r>
      <w:r>
        <w:rPr>
          <w:color w:val="666666"/>
          <w:sz w:val="22"/>
          <w:szCs w:val="22"/>
        </w:rPr>
        <w:t xml:space="preserve">api/auth/send-welcome/route.ts + Migration</w:t>
      </w:r>
    </w:p>
    <w:p>
      <w:pPr>
        <w:spacing w:after="120"/>
      </w:pPr>
      <w:r>
        <w:rPr>
          <w:color w:val="1A1612"/>
          <w:sz w:val="22"/>
          <w:szCs w:val="22"/>
        </w:rPr>
        <w:t xml:space="preserve">Neue Spalte profiles.welcome_email_sent_at (timestamptz). Atomarer UPDATE mit WHERE welcome_email_sent_at IS NULL — zweiter Aufruf bekommt 0 Rows zurück und sendet nicht. Graceful Degradation: Spalte fehlt → Warnung, Mail geht trotzdem raus.</w:t>
      </w:r>
    </w:p>
    <w:p>
      <w:pPr>
        <w:pStyle w:val="Heading2"/>
        <w:spacing w:after="120" w:before="300"/>
      </w:pPr>
      <w:r>
        <w:rPr>
          <w:b/>
          <w:bCs/>
          <w:color w:val="1A1612"/>
        </w:rPr>
        <w:t xml:space="preserve">3. Termin-Erinnerung: user_id-Verknüpfung</w:t>
      </w:r>
    </w:p>
    <w:p>
      <w:pPr>
        <w:spacing w:after="60"/>
      </w:pPr>
      <w:r>
        <w:rPr>
          <w:b/>
          <w:bCs/>
          <w:color w:val="1A1612"/>
          <w:sz w:val="22"/>
          <w:szCs w:val="22"/>
        </w:rPr>
        <w:t xml:space="preserve">Dateien: </w:t>
      </w:r>
      <w:r>
        <w:rPr>
          <w:color w:val="666666"/>
          <w:sz w:val="22"/>
          <w:szCs w:val="22"/>
        </w:rPr>
        <w:t xml:space="preserve">lib/automation/termin-erinnerung.ts + Migration (safe_link_clients_user_id)</w:t>
      </w:r>
    </w:p>
    <w:p>
      <w:pPr>
        <w:spacing w:after="120"/>
      </w:pPr>
      <w:r>
        <w:rPr>
          <w:color w:val="1A1612"/>
          <w:sz w:val="22"/>
          <w:szCs w:val="22"/>
        </w:rPr>
        <w:t xml:space="preserve">SECURITY DEFINER Funktion verknüpft clients.user_id mit auth.users per exakter E-Mail-Übereinstimmung. Sicherheitsregeln: nur NULL-user_id, nur eindeutige Matches, nur innerhalb der eigenen Organisation, Race-Condition-Guard. Wird vor jeder Erinnerungsrunde automatisch aufgerufen.</w:t>
      </w:r>
    </w:p>
    <w:p>
      <w:pPr>
        <w:pStyle w:val="Heading2"/>
        <w:spacing w:after="120" w:before="300"/>
      </w:pPr>
      <w:r>
        <w:rPr>
          <w:b/>
          <w:bCs/>
          <w:color w:val="1A1612"/>
        </w:rPr>
        <w:t xml:space="preserve">4. Termin-Erinnerung: E-Mail-Kanal + Direkt-Fallback</w:t>
      </w:r>
    </w:p>
    <w:p>
      <w:pPr>
        <w:spacing w:after="60"/>
      </w:pPr>
      <w:r>
        <w:rPr>
          <w:b/>
          <w:bCs/>
          <w:color w:val="1A1612"/>
          <w:sz w:val="22"/>
          <w:szCs w:val="22"/>
        </w:rPr>
        <w:t xml:space="preserve">Datei: </w:t>
      </w:r>
      <w:r>
        <w:rPr>
          <w:color w:val="666666"/>
          <w:sz w:val="22"/>
          <w:szCs w:val="22"/>
        </w:rPr>
        <w:t xml:space="preserve">lib/automation/termin-erinnerung.ts</w:t>
      </w:r>
    </w:p>
    <w:p>
      <w:pPr>
        <w:spacing w:after="120"/>
      </w:pPr>
      <w:r>
        <w:rPr>
          <w:color w:val="1A1612"/>
          <w:sz w:val="22"/>
          <w:szCs w:val="22"/>
        </w:rPr>
        <w:t xml:space="preserve">Zusätzlich zur In-App-Notification wird jetzt eine branded E-Mail an alle Empfänger gesendet. Klienten ohne user_id aber mit E-Mail-Adresse erhalten die Erinnerung direkt per E-Mail (Fallback). HTML-Template mit Leistung, Uhrzeit, Datum.</w:t>
      </w:r>
    </w:p>
    <w:p>
      <w:pPr>
        <w:pStyle w:val="Heading2"/>
        <w:spacing w:after="120" w:before="300"/>
      </w:pPr>
      <w:r>
        <w:rPr>
          <w:b/>
          <w:bCs/>
          <w:color w:val="1A1612"/>
        </w:rPr>
        <w:t xml:space="preserve">5. SQL-Bugfix: min(uuid)</w:t>
      </w:r>
    </w:p>
    <w:p>
      <w:pPr>
        <w:spacing w:after="120"/>
      </w:pPr>
      <w:r>
        <w:rPr>
          <w:color w:val="1A1612"/>
          <w:sz w:val="22"/>
          <w:szCs w:val="22"/>
        </w:rPr>
        <w:t xml:space="preserve">PostgreSQL hat kein min()-Aggregat für UUID. Die safe_link_clients_user_id-Funktion schlug bei der zweiten Organisation fehl. Fix: Separate SELECT mit LIMIT 1 statt min(). Verifiziert: beide Organisationen durchlaufen fehlerfrei.</w:t>
      </w:r>
    </w:p>
    <w:p>
      <w:pPr>
        <w:pBdr>
          <w:bottom w:val="single" w:color="C9963C" w:sz="6"/>
        </w:pBdr>
        <w:spacing w:after="300" w:before="300"/>
      </w:pPr>
    </w:p>
    <w:p>
      <w:pPr>
        <w:pStyle w:val="Heading1"/>
        <w:spacing w:after="120" w:before="300"/>
      </w:pPr>
      <w:r>
        <w:rPr>
          <w:b/>
          <w:bCs/>
          <w:color w:val="C9963C"/>
        </w:rPr>
        <w:t xml:space="preserve">Commits</w:t>
      </w:r>
    </w:p>
    <w:p>
      <w:pPr>
        <w:spacing w:after="60"/>
      </w:pPr>
      <w:r>
        <w:rPr>
          <w:b/>
          <w:bCs/>
          <w:color w:val="1A1612"/>
          <w:sz w:val="22"/>
          <w:szCs w:val="22"/>
        </w:rPr>
        <w:t xml:space="preserve">6eb35e46 </w:t>
      </w:r>
      <w:r>
        <w:rPr>
          <w:color w:val="666666"/>
          <w:sz w:val="22"/>
          <w:szCs w:val="22"/>
        </w:rPr>
        <w:t xml:space="preserve">— P5 Auto-Kommunikation: Freigabe-Mail, Welcome-Idempotenz, Termin-Erinnerung E-Mail + user_id-Fix</w:t>
      </w:r>
    </w:p>
    <w:p>
      <w:pPr>
        <w:spacing w:after="200"/>
      </w:pPr>
      <w:r>
        <w:rPr>
          <w:b/>
          <w:bCs/>
          <w:color w:val="1A1612"/>
          <w:sz w:val="22"/>
          <w:szCs w:val="22"/>
        </w:rPr>
        <w:t xml:space="preserve">c8f89dea </w:t>
      </w:r>
      <w:r>
        <w:rPr>
          <w:color w:val="666666"/>
          <w:sz w:val="22"/>
          <w:szCs w:val="22"/>
        </w:rPr>
        <w:t xml:space="preserve">— fix(sql): min(uuid) durch separate SELECT ersetzt</w:t>
      </w:r>
    </w:p>
    <w:p>
      <w:pPr>
        <w:pStyle w:val="Heading1"/>
        <w:spacing w:after="120" w:before="300"/>
      </w:pPr>
      <w:r>
        <w:rPr>
          <w:b/>
          <w:bCs/>
          <w:color w:val="C9963C"/>
        </w:rPr>
        <w:t xml:space="preserve">Schutzmaßnahmen</w:t>
      </w:r>
    </w:p>
    <w:p>
      <w:pPr>
        <w:spacing w:after="120"/>
      </w:pPr>
      <w:r>
        <w:rPr>
          <w:color w:val="1A1612"/>
          <w:sz w:val="22"/>
          <w:szCs w:val="22"/>
        </w:rPr>
        <w:t xml:space="preserve">Absender: Immer "Alltagsengel", keine persönlichen Namen.</w:t>
      </w:r>
    </w:p>
    <w:p>
      <w:pPr>
        <w:spacing w:after="120"/>
      </w:pPr>
      <w:r>
        <w:rPr>
          <w:color w:val="1A1612"/>
          <w:sz w:val="22"/>
          <w:szCs w:val="22"/>
        </w:rPr>
        <w:t xml:space="preserve">Idempotenz: Welcome-Mail über DB-Flag, Termin-Erinnerung über notifications.data-&gt;&gt;assignment_id, E-Mail über Resend Idempotency-Key.</w:t>
      </w:r>
    </w:p>
    <w:p>
      <w:pPr>
        <w:spacing w:after="120"/>
      </w:pPr>
      <w:r>
        <w:rPr>
          <w:color w:val="1A1612"/>
          <w:sz w:val="22"/>
          <w:szCs w:val="22"/>
        </w:rPr>
        <w:t xml:space="preserve">Keine Massenmails: Kein Batch-Versand an Bestandskunden. Erinnerungen nur für den Folgetag.</w:t>
      </w:r>
    </w:p>
    <w:p>
      <w:pPr>
        <w:spacing w:after="120"/>
      </w:pPr>
      <w:r>
        <w:rPr>
          <w:color w:val="1A1612"/>
          <w:sz w:val="22"/>
          <w:szCs w:val="22"/>
        </w:rPr>
        <w:t xml:space="preserve">Rollback: Migration 20261030000001 entfernt Spalte + Funktion sauber.</w:t>
      </w:r>
    </w:p>
    <w:p>
      <w:pPr>
        <w:spacing w:after="120"/>
      </w:pPr>
      <w:r>
        <w:rPr>
          <w:color w:val="1A1612"/>
          <w:sz w:val="22"/>
          <w:szCs w:val="22"/>
        </w:rPr>
        <w:t xml:space="preserve">Secrets: Keine Secrets in Logs, Chat oder Dokumenten.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6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2026-09-05T06:20:05.011Z</dcterms:created>
  <dcterms:modified xsi:type="dcterms:W3CDTF">2026-09-05T06:20:05.012Z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