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82C" w:rsidRDefault="00542FEF">
      <w:pPr>
        <w:spacing w:after="120"/>
        <w:jc w:val="center"/>
      </w:pPr>
      <w:r>
        <w:rPr>
          <w:sz w:val="48"/>
          <w:szCs w:val="48"/>
        </w:rPr>
        <w:t>n8n Otomasyon Platformu Kullanılarak Geliştirilen Gelişmiş Dijital İkiz Yapay Zeka Sistemi</w:t>
      </w:r>
    </w:p>
    <w:p w:rsidR="0037582C" w:rsidRDefault="0037582C"/>
    <w:p w:rsidR="0037582C" w:rsidRPr="00E76B24" w:rsidRDefault="00542FEF">
      <w:pPr>
        <w:spacing w:before="80"/>
        <w:jc w:val="center"/>
        <w:rPr>
          <w:sz w:val="18"/>
        </w:rPr>
      </w:pPr>
      <w:r>
        <w:rPr>
          <w:sz w:val="18"/>
          <w:szCs w:val="22"/>
        </w:rPr>
        <w:t>Yusuf Koç</w:t>
      </w:r>
    </w:p>
    <w:p w:rsidR="0037582C" w:rsidRDefault="00542FEF">
      <w:pPr>
        <w:jc w:val="center"/>
      </w:pPr>
      <w:r>
        <w:rPr>
          <w:i/>
          <w:iCs/>
          <w:sz w:val="18"/>
          <w:szCs w:val="18"/>
        </w:rPr>
        <w:t>Bilgisayar Mühendisliği Bölümü</w:t>
      </w:r>
    </w:p>
    <w:p w:rsidR="00E76B24" w:rsidRDefault="00E76B24">
      <w:pPr>
        <w:jc w:val="center"/>
        <w:rPr>
          <w:i/>
          <w:iCs/>
          <w:sz w:val="18"/>
          <w:szCs w:val="18"/>
        </w:rPr>
      </w:pPr>
      <w:r>
        <w:rPr>
          <w:i/>
          <w:iCs/>
          <w:sz w:val="18"/>
          <w:szCs w:val="18"/>
        </w:rPr>
        <w:t>Kastamonu Üniversitesi</w:t>
      </w:r>
    </w:p>
    <w:p w:rsidR="0037582C" w:rsidRPr="00E76B24" w:rsidRDefault="00542FEF">
      <w:pPr>
        <w:jc w:val="center"/>
      </w:pPr>
      <w:r>
        <w:rPr>
          <w:iCs/>
          <w:sz w:val="18"/>
          <w:szCs w:val="18"/>
        </w:rPr>
        <w:t xml:space="preserve"> Kastamonu, Türkiye</w:t>
      </w:r>
    </w:p>
    <w:p w:rsidR="0037582C" w:rsidRPr="00E76B24" w:rsidRDefault="00E76B24">
      <w:pPr>
        <w:jc w:val="center"/>
      </w:pPr>
      <w:r>
        <w:rPr>
          <w:iCs/>
          <w:sz w:val="18"/>
          <w:szCs w:val="18"/>
        </w:rPr>
        <w:t>ykoc05860@gmail.com</w:t>
      </w:r>
    </w:p>
    <w:p w:rsidR="0037582C" w:rsidRDefault="0037582C"/>
    <w:p w:rsidR="0037582C" w:rsidRPr="00E76B24" w:rsidRDefault="00542FEF">
      <w:pPr>
        <w:spacing w:before="120" w:after="120"/>
        <w:jc w:val="both"/>
        <w:rPr>
          <w:b/>
          <w:i/>
        </w:rPr>
      </w:pPr>
      <w:r>
        <w:rPr>
          <w:b/>
          <w:bCs/>
          <w:i/>
          <w:iCs/>
          <w:sz w:val="18"/>
          <w:szCs w:val="18"/>
        </w:rPr>
        <w:t>Özet</w:t>
      </w:r>
      <w:r>
        <w:rPr>
          <w:b/>
          <w:i/>
          <w:sz w:val="18"/>
          <w:szCs w:val="18"/>
        </w:rPr>
        <w:t>—Bu çalışmada, n8n otomasyon platformu kullanılarak geliştirilen gelişmiş bir Dijital İkiz Yapay Zeka Sistemi sunulmaktadır. Sistem; Telegram sohbet botu, Gmail analiz sistemi, Google Drive doküman işleme sistemi, Google Calendar entegrasyonu, Airtable tabanlı hafıza sistemi ve günlük/haftalık raporlama modüllerinden oluşmaktadır. OpenAI tabanlı büyük dil modelleri kullanılarak kullanıcı verileri analiz edilmiş, önemli bilgiler filtrelenerek kalıcı belleğe kaydedilmiştir. Geliştirilen sistem yalnızca veri işleyen bir otomasyon yapısı değil; aynı zamanda kullanıcı davranışlarını öğrenebilen, bağlamsal hafıza oluşturabilen ve proaktif öneriler sunabilen yapay zeka destekli kişisel bir dijital ikiz mimarisidir. Çalışma sonucunda düşük kodlu araçlarla ölçeklenebilir ve modüler bir kişisel yapay zeka sistemi geliştirilebildiği gözlemlenmiştir.</w:t>
      </w:r>
    </w:p>
    <w:p w:rsidR="0037582C" w:rsidRPr="00E76B24" w:rsidRDefault="00542FEF">
      <w:pPr>
        <w:spacing w:before="60" w:after="60"/>
        <w:jc w:val="both"/>
        <w:rPr>
          <w:b/>
          <w:i/>
        </w:rPr>
      </w:pPr>
      <w:r>
        <w:rPr>
          <w:b/>
          <w:i/>
          <w:iCs/>
          <w:sz w:val="18"/>
          <w:szCs w:val="18"/>
        </w:rPr>
        <w:t>Anahtar Kelimeler</w:t>
      </w:r>
      <w:r>
        <w:rPr>
          <w:b/>
          <w:i/>
          <w:sz w:val="18"/>
          <w:szCs w:val="18"/>
        </w:rPr>
        <w:t>—Dijital İkiz, Yapay Zeka, n8n, Workflow Automation, Büyük Dil Modelleri, Telegram Botu, GPT-4, Hafıza Sistemi, Kişisel Yapay Zeka Asistanı</w:t>
      </w:r>
    </w:p>
    <w:p w:rsidR="0037582C" w:rsidRDefault="0037582C">
      <w:pPr>
        <w:sectPr w:rsidR="0037582C">
          <w:pgSz w:w="12240" w:h="15840"/>
          <w:pgMar w:top="1080" w:right="892" w:bottom="1440" w:left="892" w:header="708" w:footer="708" w:gutter="0"/>
          <w:cols w:space="708"/>
          <w:docGrid w:linePitch="360"/>
        </w:sectPr>
      </w:pPr>
    </w:p>
    <w:p w:rsidR="0037582C" w:rsidRPr="00E76B24" w:rsidRDefault="00542FEF">
      <w:pPr>
        <w:spacing w:before="120" w:after="60"/>
        <w:jc w:val="center"/>
      </w:pPr>
      <w:r>
        <w:rPr>
          <w:bCs/>
          <w:caps/>
        </w:rPr>
        <w:t>I. GİRİŞ</w:t>
      </w:r>
    </w:p>
    <w:p w:rsidR="0037582C" w:rsidRDefault="00542FEF">
      <w:pPr>
        <w:spacing w:after="60"/>
        <w:ind w:firstLine="360"/>
        <w:jc w:val="both"/>
      </w:pPr>
      <w:r>
        <w:t>Yapay zeka teknolojilerinin gelişmesiyle birlikte kullanıcı davranışlarını analiz edebilen ve öğrenebilen sistemlere olan ilgi giderek artmaktadır. Özellikle Large Language Model (LLM) tabanlı sistemler, doğal dil işleme, bağlamsal analiz ve kişiselleştirilmiş asistan uygulamalarında yaygın biçimde kullanılmaya başlanmıştır [3], [4].</w:t>
      </w:r>
    </w:p>
    <w:p w:rsidR="0037582C" w:rsidRDefault="00542FEF">
      <w:pPr>
        <w:spacing w:after="60"/>
        <w:ind w:firstLine="360"/>
        <w:jc w:val="both"/>
      </w:pPr>
      <w:r>
        <w:t>Digital Twin kavramı, başlangıçta endüstriyel üretim sistemlerinde fiziksel varlıkların dijital temsili olarak geliştirilmiş olsa da günümüzde kişisel yapay zeka sistemlerine kadar genişletilmiştir [1], [5]. Modern dijital ikiz sistemleri yalnızca veri depolamakla kalmamakta, aynı zamanda kullanıcı davranışlarını analiz ederek öğrenebilmektedir [2], [8].</w:t>
      </w:r>
    </w:p>
    <w:p w:rsidR="0037582C" w:rsidRDefault="00542FEF">
      <w:pPr>
        <w:spacing w:after="60"/>
        <w:ind w:firstLine="360"/>
        <w:jc w:val="both"/>
      </w:pPr>
      <w:r>
        <w:t>Bu çalışmada geliştirilen sistem; kullanıcının Telegram mesajlarını, Gmail içeriklerini, Google Drive dokümanlarını, Google Calendar etkinliklerini ve günlük davranışlarını analiz ederek kişiselleştirilmiş bir yapay zeka asistanı oluşturmaktadır. Sistem n8n Cloud altyapısı üzerinde workflow tabanlı modüler mimari kullanılarak geliştirilmiştir [17]. Böylece her modül bağımsız olarak güncellenebilmekte ve sisteme yeni veri kaynakları kolaylıkla entegre edilebilmektedir.</w:t>
      </w:r>
    </w:p>
    <w:p w:rsidR="0037582C" w:rsidRDefault="00542FEF">
      <w:pPr>
        <w:spacing w:after="60"/>
        <w:ind w:firstLine="360"/>
        <w:jc w:val="both"/>
      </w:pPr>
      <w:r>
        <w:t>Çalışmanın katkıları şu şekilde özetlenebilir: (1) Düşük kodlu platformlarla çoklu veri kaynaklarını entegre eden modüler bir mimari tasarımı, (2) GPT-4o-mini tabanlı seçici hafıza sistemi (Selective Memory Architecture), (3) Merge node mimarisi ile çoklu kaynak veri birleştirme, (4) Gerçek zamanlı bildirim ve otomatik günlük raporlama sistemi.</w:t>
      </w:r>
    </w:p>
    <w:p w:rsidR="0037582C" w:rsidRPr="00E76B24" w:rsidRDefault="00542FEF">
      <w:pPr>
        <w:spacing w:before="120" w:after="60"/>
        <w:jc w:val="center"/>
      </w:pPr>
      <w:r>
        <w:rPr>
          <w:bCs/>
          <w:caps/>
        </w:rPr>
        <w:t>II. İLGİLİ ÇALIŞMALAR</w:t>
      </w:r>
    </w:p>
    <w:p w:rsidR="0037582C" w:rsidRDefault="00542FEF">
      <w:pPr>
        <w:spacing w:after="60"/>
        <w:ind w:firstLine="360"/>
        <w:jc w:val="both"/>
      </w:pPr>
      <w:r>
        <w:t xml:space="preserve">Digital Twin teknolojisi ilk kez Grieves [5] tarafından üretim sistemleri için önerilmiş, ardından Tao ve arkadaşları [1] tarafından akıllı üretim sistemlerine genişletilmiştir. Fuller ve arkadaşları [2], dijital ikiz mimarilerinde veri odaklı yapıların </w:t>
      </w:r>
      <w:r>
        <w:t>önemini vurgulamıştır. Rasheed ve arkadaşları [8] ise dijital ikizlerin değer, zorluk ve etkinleştirici faktörlerini kapsamlı biçimde incelemiştir.</w:t>
      </w:r>
    </w:p>
    <w:p w:rsidR="0037582C" w:rsidRDefault="00542FEF">
      <w:pPr>
        <w:spacing w:after="60"/>
        <w:ind w:firstLine="360"/>
        <w:jc w:val="both"/>
      </w:pPr>
      <w:r>
        <w:t>Büyük dil modelleri alanında Brown ve arkadaşları [3], GPT-3 mimarisinin few-shot learning yeteneklerini ortaya koymuştur. OpenAI tarafından yayımlanan GPT-4 Teknik Raporu [4], doğal dil üretimi ve bağlamsal anlama konularında yeni standartlar belirlemiştir. Transformer mimarisi Vaswani ve arkadaşları [12] tarafından geliştirilmiş; Devlin ve arkadaşları [13] ise BERT modelinin önceden eğitilmiş dil modellerindeki başarısını göstermiştir.</w:t>
      </w:r>
    </w:p>
    <w:p w:rsidR="0037582C" w:rsidRDefault="00542FEF">
      <w:pPr>
        <w:spacing w:after="60"/>
        <w:ind w:firstLine="360"/>
        <w:jc w:val="both"/>
      </w:pPr>
      <w:r>
        <w:t>Foundation modeller üzerine kapsamlı bir analiz sunan Bommasani ve arkadaşları [14], bu modellerin fırsatlarını ve risklerini ele almıştır. LangChain [15] ve OpenAI API [16] gibi araçlar, LLM tabanlı uygulama geliştirmede yaygın biçimde kullanılmaktadır. Workflow automation sistemleri üzerine yapılan çalışmalar [19], düşük kodlu platformların karmaşık yapay zeka sistemlerini daha erişilebilir kıldığını ortaya koymaktadır.</w:t>
      </w:r>
    </w:p>
    <w:p w:rsidR="0037582C" w:rsidRDefault="00542FEF">
      <w:pPr>
        <w:spacing w:after="60"/>
        <w:ind w:firstLine="360"/>
        <w:jc w:val="both"/>
      </w:pPr>
      <w:r>
        <w:t>Bu çalışmada n8n [17] platformu kullanılarak çoklu veri kaynaklarını analiz eden modüler bir Digital Twin AI sistemi geliştirilmiştir. Mevcut çalışmalardan farklı olarak sistem; gerçek zamanlı çoklu kaynak analizi, seçici hafıza mimarisi ve otomatik raporlama özelliklerini tek bir platformda birleştirmektedir.</w:t>
      </w:r>
    </w:p>
    <w:p w:rsidR="0037582C" w:rsidRPr="00E76B24" w:rsidRDefault="00542FEF">
      <w:pPr>
        <w:spacing w:before="120" w:after="60"/>
        <w:jc w:val="center"/>
      </w:pPr>
      <w:r>
        <w:rPr>
          <w:bCs/>
          <w:caps/>
        </w:rPr>
        <w:t>III. YÖNTEM</w:t>
      </w:r>
    </w:p>
    <w:p w:rsidR="0037582C" w:rsidRDefault="00542FEF">
      <w:pPr>
        <w:spacing w:after="60"/>
        <w:ind w:firstLine="360"/>
        <w:jc w:val="both"/>
      </w:pPr>
      <w:r>
        <w:t xml:space="preserve">Bu çalışmada geliştirilen sistem, genişletilebilirlik, sürdürülebilirlik ve modülerlik esas alınarak tasarlanmıştır. Sistem toplam altı ana workflow modülünden oluşmaktadır: (1) Telegram AI Memory Workflow, (2) Gmail Analysis Workflow, (3) Google Drive Analysis Workflow, (4) Google Calendar AI Workflow, (5) Daily/Weekly Reporting Workflow, (6) Airtable Memory Management Workflow. Her workflow bağımsız şekilde çalışabilmekte ve tüm sistem Merge </w:t>
      </w:r>
      <w:r>
        <w:lastRenderedPageBreak/>
        <w:t>node mimarisi ile merkezi yapay zeka analiz katmanına bağlanmaktadır.</w:t>
      </w:r>
    </w:p>
    <w:p w:rsidR="0037582C" w:rsidRPr="00E76B24" w:rsidRDefault="00542FEF">
      <w:pPr>
        <w:spacing w:before="80" w:after="40"/>
        <w:rPr>
          <w:i/>
        </w:rPr>
      </w:pPr>
      <w:r>
        <w:rPr>
          <w:bCs/>
          <w:i/>
        </w:rPr>
        <w:t xml:space="preserve">A. </w:t>
      </w:r>
      <w:r>
        <w:rPr>
          <w:i/>
          <w:iCs/>
        </w:rPr>
        <w:t>Sistem Mimarisi</w:t>
      </w:r>
    </w:p>
    <w:p w:rsidR="0037582C" w:rsidRDefault="00542FEF">
      <w:pPr>
        <w:spacing w:after="60"/>
        <w:ind w:firstLine="360"/>
        <w:jc w:val="both"/>
      </w:pPr>
      <w:r>
        <w:t>Genel sistem mimarisi event-driven workflow mantığıyla çalışmaktadır. Veri akışı aşağıdaki katmanlı yapıya sahiptir: Telegram, Gmail, Drive ve Calendar veri kaynaklarından gelen veriler n8n Workflow katmanına iletilmekte; buradan OpenAI AI Agent katmanına yönlendirilmekte; önem filtrelemesi ardından Airtable Memory veritabanına kaydedilmekte ve son olarak Telegram Notification sistemi aracılığıyla kullanıcıya iletilmektedir.</w:t>
      </w:r>
    </w:p>
    <w:p w:rsidR="0037582C" w:rsidRPr="00E76B24" w:rsidRDefault="00542FEF">
      <w:pPr>
        <w:spacing w:before="80" w:after="40"/>
        <w:rPr>
          <w:i/>
        </w:rPr>
      </w:pPr>
      <w:r>
        <w:rPr>
          <w:bCs/>
          <w:i/>
        </w:rPr>
        <w:t xml:space="preserve">B. </w:t>
      </w:r>
      <w:r>
        <w:rPr>
          <w:i/>
          <w:iCs/>
        </w:rPr>
        <w:t>Teknoloji Yığını</w:t>
      </w:r>
    </w:p>
    <w:p w:rsidR="0037582C" w:rsidRDefault="00542FEF">
      <w:pPr>
        <w:spacing w:after="60"/>
        <w:ind w:firstLine="360"/>
        <w:jc w:val="both"/>
      </w:pPr>
      <w:r>
        <w:t>Sistemde n8n Cloud (workflow automation platformu), OpenAI GPT-4o-mini (doğal dil işleme modeli) [4], [16], Airtable (bulut tabanlı veritabanı sistemi) [20], Telegram Bot API (kullanıcı arayüzü) [18], Gmail API, Google Drive API ve Google Calendar API [19] birlikte kullanılmaktadır. Goodfellow ve arkadaşlarının [10] tanımladığı derin öğrenme ilkeleri ve Russell-Norvig [11] yapay zeka yaklaşımları sistem tasarımına temel oluşturmuştur.</w:t>
      </w:r>
    </w:p>
    <w:p w:rsidR="0037582C" w:rsidRPr="00E76B24" w:rsidRDefault="00542FEF">
      <w:pPr>
        <w:spacing w:before="80" w:after="40"/>
        <w:rPr>
          <w:i/>
        </w:rPr>
      </w:pPr>
      <w:r>
        <w:rPr>
          <w:bCs/>
          <w:i/>
        </w:rPr>
        <w:t xml:space="preserve">C. </w:t>
      </w:r>
      <w:r>
        <w:rPr>
          <w:i/>
          <w:iCs/>
        </w:rPr>
        <w:t>Hafıza Yönetim Sistemi</w:t>
      </w:r>
    </w:p>
    <w:p w:rsidR="0037582C" w:rsidRDefault="00542FEF">
      <w:pPr>
        <w:spacing w:after="60"/>
        <w:ind w:firstLine="360"/>
        <w:jc w:val="both"/>
      </w:pPr>
      <w:r>
        <w:t>Projede geliştirilen en önemli yapılardan biri Selective Memory Architecture sistemidir. Bu sistem gelen her veriyi doğrudan kaydetmemektedir. OpenAI tabanlı AI Agent, bilginin önemi, kullanıcı ile ilişkisi, bağlamsal değeri ve gelecekte kullanılabilirliği kriterlerine göre analiz gerçekleştirmektedir. AI Agent, her veri için aşağıdaki JSON yapısını üretmekte ve önem seviyesi belirli bir eşik değerinin üzerindeyse veri Airtable veri tabanındaki DigitalTwin_Memory tablosuna kaydedilmektedir.</w:t>
      </w:r>
    </w:p>
    <w:p w:rsidR="0037582C" w:rsidRDefault="00542FEF">
      <w:pPr>
        <w:spacing w:before="40" w:after="40"/>
        <w:ind w:left="360"/>
      </w:pPr>
      <w:r>
        <w:rPr>
          <w:rFonts w:ascii="Courier New" w:eastAsia="Courier New" w:hAnsi="Courier New" w:cs="Courier New"/>
          <w:sz w:val="16"/>
          <w:szCs w:val="16"/>
        </w:rPr>
        <w:t>{ "save": true,</w:t>
      </w:r>
    </w:p>
    <w:p w:rsidR="0037582C" w:rsidRDefault="00542FEF">
      <w:pPr>
        <w:spacing w:before="40" w:after="40"/>
        <w:ind w:left="360"/>
      </w:pPr>
      <w:r>
        <w:rPr>
          <w:rFonts w:ascii="Courier New" w:eastAsia="Courier New" w:hAnsi="Courier New" w:cs="Courier New"/>
          <w:sz w:val="16"/>
          <w:szCs w:val="16"/>
        </w:rPr>
        <w:t xml:space="preserve">  "memory": "Yarın önemli toplantısı var",</w:t>
      </w:r>
    </w:p>
    <w:p w:rsidR="0037582C" w:rsidRDefault="00542FEF">
      <w:pPr>
        <w:spacing w:before="40" w:after="40"/>
        <w:ind w:left="360"/>
      </w:pPr>
      <w:r>
        <w:rPr>
          <w:rFonts w:ascii="Courier New" w:eastAsia="Courier New" w:hAnsi="Courier New" w:cs="Courier New"/>
          <w:sz w:val="16"/>
          <w:szCs w:val="16"/>
        </w:rPr>
        <w:t xml:space="preserve">  "kategori": "Takvim",</w:t>
      </w:r>
    </w:p>
    <w:p w:rsidR="0037582C" w:rsidRDefault="00542FEF">
      <w:pPr>
        <w:spacing w:before="40" w:after="40"/>
        <w:ind w:left="360"/>
      </w:pPr>
      <w:r>
        <w:rPr>
          <w:rFonts w:ascii="Courier New" w:eastAsia="Courier New" w:hAnsi="Courier New" w:cs="Courier New"/>
          <w:sz w:val="16"/>
          <w:szCs w:val="16"/>
        </w:rPr>
        <w:t xml:space="preserve">  "onem": 9,</w:t>
      </w:r>
    </w:p>
    <w:p w:rsidR="0037582C" w:rsidRDefault="00542FEF">
      <w:pPr>
        <w:spacing w:before="40" w:after="40"/>
        <w:ind w:left="360"/>
      </w:pPr>
      <w:r>
        <w:rPr>
          <w:rFonts w:ascii="Courier New" w:eastAsia="Courier New" w:hAnsi="Courier New" w:cs="Courier New"/>
          <w:sz w:val="16"/>
          <w:szCs w:val="16"/>
        </w:rPr>
        <w:t xml:space="preserve">  "cevap": "Toplantı öncesi hazırlık yapmanız önerilir." }</w:t>
      </w:r>
    </w:p>
    <w:p w:rsidR="0037582C" w:rsidRPr="00E76B24" w:rsidRDefault="00542FEF">
      <w:pPr>
        <w:spacing w:before="120" w:after="60"/>
        <w:jc w:val="center"/>
      </w:pPr>
      <w:r>
        <w:rPr>
          <w:bCs/>
          <w:caps/>
        </w:rPr>
        <w:t>IV. SİSTEM GERÇEKLEŞTİRME</w:t>
      </w:r>
    </w:p>
    <w:p w:rsidR="0037582C" w:rsidRDefault="00542FEF">
      <w:pPr>
        <w:spacing w:after="60"/>
        <w:ind w:firstLine="360"/>
        <w:jc w:val="both"/>
      </w:pPr>
      <w:r>
        <w:t>Sistem her biri farklı veri kaynaklarını işleyen workflow modüllerinden oluşmaktadır. Her modülün bağımsız çalışabilmesi ve merkezi AI katmanıyla entegre olması sistemin en güçlü özelliklerinden birini oluşturmaktadır.</w:t>
      </w:r>
    </w:p>
    <w:p w:rsidR="0037582C" w:rsidRPr="00E76B24" w:rsidRDefault="00542FEF">
      <w:pPr>
        <w:spacing w:before="80" w:after="40"/>
        <w:rPr>
          <w:i/>
        </w:rPr>
      </w:pPr>
      <w:r>
        <w:rPr>
          <w:bCs/>
          <w:i/>
        </w:rPr>
        <w:t xml:space="preserve">A. </w:t>
      </w:r>
      <w:r>
        <w:rPr>
          <w:i/>
          <w:iCs/>
        </w:rPr>
        <w:t>Telegram Sohbet Botu Modülü</w:t>
      </w:r>
    </w:p>
    <w:p w:rsidR="0037582C" w:rsidRDefault="00542FEF">
      <w:pPr>
        <w:spacing w:after="60"/>
        <w:ind w:firstLine="360"/>
        <w:jc w:val="both"/>
      </w:pPr>
      <w:r>
        <w:t>Telegram modülü, kullanıcı ile sistem arasındaki temel iletişim katmanıdır. İş akışı şu adımlarla gerçekleşmektedir: Telegram Trigger → AI Agent → Structured Output Parser → IF Filter → Airtable Insert → Telegram Reply. Sistem, kullanıcı mesajlarını analiz ederek önem seviyesi belirlemekte, kategori çıkarmakta ve hafıza kaydı oluşturmaktadır. Transformer tabanlı [12] GPT-4o-mini modeli, bağlamsal anlama için kullanılmaktadır.</w:t>
      </w:r>
    </w:p>
    <w:p w:rsidR="0037582C" w:rsidRPr="00E76B24" w:rsidRDefault="00542FEF">
      <w:pPr>
        <w:spacing w:before="80" w:after="40"/>
        <w:rPr>
          <w:i/>
        </w:rPr>
      </w:pPr>
      <w:r>
        <w:rPr>
          <w:bCs/>
          <w:i/>
        </w:rPr>
        <w:t xml:space="preserve">B. </w:t>
      </w:r>
      <w:r>
        <w:rPr>
          <w:i/>
          <w:iCs/>
        </w:rPr>
        <w:t>Gmail Analiz Modülü</w:t>
      </w:r>
    </w:p>
    <w:p w:rsidR="0037582C" w:rsidRDefault="00542FEF">
      <w:pPr>
        <w:spacing w:after="60"/>
        <w:ind w:firstLine="360"/>
        <w:jc w:val="both"/>
      </w:pPr>
      <w:r>
        <w:t xml:space="preserve">Gmail sistemi, kullanıcının e-postalarını otomatik olarak analiz etmektedir. İş akışı: Gmail Trigger → Edit Fields → AI Agent → Structured Output Parser → IF Filter → Airtable </w:t>
      </w:r>
      <w:r>
        <w:t>Insert → Telegram Notification adımlarından oluşmaktadır. Bu modül önemli mailleri filtrelemekte, spam içerikleri ayıklamakta ve mail özetleri oluşturmaktadır. BERT tabanlı [13] semantik analiz teknikleri, e-posta içerik sınıflandırmasında referans alınmıştır.</w:t>
      </w:r>
    </w:p>
    <w:p w:rsidR="0037582C" w:rsidRPr="00E76B24" w:rsidRDefault="00542FEF">
      <w:pPr>
        <w:spacing w:before="80" w:after="40"/>
        <w:rPr>
          <w:i/>
        </w:rPr>
      </w:pPr>
      <w:r>
        <w:rPr>
          <w:bCs/>
          <w:i/>
        </w:rPr>
        <w:t xml:space="preserve">C. </w:t>
      </w:r>
      <w:r>
        <w:rPr>
          <w:i/>
          <w:iCs/>
        </w:rPr>
        <w:t>Google Drive Doküman Analiz Sistemi</w:t>
      </w:r>
    </w:p>
    <w:p w:rsidR="0037582C" w:rsidRDefault="00542FEF">
      <w:pPr>
        <w:spacing w:after="60"/>
        <w:ind w:firstLine="360"/>
        <w:jc w:val="both"/>
      </w:pPr>
      <w:r>
        <w:t>Google Drive sistemi, PDF ve doküman içeriklerini analiz etmektedir. İş akışı: Google Drive Trigger → Download File → Extract From File → AI Agent → Structured Output Parser → IF Filter → Airtable Insert. Bu modül PDF dosyalarını okumakta, doküman özetleri oluşturmakta ve önemli belgeleri hafızaya kaydetmektedir. Foundation model yaklaşımı [14] doküman anlama süreçlerinde temel alınmıştır.</w:t>
      </w:r>
    </w:p>
    <w:p w:rsidR="0037582C" w:rsidRPr="00E76B24" w:rsidRDefault="00542FEF">
      <w:pPr>
        <w:spacing w:before="80" w:after="40"/>
        <w:rPr>
          <w:i/>
        </w:rPr>
      </w:pPr>
      <w:r>
        <w:rPr>
          <w:bCs/>
          <w:i/>
        </w:rPr>
        <w:t xml:space="preserve">D. </w:t>
      </w:r>
      <w:r>
        <w:rPr>
          <w:i/>
          <w:iCs/>
        </w:rPr>
        <w:t>Google Calendar AI Sistemi</w:t>
      </w:r>
    </w:p>
    <w:p w:rsidR="0037582C" w:rsidRDefault="00542FEF">
      <w:pPr>
        <w:spacing w:after="60"/>
        <w:ind w:firstLine="360"/>
        <w:jc w:val="both"/>
      </w:pPr>
      <w:r>
        <w:t>Takvim sistemi, yaklaşan etkinlikleri akıllı biçimde analiz etmektedir. İş akışı: Google Calendar Trigger → AI Agent → Structured Output Parser → IF Filter → Airtable Insert → Telegram Alert. Sistem toplantı önem seviyesini belirlemekte, hazırlık önerileri sunmakta ve önemli etkinlikleri kullanıcıya bildirmektedir [19].</w:t>
      </w:r>
    </w:p>
    <w:p w:rsidR="0037582C" w:rsidRPr="00E76B24" w:rsidRDefault="00542FEF">
      <w:pPr>
        <w:spacing w:before="80" w:after="40"/>
        <w:rPr>
          <w:i/>
        </w:rPr>
      </w:pPr>
      <w:r>
        <w:rPr>
          <w:bCs/>
          <w:i/>
        </w:rPr>
        <w:t xml:space="preserve">E. </w:t>
      </w:r>
      <w:r>
        <w:rPr>
          <w:i/>
          <w:iCs/>
        </w:rPr>
        <w:t>Günlük/Haftalık Raporlama Sistemi</w:t>
      </w:r>
    </w:p>
    <w:p w:rsidR="0037582C" w:rsidRDefault="00542FEF">
      <w:pPr>
        <w:spacing w:after="60"/>
        <w:ind w:firstLine="360"/>
        <w:jc w:val="both"/>
      </w:pPr>
      <w:r>
        <w:t>Sistemin en gelişmiş modülü günlük ve haftalık raporlama sistemidir. İş akışı: Schedule Trigger → Airtable Search Records → Merge → AI Agent → Airtable Create Record → Telegram Send Message. Bu workflow, Gmail analizlerini, Calendar etkinliklerini, Drive belgelerini ve kullanıcı hafızasını Merge node mimarisi ile tek AI Agent içerisinde birleştirir. Sistem; günün özetini, önemli olayları, kullanıcı davranış analizini, ruh hali analizini, yapılması gerekenleri ve yarın için önerileri GPT-4o-mini ile üretmektedir [4]. Oluşturulan raporlar hem Airtable veri tabanına kaydedilmekte [20] hem de Telegram üzerinden kullanıcıya iletilmektedir [18].</w:t>
      </w:r>
    </w:p>
    <w:p w:rsidR="0037582C" w:rsidRPr="00E76B24" w:rsidRDefault="00542FEF">
      <w:pPr>
        <w:spacing w:before="80" w:after="40"/>
        <w:rPr>
          <w:i/>
        </w:rPr>
      </w:pPr>
      <w:r>
        <w:rPr>
          <w:bCs/>
          <w:i/>
        </w:rPr>
        <w:t xml:space="preserve">F. </w:t>
      </w:r>
      <w:r>
        <w:rPr>
          <w:i/>
          <w:iCs/>
        </w:rPr>
        <w:t>Airtable Veritabanı Yapısı</w:t>
      </w:r>
    </w:p>
    <w:p w:rsidR="0037582C" w:rsidRDefault="00542FEF">
      <w:pPr>
        <w:spacing w:after="60"/>
        <w:ind w:firstLine="360"/>
        <w:jc w:val="both"/>
      </w:pPr>
      <w:r>
        <w:t>Sistemde altı ana veritabanı tablosu kullanılmaktadır: DigitalTwin_Profile (kullanıcı profil bilgileri), DigitalTwin_Memory (seçici hafıza kayıtları), Email_Analysis (e-posta analiz sonuçları), Drive_Documents (doküman özetleri ve metadata), Calendar_Events (takvim etkinlik analizleri) ve Daily_Weekly_Reports (günlük/haftalık AI raporları). Bu yapı, çoklu kaynak verisinin merkezi bir sistemde yönetilmesini sağlamaktadır [20].</w:t>
      </w:r>
    </w:p>
    <w:p w:rsidR="0037582C" w:rsidRPr="00E76B24" w:rsidRDefault="00542FEF">
      <w:pPr>
        <w:spacing w:before="120" w:after="60"/>
        <w:jc w:val="center"/>
      </w:pPr>
      <w:r>
        <w:rPr>
          <w:bCs/>
          <w:caps/>
        </w:rPr>
        <w:t>V. SONUÇLAR</w:t>
      </w:r>
    </w:p>
    <w:p w:rsidR="0037582C" w:rsidRDefault="00542FEF">
      <w:pPr>
        <w:spacing w:after="60"/>
        <w:ind w:firstLine="360"/>
        <w:jc w:val="both"/>
      </w:pPr>
      <w:r>
        <w:t>Sistem, tüm workflow modüllerini kapsayan işlevsel testler aracılığıyla değerlendirilmiştir. Test sürecinde gerçek kullanıcı verileriyle farklı senaryolar denenmiş ve modüllerin birbirinden bağımsız çalışabildiği doğrulanmıştır.</w:t>
      </w:r>
    </w:p>
    <w:p w:rsidR="0037582C" w:rsidRDefault="00542FEF">
      <w:pPr>
        <w:spacing w:after="60"/>
        <w:ind w:firstLine="360"/>
        <w:jc w:val="both"/>
      </w:pPr>
      <w:r>
        <w:t>Telegram sohbet botu, kullanıcı mesajlarını bağlamsal olarak analiz ederek doğru hafıza kayıtları oluşturmuştur. Gmail analiz sistemi önemli mailleri başarıyla filtrelemiş ve otomatik özetler üretmiştir. Google Drive sistemi PDF içeriklerini analiz ederek önemli dokümanları hafızaya kaydetmiştir.</w:t>
      </w:r>
    </w:p>
    <w:p w:rsidR="0037582C" w:rsidRDefault="00542FEF">
      <w:pPr>
        <w:spacing w:after="60"/>
        <w:ind w:firstLine="360"/>
        <w:jc w:val="both"/>
      </w:pPr>
      <w:r>
        <w:t xml:space="preserve">Google Calendar sistemi yaklaşan toplantıları analiz ederek kullanıcıya otomatik bildirim göndermiştir. </w:t>
      </w:r>
      <w:r>
        <w:lastRenderedPageBreak/>
        <w:t>Daily/Weekly Reporting Workflow, kullanıcı davranışlarını analiz ederek kişiselleştirilmiş günlük raporlar oluşturmuştur. Merge node tabanlı veri birleştirme mimarisi sayesinde farklı kaynaklardan gelen veriler tek bir AI Agent içerisinde başarıyla analiz edilmiştir.</w:t>
      </w:r>
    </w:p>
    <w:p w:rsidR="0037582C" w:rsidRDefault="00542FEF">
      <w:pPr>
        <w:spacing w:after="60"/>
        <w:ind w:firstLine="360"/>
        <w:jc w:val="both"/>
      </w:pPr>
      <w:r>
        <w:t>Seçici hafıza sistemi, toplam gelen verilerin yaklaşık %30-40'ını önem eşiğinin üzerinde değerlendirerek hafızaya kaydetmiştir. Bu oran, sistemin gereksiz veri birikimini önlediğini ve bağlamsal öneme dayalı filtrelemenin etkin çalıştığını göstermektedir.</w:t>
      </w:r>
    </w:p>
    <w:p w:rsidR="0037582C" w:rsidRDefault="00CC17C9">
      <w:pPr>
        <w:spacing w:before="120" w:after="60"/>
        <w:jc w:val="center"/>
      </w:pPr>
      <w:r>
        <w:rPr>
          <w:bCs/>
          <w:caps/>
        </w:rPr>
        <w:t xml:space="preserve">TABLO </w:t>
      </w:r>
    </w:p>
    <w:tbl>
      <w:tblPr>
        <w:tblpPr w:leftFromText="141" w:rightFromText="141" w:vertAnchor="text" w:horzAnchor="page" w:tblpX="433" w:tblpY="364"/>
        <w:tblW w:w="5465" w:type="dxa"/>
        <w:tblBorders>
          <w:top w:val="single" w:sz="4" w:space="0" w:color="000000"/>
          <w:left w:val="none" w:sz="0" w:space="0" w:color="000000"/>
          <w:bottom w:val="single" w:sz="4" w:space="0" w:color="000000"/>
          <w:right w:val="none" w:sz="0" w:space="0" w:color="000000"/>
          <w:insideH w:val="single" w:sz="4" w:space="0" w:color="000000"/>
          <w:insideV w:val="none" w:sz="0" w:space="0" w:color="000000"/>
        </w:tblBorders>
        <w:tblLayout w:type="fixed"/>
        <w:tblLook w:val="04A0" w:firstRow="1" w:lastRow="0" w:firstColumn="1" w:lastColumn="0" w:noHBand="0" w:noVBand="1"/>
      </w:tblPr>
      <w:tblGrid>
        <w:gridCol w:w="3188"/>
        <w:gridCol w:w="2277"/>
      </w:tblGrid>
      <w:tr w:rsidR="00CC17C9" w:rsidTr="00CC17C9">
        <w:trPr>
          <w:trHeight w:val="243"/>
          <w:tblHeader/>
        </w:trPr>
        <w:tc>
          <w:tcPr>
            <w:tcW w:w="3188" w:type="dxa"/>
            <w:tcBorders>
              <w:bottom w:val="single" w:sz="4" w:space="0" w:color="000000"/>
            </w:tcBorders>
            <w:shd w:val="clear" w:color="auto" w:fill="auto"/>
          </w:tcPr>
          <w:p w:rsidR="00CC17C9" w:rsidRDefault="00CC17C9" w:rsidP="00CC17C9">
            <w:pPr>
              <w:spacing w:before="40" w:after="40"/>
              <w:jc w:val="center"/>
            </w:pPr>
            <w:r>
              <w:rPr>
                <w:b/>
                <w:bCs/>
                <w:sz w:val="16"/>
                <w:szCs w:val="16"/>
              </w:rPr>
              <w:t>Modül</w:t>
            </w:r>
          </w:p>
        </w:tc>
        <w:tc>
          <w:tcPr>
            <w:tcW w:w="2277" w:type="dxa"/>
            <w:tcBorders>
              <w:bottom w:val="single" w:sz="4" w:space="0" w:color="000000"/>
            </w:tcBorders>
            <w:shd w:val="clear" w:color="auto" w:fill="auto"/>
          </w:tcPr>
          <w:p w:rsidR="00CC17C9" w:rsidRDefault="00CC17C9" w:rsidP="00CC17C9">
            <w:pPr>
              <w:spacing w:before="40" w:after="40"/>
              <w:jc w:val="center"/>
            </w:pPr>
            <w:r>
              <w:rPr>
                <w:b/>
                <w:bCs/>
                <w:sz w:val="16"/>
                <w:szCs w:val="16"/>
              </w:rPr>
              <w:t>Başarı Oranı</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Telegram AI Workflow</w:t>
            </w:r>
          </w:p>
        </w:tc>
        <w:tc>
          <w:tcPr>
            <w:tcW w:w="2277" w:type="dxa"/>
            <w:shd w:val="clear" w:color="auto" w:fill="auto"/>
          </w:tcPr>
          <w:p w:rsidR="00CC17C9" w:rsidRDefault="00CC17C9" w:rsidP="00CC17C9">
            <w:pPr>
              <w:spacing w:before="40" w:after="40"/>
              <w:jc w:val="center"/>
            </w:pPr>
            <w:r>
              <w:rPr>
                <w:color w:val="000000"/>
                <w:sz w:val="16"/>
                <w:szCs w:val="16"/>
              </w:rPr>
              <w:t>%96</w:t>
            </w:r>
          </w:p>
        </w:tc>
      </w:tr>
      <w:tr w:rsidR="00CC17C9" w:rsidTr="00CC17C9">
        <w:trPr>
          <w:trHeight w:val="232"/>
        </w:trPr>
        <w:tc>
          <w:tcPr>
            <w:tcW w:w="3188" w:type="dxa"/>
            <w:shd w:val="clear" w:color="auto" w:fill="auto"/>
          </w:tcPr>
          <w:p w:rsidR="00CC17C9" w:rsidRDefault="00CC17C9" w:rsidP="00CC17C9">
            <w:pPr>
              <w:spacing w:before="40" w:after="40"/>
            </w:pPr>
            <w:r>
              <w:rPr>
                <w:sz w:val="16"/>
                <w:szCs w:val="16"/>
              </w:rPr>
              <w:t>Gmail Analysis Workflow</w:t>
            </w:r>
          </w:p>
        </w:tc>
        <w:tc>
          <w:tcPr>
            <w:tcW w:w="2277" w:type="dxa"/>
            <w:shd w:val="clear" w:color="auto" w:fill="auto"/>
          </w:tcPr>
          <w:p w:rsidR="00CC17C9" w:rsidRDefault="00CC17C9" w:rsidP="00CC17C9">
            <w:pPr>
              <w:spacing w:before="40" w:after="40"/>
              <w:jc w:val="center"/>
            </w:pPr>
            <w:r>
              <w:rPr>
                <w:color w:val="000000"/>
                <w:sz w:val="16"/>
                <w:szCs w:val="16"/>
              </w:rPr>
              <w:t>%91</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Google Drive Analysis</w:t>
            </w:r>
          </w:p>
        </w:tc>
        <w:tc>
          <w:tcPr>
            <w:tcW w:w="2277" w:type="dxa"/>
            <w:shd w:val="clear" w:color="auto" w:fill="auto"/>
          </w:tcPr>
          <w:p w:rsidR="00CC17C9" w:rsidRDefault="00CC17C9" w:rsidP="00CC17C9">
            <w:pPr>
              <w:spacing w:before="40" w:after="40"/>
              <w:jc w:val="center"/>
            </w:pPr>
            <w:r>
              <w:rPr>
                <w:color w:val="000000"/>
                <w:sz w:val="16"/>
                <w:szCs w:val="16"/>
              </w:rPr>
              <w:t>%89</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Google Calendar Workflow</w:t>
            </w:r>
          </w:p>
        </w:tc>
        <w:tc>
          <w:tcPr>
            <w:tcW w:w="2277" w:type="dxa"/>
            <w:shd w:val="clear" w:color="auto" w:fill="auto"/>
          </w:tcPr>
          <w:p w:rsidR="00CC17C9" w:rsidRDefault="00CC17C9" w:rsidP="00CC17C9">
            <w:pPr>
              <w:spacing w:before="40" w:after="40"/>
              <w:jc w:val="center"/>
            </w:pPr>
            <w:r>
              <w:rPr>
                <w:color w:val="000000"/>
                <w:sz w:val="16"/>
                <w:szCs w:val="16"/>
              </w:rPr>
              <w:t>%94</w:t>
            </w:r>
          </w:p>
        </w:tc>
      </w:tr>
      <w:tr w:rsidR="00CC17C9" w:rsidTr="00CC17C9">
        <w:trPr>
          <w:trHeight w:val="243"/>
        </w:trPr>
        <w:tc>
          <w:tcPr>
            <w:tcW w:w="3188" w:type="dxa"/>
            <w:shd w:val="clear" w:color="auto" w:fill="auto"/>
          </w:tcPr>
          <w:p w:rsidR="00CC17C9" w:rsidRDefault="00CC17C9" w:rsidP="00CC17C9">
            <w:pPr>
              <w:spacing w:before="40" w:after="40"/>
            </w:pPr>
            <w:r>
              <w:rPr>
                <w:sz w:val="16"/>
                <w:szCs w:val="16"/>
              </w:rPr>
              <w:t>Memory Classification</w:t>
            </w:r>
          </w:p>
        </w:tc>
        <w:tc>
          <w:tcPr>
            <w:tcW w:w="2277" w:type="dxa"/>
            <w:shd w:val="clear" w:color="auto" w:fill="auto"/>
          </w:tcPr>
          <w:p w:rsidR="00CC17C9" w:rsidRDefault="00CC17C9" w:rsidP="00CC17C9">
            <w:pPr>
              <w:spacing w:before="40" w:after="40"/>
              <w:jc w:val="center"/>
            </w:pPr>
            <w:r>
              <w:rPr>
                <w:color w:val="000000"/>
                <w:sz w:val="16"/>
                <w:szCs w:val="16"/>
              </w:rPr>
              <w:t>%93</w:t>
            </w:r>
          </w:p>
        </w:tc>
      </w:tr>
      <w:tr w:rsidR="00CC17C9" w:rsidTr="00CC17C9">
        <w:trPr>
          <w:trHeight w:val="243"/>
        </w:trPr>
        <w:tc>
          <w:tcPr>
            <w:tcW w:w="3188" w:type="dxa"/>
            <w:tcBorders>
              <w:bottom w:val="single" w:sz="4" w:space="0" w:color="000000"/>
            </w:tcBorders>
            <w:shd w:val="clear" w:color="auto" w:fill="auto"/>
          </w:tcPr>
          <w:p w:rsidR="00CC17C9" w:rsidRDefault="00CC17C9" w:rsidP="00CC17C9">
            <w:pPr>
              <w:spacing w:before="40" w:after="40"/>
            </w:pPr>
            <w:r>
              <w:rPr>
                <w:sz w:val="16"/>
                <w:szCs w:val="16"/>
              </w:rPr>
              <w:t>Daily Report Generation</w:t>
            </w:r>
          </w:p>
        </w:tc>
        <w:tc>
          <w:tcPr>
            <w:tcW w:w="2277" w:type="dxa"/>
            <w:tcBorders>
              <w:bottom w:val="single" w:sz="4" w:space="0" w:color="000000"/>
            </w:tcBorders>
            <w:shd w:val="clear" w:color="auto" w:fill="auto"/>
          </w:tcPr>
          <w:p w:rsidR="00CC17C9" w:rsidRDefault="00CC17C9" w:rsidP="00CC17C9">
            <w:pPr>
              <w:spacing w:before="40" w:after="40"/>
              <w:jc w:val="center"/>
            </w:pPr>
            <w:r>
              <w:rPr>
                <w:color w:val="000000"/>
                <w:sz w:val="16"/>
                <w:szCs w:val="16"/>
              </w:rPr>
              <w:t>%95</w:t>
            </w:r>
          </w:p>
        </w:tc>
      </w:tr>
    </w:tbl>
    <w:p w:rsidR="0037582C" w:rsidRDefault="00542FEF">
      <w:pPr>
        <w:spacing w:before="40" w:after="60"/>
        <w:jc w:val="center"/>
      </w:pPr>
      <w:r>
        <w:rPr>
          <w:caps/>
        </w:rPr>
        <w:t>Workflow Modül Performans Sonuçları</w:t>
      </w:r>
    </w:p>
    <w:p w:rsidR="0037582C" w:rsidRDefault="00542FEF">
      <w:pPr>
        <w:spacing w:before="80" w:after="60"/>
        <w:ind w:firstLine="360"/>
        <w:jc w:val="both"/>
      </w:pPr>
      <w:r>
        <w:t xml:space="preserve">Sistem </w:t>
      </w:r>
      <w:proofErr w:type="gramStart"/>
      <w:r>
        <w:t>modülleri</w:t>
      </w:r>
      <w:proofErr w:type="gramEnd"/>
      <w:r>
        <w:t xml:space="preserve"> farklı test senaryoları üzerinde değerlendirilmiş ve tüm workflow yapılarının kararlı biçimde çalıştığı gözlemlenmiştir. Tablo I’de sunulan sonuçlar, sistemin üretim ortamına hazır bir olgunluğa yaklaştığını ortaya koymaktadır.</w:t>
      </w:r>
    </w:p>
    <w:p w:rsidR="0037582C" w:rsidRPr="00E76B24" w:rsidRDefault="00542FEF">
      <w:pPr>
        <w:spacing w:before="120" w:after="60"/>
        <w:jc w:val="center"/>
      </w:pPr>
      <w:r>
        <w:rPr>
          <w:bCs/>
          <w:caps/>
        </w:rPr>
        <w:t>VI. TARTIŞMA</w:t>
      </w:r>
    </w:p>
    <w:p w:rsidR="0037582C" w:rsidRDefault="00542FEF">
      <w:pPr>
        <w:spacing w:after="60"/>
        <w:ind w:firstLine="360"/>
        <w:jc w:val="both"/>
      </w:pPr>
      <w:r>
        <w:t>Geliştirilen Digital Twin AI sistemi, düşük kodlu otomasyon platformlarının gelişmiş yapay zeka mimarileri oluşturma konusunda yeterli esnekliğe sahip olduğunu göstermektedir. Özellikle n8n platformunun modüler workflow yapısı, farklı veri kaynaklarının merkezi bir yapay zeka katmanında birleştirilmesini kolaylaştırmıştır.</w:t>
      </w:r>
    </w:p>
    <w:p w:rsidR="0037582C" w:rsidRDefault="00542FEF">
      <w:pPr>
        <w:spacing w:after="60"/>
        <w:ind w:firstLine="360"/>
        <w:jc w:val="both"/>
      </w:pPr>
      <w:r>
        <w:t>Sistemin en güçlü yönlerinden biri Selective Memory Architecture yapısıdır. Gelen verilerin yalnızca bağlamsal olarak önemli olan kısmının hafızaya kaydedilmesi, gereksiz veri birikimini azaltmış ve sistemin daha verimli çalışmasını sağlamıştır. Merge node tabanlı veri birleştirme mimarisi sayesinde Gmail, Google Drive, Calendar ve Telegram kaynaklarından gelen bilgiler tek bir analiz katmanında işlenebilmiştir.</w:t>
      </w:r>
    </w:p>
    <w:p w:rsidR="0037582C" w:rsidRDefault="00542FEF">
      <w:pPr>
        <w:spacing w:after="60"/>
        <w:ind w:firstLine="360"/>
        <w:jc w:val="both"/>
      </w:pPr>
      <w:r>
        <w:t>Ancak sistemin bazı sınırlamaları bulunmaktadır. GPT tabanlı analiz süreçleri internet bağlantısına ve API erişimine bağımlıdır. Ayrıca büyük hacimli veri işleme süreçlerinde workflow gecikmeleri oluşabilmektedir. Bunun yanında kullanıcı verilerinin bulut tabanlı servislerde işlenmesi, gizlilik ve veri güvenliği açısından dikkat edilmesi gereken önemli bir konudur.</w:t>
      </w:r>
    </w:p>
    <w:p w:rsidR="0037582C" w:rsidRDefault="00542FEF">
      <w:pPr>
        <w:spacing w:after="60"/>
        <w:ind w:firstLine="360"/>
        <w:jc w:val="both"/>
      </w:pPr>
      <w:r>
        <w:t>Mevcut sistem prototip seviyesinde geliştirilmiş olsa da modüler yapısı sayesinde farklı platformlara genişletilebilecek esnek bir mimari sunmaktadır. Özellikle gerçek zamanlı öğrenme, reinforcement learning tabanlı kişiselleştirme ve çok kullanıcılı yapı desteği gelecekte sistemin daha güçlü hale gelmesini sağlayacaktır.</w:t>
      </w:r>
    </w:p>
    <w:p w:rsidR="0037582C" w:rsidRPr="00E76B24" w:rsidRDefault="00542FEF">
      <w:pPr>
        <w:spacing w:before="120" w:after="60"/>
        <w:jc w:val="center"/>
      </w:pPr>
      <w:r>
        <w:rPr>
          <w:bCs/>
          <w:caps/>
        </w:rPr>
        <w:t>VII. SONUÇ</w:t>
      </w:r>
    </w:p>
    <w:p w:rsidR="0037582C" w:rsidRDefault="00542FEF">
      <w:pPr>
        <w:spacing w:after="60"/>
        <w:ind w:firstLine="360"/>
        <w:jc w:val="both"/>
      </w:pPr>
      <w:r>
        <w:t>Bu çalışmada n8n Cloud platformu kullanılarak gelişmiş bir Digital Twin AI sistemi geliştirilmiştir. Sistem; kullanıcı davranışlarını öğrenebilmekte, bağlamsal hafıza oluşturabilmekte, çoklu veri kaynaklarını analiz edebilmekte, PDF dokümanlarını işleyebilmekte, otomatik günlük rapor oluşturabilmekte ve gerçek zamanlı bildirim gönderebilmektedir [1], [2], [17].</w:t>
      </w:r>
    </w:p>
    <w:p w:rsidR="0037582C" w:rsidRDefault="00542FEF">
      <w:pPr>
        <w:spacing w:after="60"/>
        <w:ind w:firstLine="360"/>
        <w:jc w:val="both"/>
      </w:pPr>
      <w:r>
        <w:t>Geliştirilen yapı yalnızca veri işleyen bir otomasyon sistemi değil; aynı zamanda kullanıcı davranışlarını öğrenebilen, bağlamsal hafıza oluşturabilen ve proaktif öneriler sunabilen yapay zeka destekli kişisel bir dijital ikiz mimarisidir. Modüler yapısı sayesinde sistem, yeni veri kaynaklarıyla kolayca genişletilebilmekte ve farklı kullanım senaryolarına uyarlanabilmektedir. Selective Memory Architecture ile gereksiz veri birikimi önlenmiş; böylece sistem hem hafıza verimliliği hem de bağlamsal doğruluk açısından üstün bir performans sergilemiştir. Bu çalışma, düşük kodlu platformların karmaşık yapay zeka sistemlerini geliştirmek için yeterince güçlü olduğunu ortaya koymaktadır [19].</w:t>
      </w:r>
    </w:p>
    <w:p w:rsidR="0037582C" w:rsidRDefault="00542FEF">
      <w:pPr>
        <w:spacing w:after="60"/>
        <w:ind w:firstLine="360"/>
        <w:jc w:val="both"/>
      </w:pPr>
      <w:r>
        <w:t xml:space="preserve">Gelecek çalışmalarda gerçek zamanlı veri akışı, mobil uygulama desteği, sesli asistan entegrasyonu, reinforcement learning tabanlı kişiselleştirme ve gelişmiş duygu analizi modüllerinin sisteme eklenmesi planlanmaktadır [10], [11]. Ayrıca sistemin çok kullanıcılı ortamlara ölçeklenmesi ve gizlilik koruma mekanizmalarının güçlendirilmesi öncelikli hedefler arasında yer almaktadır. Yerel model desteğinin (local LLM) entegre edilmesi, bulut bağımlılığını azaltarak veri </w:t>
      </w:r>
      <w:bookmarkStart w:id="0" w:name="_GoBack"/>
      <w:bookmarkEnd w:id="0"/>
      <w:r>
        <w:t>gizliliğini ön plana taşıyacak ve sistemi daha geniş bir kullanıcı kitlesine erişilebilir kılacaktır.</w:t>
      </w:r>
    </w:p>
    <w:p w:rsidR="00542FEF" w:rsidRPr="00542FEF" w:rsidRDefault="00542FEF" w:rsidP="00542FEF">
      <w:pPr>
        <w:widowControl w:val="0"/>
        <w:autoSpaceDE w:val="0"/>
        <w:autoSpaceDN w:val="0"/>
        <w:adjustRightInd w:val="0"/>
        <w:spacing w:before="144"/>
        <w:ind w:left="2091"/>
        <w:rPr>
          <w:szCs w:val="24"/>
        </w:rPr>
      </w:pPr>
      <w:r>
        <w:rPr>
          <w:color w:val="000000"/>
        </w:rPr>
        <w:t>T</w:t>
      </w:r>
      <w:r>
        <w:rPr>
          <w:color w:val="000000"/>
          <w:szCs w:val="16"/>
        </w:rPr>
        <w:t>EŞEKKÜR</w:t>
      </w:r>
    </w:p>
    <w:p w:rsidR="00542FEF" w:rsidRDefault="00542FEF">
      <w:pPr>
        <w:spacing w:after="60"/>
        <w:ind w:firstLine="360"/>
        <w:jc w:val="both"/>
      </w:pPr>
    </w:p>
    <w:p w:rsidR="00542FEF" w:rsidRDefault="00542FEF" w:rsidP="00542FEF">
      <w:pPr>
        <w:widowControl w:val="0"/>
        <w:autoSpaceDE w:val="0"/>
        <w:autoSpaceDN w:val="0"/>
        <w:adjustRightInd w:val="0"/>
        <w:spacing w:line="201" w:lineRule="auto"/>
        <w:ind w:firstLine="290"/>
        <w:rPr>
          <w:sz w:val="24"/>
          <w:szCs w:val="24"/>
        </w:rPr>
      </w:pPr>
      <w:r>
        <w:rPr>
          <w:color w:val="000000"/>
        </w:rPr>
        <w:t>Yazar, değerli geri bildirimleri için Kastamonu Üniversitesi Bilgisayar Mühendisliği Bölümü'ne teşekkür eder</w:t>
      </w:r>
    </w:p>
    <w:p w:rsidR="00542FEF" w:rsidRDefault="00542FEF">
      <w:pPr>
        <w:spacing w:after="60"/>
        <w:ind w:firstLine="360"/>
        <w:jc w:val="both"/>
      </w:pPr>
    </w:p>
    <w:p w:rsidR="0037582C" w:rsidRPr="00E76B24" w:rsidRDefault="00542FEF">
      <w:pPr>
        <w:spacing w:before="120" w:after="60"/>
      </w:pPr>
      <w:r>
        <w:rPr>
          <w:bCs/>
          <w:caps/>
        </w:rPr>
        <w:t>KAYNAKLAR</w:t>
      </w:r>
    </w:p>
    <w:p w:rsidR="0037582C" w:rsidRDefault="00542FEF">
      <w:pPr>
        <w:spacing w:after="40"/>
        <w:ind w:left="360" w:hanging="360"/>
        <w:jc w:val="both"/>
      </w:pPr>
      <w:r>
        <w:rPr>
          <w:sz w:val="16"/>
          <w:szCs w:val="16"/>
        </w:rPr>
        <w:t>[1] F. Tao, H. Zhang, A. Liu ve A. Y. C. Nee, "Digital Twin Driven Smart Manufacturing," Journal of Manufacturing Systems, vol. 48, pp. 157–170, 2018.</w:t>
      </w:r>
    </w:p>
    <w:p w:rsidR="0037582C" w:rsidRDefault="00542FEF">
      <w:pPr>
        <w:spacing w:after="40"/>
        <w:ind w:left="360" w:hanging="360"/>
        <w:jc w:val="both"/>
      </w:pPr>
      <w:r>
        <w:rPr>
          <w:sz w:val="16"/>
          <w:szCs w:val="16"/>
        </w:rPr>
        <w:t>[2] A. Fuller, Z. Fan, C. Day ve C. Barlow, "Digital Twin: Enabling Technologies, Challenges and Open Research," IEEE Access, vol. 8, pp. 108952–108971, 2020.</w:t>
      </w:r>
    </w:p>
    <w:p w:rsidR="0037582C" w:rsidRDefault="00542FEF">
      <w:pPr>
        <w:spacing w:after="40"/>
        <w:ind w:left="360" w:hanging="360"/>
        <w:jc w:val="both"/>
      </w:pPr>
      <w:r>
        <w:rPr>
          <w:sz w:val="16"/>
          <w:szCs w:val="16"/>
        </w:rPr>
        <w:t>[3] T. Brown ve diğerleri, "Language Models are Few-Shot Learners," NeurIPS, vol. 33, pp. 1877–1901, 2020.</w:t>
      </w:r>
    </w:p>
    <w:p w:rsidR="0037582C" w:rsidRDefault="00542FEF">
      <w:pPr>
        <w:spacing w:after="40"/>
        <w:ind w:left="360" w:hanging="360"/>
        <w:jc w:val="both"/>
      </w:pPr>
      <w:r>
        <w:rPr>
          <w:sz w:val="16"/>
          <w:szCs w:val="16"/>
        </w:rPr>
        <w:t>[4] OpenAI, "GPT-4 Technical Report," arXiv:2303.08774, 2023.</w:t>
      </w:r>
    </w:p>
    <w:p w:rsidR="0037582C" w:rsidRDefault="00542FEF">
      <w:pPr>
        <w:spacing w:after="40"/>
        <w:ind w:left="360" w:hanging="360"/>
        <w:jc w:val="both"/>
      </w:pPr>
      <w:r>
        <w:rPr>
          <w:sz w:val="16"/>
          <w:szCs w:val="16"/>
        </w:rPr>
        <w:t>[5] M. Grieves, "Digital Twin: Manufacturing Excellence Through Virtual Factory Replication," Technical Report, 2014.</w:t>
      </w:r>
    </w:p>
    <w:p w:rsidR="0037582C" w:rsidRDefault="00542FEF">
      <w:pPr>
        <w:spacing w:after="40"/>
        <w:ind w:left="360" w:hanging="360"/>
        <w:jc w:val="both"/>
      </w:pPr>
      <w:r>
        <w:rPr>
          <w:sz w:val="16"/>
          <w:szCs w:val="16"/>
        </w:rPr>
        <w:t>[6] W. Kritzinger ve diğerleri, "Digital Twin in Manufacturing: A Literature Review," IFAC-PapersOnLine, 2018.</w:t>
      </w:r>
    </w:p>
    <w:p w:rsidR="0037582C" w:rsidRDefault="00542FEF">
      <w:pPr>
        <w:spacing w:after="40"/>
        <w:ind w:left="360" w:hanging="360"/>
        <w:jc w:val="both"/>
      </w:pPr>
      <w:r>
        <w:rPr>
          <w:sz w:val="16"/>
          <w:szCs w:val="16"/>
        </w:rPr>
        <w:t>[7] Y. Lu, "Industry 4.0: Technologies and Applications," Journal of Industrial Information Integration, 2017.</w:t>
      </w:r>
    </w:p>
    <w:p w:rsidR="0037582C" w:rsidRDefault="00542FEF">
      <w:pPr>
        <w:spacing w:after="40"/>
        <w:ind w:left="360" w:hanging="360"/>
        <w:jc w:val="both"/>
      </w:pPr>
      <w:r>
        <w:rPr>
          <w:sz w:val="16"/>
          <w:szCs w:val="16"/>
        </w:rPr>
        <w:t>[8] A. Rasheed, O. San ve T. Kvamsdal, "Digital Twin: Values, Challenges and Enablers," IEEE Access, 2020.</w:t>
      </w:r>
    </w:p>
    <w:p w:rsidR="0037582C" w:rsidRDefault="00542FEF">
      <w:pPr>
        <w:spacing w:after="40"/>
        <w:ind w:left="360" w:hanging="360"/>
        <w:jc w:val="both"/>
      </w:pPr>
      <w:r>
        <w:rPr>
          <w:sz w:val="16"/>
          <w:szCs w:val="16"/>
        </w:rPr>
        <w:t>[9] H. Zhang ve diğerleri, "Digital Twin-Based Optimization Systems," IEEE Access, 2021.</w:t>
      </w:r>
    </w:p>
    <w:p w:rsidR="0037582C" w:rsidRDefault="00542FEF">
      <w:pPr>
        <w:spacing w:after="40"/>
        <w:ind w:left="360" w:hanging="360"/>
        <w:jc w:val="both"/>
      </w:pPr>
      <w:r>
        <w:rPr>
          <w:sz w:val="16"/>
          <w:szCs w:val="16"/>
        </w:rPr>
        <w:t>[10] I. Goodfellow, Y. Bengio ve A. Courville, Deep Learning, MIT Press, 2016.</w:t>
      </w:r>
    </w:p>
    <w:p w:rsidR="0037582C" w:rsidRDefault="00542FEF">
      <w:pPr>
        <w:spacing w:after="40"/>
        <w:ind w:left="360" w:hanging="360"/>
        <w:jc w:val="both"/>
      </w:pPr>
      <w:r>
        <w:rPr>
          <w:sz w:val="16"/>
          <w:szCs w:val="16"/>
        </w:rPr>
        <w:lastRenderedPageBreak/>
        <w:t>[11] S. Russell ve P. Norvig, Artificial Intelligence: A Modern Approach, Pearson, 2010.</w:t>
      </w:r>
    </w:p>
    <w:p w:rsidR="0037582C" w:rsidRDefault="00542FEF">
      <w:pPr>
        <w:spacing w:after="40"/>
        <w:ind w:left="360" w:hanging="360"/>
        <w:jc w:val="both"/>
      </w:pPr>
      <w:r>
        <w:rPr>
          <w:sz w:val="16"/>
          <w:szCs w:val="16"/>
        </w:rPr>
        <w:t>[12] A. Vaswani ve diğerleri, "Attention Is All You Need," NeurIPS, 2017.</w:t>
      </w:r>
    </w:p>
    <w:p w:rsidR="0037582C" w:rsidRDefault="00542FEF">
      <w:pPr>
        <w:spacing w:after="40"/>
        <w:ind w:left="360" w:hanging="360"/>
        <w:jc w:val="both"/>
      </w:pPr>
      <w:r>
        <w:rPr>
          <w:sz w:val="16"/>
          <w:szCs w:val="16"/>
        </w:rPr>
        <w:t>[13] J. Devlin ve diğerleri, "BERT: Pre-training of Deep Bidirectional Transformers," NAACL-HLT, 2019.</w:t>
      </w:r>
    </w:p>
    <w:p w:rsidR="0037582C" w:rsidRDefault="00542FEF">
      <w:pPr>
        <w:spacing w:after="40"/>
        <w:ind w:left="360" w:hanging="360"/>
        <w:jc w:val="both"/>
      </w:pPr>
      <w:r>
        <w:rPr>
          <w:sz w:val="16"/>
          <w:szCs w:val="16"/>
        </w:rPr>
        <w:t>[14] R. Bommasani ve diğerleri, "On the Opportunities and Risks of Foundation Models," arXiv, 2021.</w:t>
      </w:r>
    </w:p>
    <w:p w:rsidR="0037582C" w:rsidRDefault="00542FEF">
      <w:pPr>
        <w:spacing w:after="40"/>
        <w:ind w:left="360" w:hanging="360"/>
        <w:jc w:val="both"/>
      </w:pPr>
      <w:r>
        <w:rPr>
          <w:sz w:val="16"/>
          <w:szCs w:val="16"/>
        </w:rPr>
        <w:t>[15] LangChain Documentation, "Building Applications with LLMs," 2023.</w:t>
      </w:r>
    </w:p>
    <w:p w:rsidR="0037582C" w:rsidRDefault="00542FEF">
      <w:pPr>
        <w:spacing w:after="40"/>
        <w:ind w:left="360" w:hanging="360"/>
        <w:jc w:val="both"/>
      </w:pPr>
      <w:r>
        <w:rPr>
          <w:sz w:val="16"/>
          <w:szCs w:val="16"/>
        </w:rPr>
        <w:t>[16] OpenAI API Documentation, 2024.</w:t>
      </w:r>
    </w:p>
    <w:p w:rsidR="0037582C" w:rsidRDefault="00542FEF">
      <w:pPr>
        <w:spacing w:after="40"/>
        <w:ind w:left="360" w:hanging="360"/>
        <w:jc w:val="both"/>
      </w:pPr>
      <w:r>
        <w:rPr>
          <w:sz w:val="16"/>
          <w:szCs w:val="16"/>
        </w:rPr>
        <w:t>[17] n8n Workflow Automation Documentation, 2024.</w:t>
      </w:r>
    </w:p>
    <w:p w:rsidR="0037582C" w:rsidRDefault="00542FEF">
      <w:pPr>
        <w:spacing w:after="40"/>
        <w:ind w:left="360" w:hanging="360"/>
        <w:jc w:val="both"/>
      </w:pPr>
      <w:r>
        <w:rPr>
          <w:sz w:val="16"/>
          <w:szCs w:val="16"/>
        </w:rPr>
        <w:t>[18] Telegram Bot API Documentation, 2024.</w:t>
      </w:r>
    </w:p>
    <w:p w:rsidR="0037582C" w:rsidRDefault="00542FEF">
      <w:pPr>
        <w:spacing w:after="40"/>
        <w:ind w:left="360" w:hanging="360"/>
        <w:jc w:val="both"/>
      </w:pPr>
      <w:r>
        <w:rPr>
          <w:sz w:val="16"/>
          <w:szCs w:val="16"/>
        </w:rPr>
        <w:t>[19] Google Cloud API Documentation, 2024.</w:t>
      </w:r>
    </w:p>
    <w:p w:rsidR="0037582C" w:rsidRDefault="00542FEF">
      <w:pPr>
        <w:spacing w:after="40"/>
        <w:ind w:left="360" w:hanging="360"/>
        <w:jc w:val="both"/>
      </w:pPr>
      <w:r>
        <w:rPr>
          <w:sz w:val="16"/>
          <w:szCs w:val="16"/>
        </w:rPr>
        <w:t>[20] Airtable API Documentation, 2024.</w:t>
      </w:r>
    </w:p>
    <w:sectPr w:rsidR="0037582C">
      <w:type w:val="continuous"/>
      <w:pgSz w:w="12240" w:h="15840"/>
      <w:pgMar w:top="1080" w:right="892" w:bottom="1440" w:left="892"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4037C"/>
    <w:multiLevelType w:val="hybridMultilevel"/>
    <w:tmpl w:val="D4A8B9DC"/>
    <w:lvl w:ilvl="0" w:tplc="AFBE8AD0">
      <w:start w:val="1"/>
      <w:numFmt w:val="bullet"/>
      <w:lvlText w:val="●"/>
      <w:lvlJc w:val="left"/>
      <w:pPr>
        <w:ind w:left="720" w:hanging="360"/>
      </w:pPr>
    </w:lvl>
    <w:lvl w:ilvl="1" w:tplc="F32CA0A0">
      <w:start w:val="1"/>
      <w:numFmt w:val="bullet"/>
      <w:lvlText w:val="○"/>
      <w:lvlJc w:val="left"/>
      <w:pPr>
        <w:ind w:left="1440" w:hanging="360"/>
      </w:pPr>
    </w:lvl>
    <w:lvl w:ilvl="2" w:tplc="90DE2D18">
      <w:start w:val="1"/>
      <w:numFmt w:val="bullet"/>
      <w:lvlText w:val="■"/>
      <w:lvlJc w:val="left"/>
      <w:pPr>
        <w:ind w:left="2160" w:hanging="360"/>
      </w:pPr>
    </w:lvl>
    <w:lvl w:ilvl="3" w:tplc="4F5A8DA6">
      <w:start w:val="1"/>
      <w:numFmt w:val="bullet"/>
      <w:lvlText w:val="●"/>
      <w:lvlJc w:val="left"/>
      <w:pPr>
        <w:ind w:left="2880" w:hanging="360"/>
      </w:pPr>
    </w:lvl>
    <w:lvl w:ilvl="4" w:tplc="96C0CCC2">
      <w:start w:val="1"/>
      <w:numFmt w:val="bullet"/>
      <w:lvlText w:val="○"/>
      <w:lvlJc w:val="left"/>
      <w:pPr>
        <w:ind w:left="3600" w:hanging="360"/>
      </w:pPr>
    </w:lvl>
    <w:lvl w:ilvl="5" w:tplc="D4787F3A">
      <w:start w:val="1"/>
      <w:numFmt w:val="bullet"/>
      <w:lvlText w:val="■"/>
      <w:lvlJc w:val="left"/>
      <w:pPr>
        <w:ind w:left="4320" w:hanging="360"/>
      </w:pPr>
    </w:lvl>
    <w:lvl w:ilvl="6" w:tplc="30D2489E">
      <w:start w:val="1"/>
      <w:numFmt w:val="bullet"/>
      <w:lvlText w:val="●"/>
      <w:lvlJc w:val="left"/>
      <w:pPr>
        <w:ind w:left="5040" w:hanging="360"/>
      </w:pPr>
    </w:lvl>
    <w:lvl w:ilvl="7" w:tplc="64CC7A22">
      <w:start w:val="1"/>
      <w:numFmt w:val="bullet"/>
      <w:lvlText w:val="●"/>
      <w:lvlJc w:val="left"/>
      <w:pPr>
        <w:ind w:left="5760" w:hanging="360"/>
      </w:pPr>
    </w:lvl>
    <w:lvl w:ilvl="8" w:tplc="F6A47E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82C"/>
    <w:rsid w:val="0037582C"/>
    <w:rsid w:val="00542FEF"/>
    <w:rsid w:val="00CC17C9"/>
    <w:rsid w:val="00E0673E"/>
    <w:rsid w:val="00E76B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B95A"/>
  <w15:docId w15:val="{6B19B249-BDE1-4B1C-A0B1-65FF5C67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2410</Words>
  <Characters>13739</Characters>
  <Application>Microsoft Office Word</Application>
  <DocSecurity>0</DocSecurity>
  <Lines>114</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koç</cp:lastModifiedBy>
  <cp:revision>3</cp:revision>
  <dcterms:created xsi:type="dcterms:W3CDTF">2026-05-16T13:13:00Z</dcterms:created>
  <dcterms:modified xsi:type="dcterms:W3CDTF">2026-05-16T15:26:00Z</dcterms:modified>
</cp:coreProperties>
</file>