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D8" w:rsidRDefault="008D52D8" w:rsidP="00240839">
      <w:r>
        <w:t>ECE 318</w:t>
      </w:r>
      <w:r w:rsidR="00EE6CF1">
        <w:t xml:space="preserve"> Lab 1</w:t>
      </w:r>
    </w:p>
    <w:p w:rsidR="00662289" w:rsidRDefault="00662289" w:rsidP="00240839">
      <w:proofErr w:type="spellStart"/>
      <w:r>
        <w:t>InLab</w:t>
      </w:r>
      <w:proofErr w:type="spellEnd"/>
      <w:r>
        <w:t xml:space="preserve"> Data</w:t>
      </w:r>
    </w:p>
    <w:p w:rsidR="00EE6CF1" w:rsidRDefault="00EE6CF1" w:rsidP="00240839">
      <w:r>
        <w:t>1.</w:t>
      </w:r>
    </w:p>
    <w:p w:rsidR="00EE6CF1" w:rsidRDefault="00EE6CF1" w:rsidP="00240839">
      <w:r>
        <w:rPr>
          <w:noProof/>
          <w:lang w:eastAsia="en-CA"/>
        </w:rPr>
        <w:drawing>
          <wp:inline distT="0" distB="0" distL="0" distR="0">
            <wp:extent cx="5943600" cy="373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EE6CF1" w:rsidRDefault="00EE6CF1" w:rsidP="00EE6CF1">
      <w:pPr>
        <w:jc w:val="center"/>
      </w:pPr>
      <w:r>
        <w:t xml:space="preserve">Figure 1b </w:t>
      </w:r>
      <w:proofErr w:type="gramStart"/>
      <w:r>
        <w:t>A</w:t>
      </w:r>
      <w:proofErr w:type="gramEnd"/>
      <w:r>
        <w:t xml:space="preserve"> single sinusoid in the time domain</w:t>
      </w:r>
    </w:p>
    <w:p w:rsidR="00EE6CF1" w:rsidRDefault="00EE6CF1" w:rsidP="00EE6CF1">
      <w:pPr>
        <w:jc w:val="center"/>
      </w:pPr>
      <w:r>
        <w:rPr>
          <w:noProof/>
          <w:lang w:eastAsia="en-CA"/>
        </w:rPr>
        <w:lastRenderedPageBreak/>
        <w:drawing>
          <wp:inline distT="0" distB="0" distL="0" distR="0">
            <wp:extent cx="5943600" cy="373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EE6CF1" w:rsidRDefault="00EE6CF1" w:rsidP="00EE6CF1">
      <w:pPr>
        <w:jc w:val="center"/>
      </w:pPr>
      <w:r>
        <w:t xml:space="preserve">Figure 1c </w:t>
      </w:r>
      <w:proofErr w:type="gramStart"/>
      <w:r>
        <w:t>A</w:t>
      </w:r>
      <w:proofErr w:type="gramEnd"/>
      <w:r>
        <w:t xml:space="preserve"> single sinusoid in the frequency domain</w:t>
      </w:r>
    </w:p>
    <w:p w:rsidR="00EE6CF1" w:rsidRDefault="00EE6CF1" w:rsidP="00EE6CF1"/>
    <w:p w:rsidR="00EE6CF1" w:rsidRDefault="00EE6CF1" w:rsidP="00EE6CF1">
      <w:r>
        <w:t>2.</w:t>
      </w:r>
    </w:p>
    <w:p w:rsidR="00EE6CF1" w:rsidRDefault="00EE6CF1" w:rsidP="00EE6CF1">
      <w:r>
        <w:rPr>
          <w:noProof/>
          <w:lang w:eastAsia="en-CA"/>
        </w:rPr>
        <w:lastRenderedPageBreak/>
        <w:drawing>
          <wp:inline distT="0" distB="0" distL="0" distR="0">
            <wp:extent cx="59436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EE6CF1" w:rsidRDefault="00EE6CF1" w:rsidP="00EE6CF1">
      <w:pPr>
        <w:jc w:val="center"/>
      </w:pPr>
      <w:r>
        <w:t>Figure 2b Sum of two sinusoids in the time domain</w:t>
      </w:r>
    </w:p>
    <w:p w:rsidR="00EE6CF1" w:rsidRDefault="00EE6CF1" w:rsidP="00EE6CF1">
      <w:pPr>
        <w:jc w:val="center"/>
      </w:pPr>
      <w:r>
        <w:rPr>
          <w:noProof/>
          <w:lang w:eastAsia="en-CA"/>
        </w:rPr>
        <w:drawing>
          <wp:inline distT="0" distB="0" distL="0" distR="0">
            <wp:extent cx="5943600" cy="373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EE6CF1" w:rsidRDefault="00EE6CF1" w:rsidP="00EE6CF1">
      <w:pPr>
        <w:jc w:val="center"/>
      </w:pPr>
      <w:r>
        <w:t>Figure 2c Sum of two sinusoids in the frequency domain</w:t>
      </w:r>
    </w:p>
    <w:p w:rsidR="00EE6CF1" w:rsidRDefault="00EE6CF1" w:rsidP="00EE6CF1">
      <w:r>
        <w:lastRenderedPageBreak/>
        <w:t>3.</w:t>
      </w:r>
    </w:p>
    <w:p w:rsidR="00EE6CF1" w:rsidRDefault="00EE6CF1" w:rsidP="00EE6CF1">
      <w:r>
        <w:rPr>
          <w:noProof/>
          <w:lang w:eastAsia="en-CA"/>
        </w:rPr>
        <w:drawing>
          <wp:inline distT="0" distB="0" distL="0" distR="0">
            <wp:extent cx="5943600" cy="3736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EE6CF1" w:rsidRDefault="00EE6CF1" w:rsidP="00EE6CF1">
      <w:pPr>
        <w:jc w:val="center"/>
      </w:pPr>
      <w:r>
        <w:t>Figure 3b Product of two sinusoids in the time domain</w:t>
      </w:r>
    </w:p>
    <w:p w:rsidR="00EE6CF1" w:rsidRDefault="00EE6CF1" w:rsidP="00EE6CF1">
      <w:pPr>
        <w:jc w:val="center"/>
      </w:pPr>
      <w:r>
        <w:rPr>
          <w:noProof/>
          <w:lang w:eastAsia="en-CA"/>
        </w:rPr>
        <w:drawing>
          <wp:inline distT="0" distB="0" distL="0" distR="0">
            <wp:extent cx="594360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EE6CF1" w:rsidRDefault="00EE6CF1" w:rsidP="00EE6CF1">
      <w:pPr>
        <w:jc w:val="center"/>
      </w:pPr>
      <w:r>
        <w:lastRenderedPageBreak/>
        <w:t xml:space="preserve">Figure 3c Product of two sinusoids in the </w:t>
      </w:r>
      <w:proofErr w:type="spellStart"/>
      <w:r>
        <w:t>frquency</w:t>
      </w:r>
      <w:proofErr w:type="spellEnd"/>
      <w:r>
        <w:t xml:space="preserve"> domain</w:t>
      </w:r>
    </w:p>
    <w:p w:rsidR="00EE6CF1" w:rsidRDefault="00EE6CF1" w:rsidP="00EE6CF1"/>
    <w:p w:rsidR="00EE6CF1" w:rsidRDefault="00EE6CF1" w:rsidP="00EE6CF1">
      <w:r>
        <w:t>4.</w:t>
      </w:r>
    </w:p>
    <w:p w:rsidR="00EE6CF1" w:rsidRDefault="00EE6CF1" w:rsidP="00EE6CF1">
      <w:r>
        <w:rPr>
          <w:noProof/>
          <w:lang w:eastAsia="en-CA"/>
        </w:rPr>
        <w:drawing>
          <wp:inline distT="0" distB="0" distL="0" distR="0">
            <wp:extent cx="5943600" cy="3736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EE6CF1" w:rsidRDefault="00EE6CF1" w:rsidP="00EE6CF1">
      <w:pPr>
        <w:jc w:val="center"/>
      </w:pPr>
      <w:r>
        <w:t>Figure 4b Speech in the time domain</w:t>
      </w:r>
    </w:p>
    <w:p w:rsidR="00EE6CF1" w:rsidRDefault="00EE6CF1" w:rsidP="00EE6CF1">
      <w:pPr>
        <w:jc w:val="center"/>
      </w:pPr>
      <w:r>
        <w:rPr>
          <w:noProof/>
          <w:lang w:eastAsia="en-CA"/>
        </w:rPr>
        <w:lastRenderedPageBreak/>
        <w:drawing>
          <wp:inline distT="0" distB="0" distL="0" distR="0">
            <wp:extent cx="5943600" cy="373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8D52D8" w:rsidRDefault="00EE6CF1" w:rsidP="00EE6CF1">
      <w:pPr>
        <w:jc w:val="center"/>
      </w:pPr>
      <w:r>
        <w:t>Figure 4c Speech in the frequency domain</w:t>
      </w:r>
    </w:p>
    <w:p w:rsidR="0089599E" w:rsidRDefault="0089599E" w:rsidP="0089599E">
      <w:r>
        <w:t xml:space="preserve">By inspection, the </w:t>
      </w:r>
      <w:proofErr w:type="gramStart"/>
      <w:r>
        <w:t>2kHz</w:t>
      </w:r>
      <w:proofErr w:type="gramEnd"/>
      <w:r>
        <w:t xml:space="preserve"> signal had more clean and neat displays in both time and frequency domain. The </w:t>
      </w:r>
      <w:proofErr w:type="gramStart"/>
      <w:r>
        <w:t>2kHz</w:t>
      </w:r>
      <w:proofErr w:type="gramEnd"/>
      <w:r>
        <w:t xml:space="preserve"> sine wave signal was a regular signal that produced uniform waveform in time domain; However, the recording was more like a kind of noise that had different loudness and frequencies. Thus, the recording had irregular waveform in time domain. For the frequency domain, the sine wave was </w:t>
      </w:r>
      <w:proofErr w:type="gramStart"/>
      <w:r>
        <w:t>2kHz</w:t>
      </w:r>
      <w:proofErr w:type="gramEnd"/>
      <w:r>
        <w:t>, thus there was a spike noticed at the specific frequency. As said, the noise had different frequencies due to high and low tones of the voice. Thus, the frequency spikes were spread in the span.</w:t>
      </w:r>
    </w:p>
    <w:p w:rsidR="0089599E" w:rsidRDefault="0089599E" w:rsidP="00240839"/>
    <w:p w:rsidR="00240839" w:rsidRDefault="00240839" w:rsidP="00240839">
      <w:r>
        <w:t xml:space="preserve">5.  </w:t>
      </w:r>
    </w:p>
    <w:p w:rsidR="00766D04" w:rsidRDefault="00240839" w:rsidP="00240839">
      <w:pPr>
        <w:jc w:val="center"/>
      </w:pPr>
      <w:r>
        <w:t>Table 1 VCO data</w:t>
      </w:r>
    </w:p>
    <w:tbl>
      <w:tblPr>
        <w:tblStyle w:val="TableGrid"/>
        <w:tblW w:w="0" w:type="auto"/>
        <w:tblLook w:val="04A0" w:firstRow="1" w:lastRow="0" w:firstColumn="1" w:lastColumn="0" w:noHBand="0" w:noVBand="1"/>
      </w:tblPr>
      <w:tblGrid>
        <w:gridCol w:w="2337"/>
        <w:gridCol w:w="2337"/>
        <w:gridCol w:w="2338"/>
        <w:gridCol w:w="2338"/>
      </w:tblGrid>
      <w:tr w:rsidR="00240839" w:rsidTr="00240839">
        <w:tc>
          <w:tcPr>
            <w:tcW w:w="2337" w:type="dxa"/>
          </w:tcPr>
          <w:p w:rsidR="00240839" w:rsidRDefault="00240839" w:rsidP="00240839">
            <w:pPr>
              <w:jc w:val="center"/>
            </w:pPr>
            <w:r>
              <w:t>Conditions</w:t>
            </w:r>
          </w:p>
        </w:tc>
        <w:tc>
          <w:tcPr>
            <w:tcW w:w="2337" w:type="dxa"/>
          </w:tcPr>
          <w:p w:rsidR="00240839" w:rsidRDefault="00240839" w:rsidP="00240839">
            <w:pPr>
              <w:jc w:val="center"/>
            </w:pPr>
            <w:r>
              <w:t>Adjust VCO</w:t>
            </w:r>
          </w:p>
        </w:tc>
        <w:tc>
          <w:tcPr>
            <w:tcW w:w="2338" w:type="dxa"/>
          </w:tcPr>
          <w:p w:rsidR="00240839" w:rsidRDefault="00240839" w:rsidP="00240839">
            <w:pPr>
              <w:jc w:val="center"/>
            </w:pPr>
            <w:r>
              <w:t>Frequency counter (Hz)</w:t>
            </w:r>
          </w:p>
        </w:tc>
        <w:tc>
          <w:tcPr>
            <w:tcW w:w="2338" w:type="dxa"/>
          </w:tcPr>
          <w:p w:rsidR="00240839" w:rsidRDefault="00240839" w:rsidP="00240839">
            <w:pPr>
              <w:jc w:val="center"/>
            </w:pPr>
            <w:r>
              <w:t>Vin measured</w:t>
            </w:r>
          </w:p>
          <w:p w:rsidR="00240839" w:rsidRDefault="00240839" w:rsidP="00240839">
            <w:pPr>
              <w:jc w:val="center"/>
            </w:pPr>
            <w:r>
              <w:t>(</w:t>
            </w:r>
            <w:proofErr w:type="spellStart"/>
            <w:r>
              <w:t>Vdc</w:t>
            </w:r>
            <w:proofErr w:type="spellEnd"/>
            <w:r>
              <w:t xml:space="preserve"> = </w:t>
            </w:r>
            <w:proofErr w:type="spellStart"/>
            <w:r>
              <w:t>Vaverage</w:t>
            </w:r>
            <w:proofErr w:type="spellEnd"/>
            <w:r>
              <w:t>)</w:t>
            </w:r>
          </w:p>
        </w:tc>
      </w:tr>
      <w:tr w:rsidR="00240839" w:rsidTr="00240839">
        <w:tc>
          <w:tcPr>
            <w:tcW w:w="2337" w:type="dxa"/>
          </w:tcPr>
          <w:p w:rsidR="00240839" w:rsidRDefault="00240839" w:rsidP="00240839">
            <w:pPr>
              <w:jc w:val="center"/>
            </w:pPr>
            <w:r>
              <w:t>Vin set to zero</w:t>
            </w:r>
          </w:p>
        </w:tc>
        <w:tc>
          <w:tcPr>
            <w:tcW w:w="2337" w:type="dxa"/>
          </w:tcPr>
          <w:p w:rsidR="00240839" w:rsidRDefault="00240839" w:rsidP="00240839">
            <w:pPr>
              <w:jc w:val="center"/>
            </w:pPr>
            <w:proofErr w:type="spellStart"/>
            <w:r>
              <w:t>fo</w:t>
            </w:r>
            <w:proofErr w:type="spellEnd"/>
          </w:p>
        </w:tc>
        <w:tc>
          <w:tcPr>
            <w:tcW w:w="2338" w:type="dxa"/>
          </w:tcPr>
          <w:p w:rsidR="00240839" w:rsidRDefault="00240839" w:rsidP="00240839">
            <w:pPr>
              <w:jc w:val="center"/>
            </w:pPr>
            <w:r>
              <w:t>9 k</w:t>
            </w:r>
          </w:p>
        </w:tc>
        <w:tc>
          <w:tcPr>
            <w:tcW w:w="2338" w:type="dxa"/>
          </w:tcPr>
          <w:p w:rsidR="00240839" w:rsidRDefault="00240839" w:rsidP="00240839">
            <w:pPr>
              <w:jc w:val="center"/>
            </w:pPr>
            <w:r>
              <w:t xml:space="preserve">0 </w:t>
            </w:r>
            <w:proofErr w:type="spellStart"/>
            <w:r>
              <w:t>Vdc</w:t>
            </w:r>
            <w:proofErr w:type="spellEnd"/>
          </w:p>
        </w:tc>
      </w:tr>
      <w:tr w:rsidR="00240839" w:rsidTr="00240839">
        <w:tc>
          <w:tcPr>
            <w:tcW w:w="2337" w:type="dxa"/>
          </w:tcPr>
          <w:p w:rsidR="00240839" w:rsidRDefault="00240839" w:rsidP="00240839">
            <w:pPr>
              <w:jc w:val="center"/>
            </w:pPr>
            <w:r>
              <w:t>Vin set to minimum</w:t>
            </w:r>
          </w:p>
        </w:tc>
        <w:tc>
          <w:tcPr>
            <w:tcW w:w="2337" w:type="dxa"/>
          </w:tcPr>
          <w:p w:rsidR="00240839" w:rsidRDefault="00240839" w:rsidP="00240839">
            <w:pPr>
              <w:jc w:val="center"/>
            </w:pPr>
            <w:r>
              <w:t>Gain(K)</w:t>
            </w:r>
          </w:p>
        </w:tc>
        <w:tc>
          <w:tcPr>
            <w:tcW w:w="2338" w:type="dxa"/>
          </w:tcPr>
          <w:p w:rsidR="00240839" w:rsidRDefault="00240839" w:rsidP="00240839">
            <w:pPr>
              <w:jc w:val="center"/>
            </w:pPr>
            <w:r>
              <w:t>13 k</w:t>
            </w:r>
          </w:p>
        </w:tc>
        <w:tc>
          <w:tcPr>
            <w:tcW w:w="2338" w:type="dxa"/>
          </w:tcPr>
          <w:p w:rsidR="00240839" w:rsidRDefault="00240839" w:rsidP="00240839">
            <w:pPr>
              <w:jc w:val="center"/>
            </w:pPr>
            <w:r>
              <w:t>-2.5729 V</w:t>
            </w:r>
          </w:p>
        </w:tc>
      </w:tr>
      <w:tr w:rsidR="00240839" w:rsidTr="00240839">
        <w:tc>
          <w:tcPr>
            <w:tcW w:w="2337" w:type="dxa"/>
          </w:tcPr>
          <w:p w:rsidR="00240839" w:rsidRDefault="00240839" w:rsidP="00240839">
            <w:pPr>
              <w:jc w:val="center"/>
            </w:pPr>
            <w:r>
              <w:t>Vin set to maximum</w:t>
            </w:r>
          </w:p>
        </w:tc>
        <w:tc>
          <w:tcPr>
            <w:tcW w:w="2337" w:type="dxa"/>
          </w:tcPr>
          <w:p w:rsidR="00240839" w:rsidRDefault="00240839" w:rsidP="00240839">
            <w:pPr>
              <w:jc w:val="center"/>
            </w:pPr>
            <w:proofErr w:type="spellStart"/>
            <w:r>
              <w:t>fo&amp;K</w:t>
            </w:r>
            <w:proofErr w:type="spellEnd"/>
            <w:r>
              <w:t xml:space="preserve"> no change</w:t>
            </w:r>
          </w:p>
        </w:tc>
        <w:tc>
          <w:tcPr>
            <w:tcW w:w="2338" w:type="dxa"/>
          </w:tcPr>
          <w:p w:rsidR="00240839" w:rsidRDefault="00240839" w:rsidP="00240839">
            <w:pPr>
              <w:jc w:val="center"/>
            </w:pPr>
            <w:r>
              <w:t>5.160 k</w:t>
            </w:r>
          </w:p>
        </w:tc>
        <w:tc>
          <w:tcPr>
            <w:tcW w:w="2338" w:type="dxa"/>
          </w:tcPr>
          <w:p w:rsidR="00240839" w:rsidRDefault="00240839" w:rsidP="00240839">
            <w:pPr>
              <w:jc w:val="center"/>
            </w:pPr>
            <w:r>
              <w:t>2.4774 V</w:t>
            </w:r>
          </w:p>
        </w:tc>
      </w:tr>
    </w:tbl>
    <w:p w:rsidR="00240839" w:rsidRDefault="00240839"/>
    <w:p w:rsidR="00EE6CF1" w:rsidRDefault="00EE6CF1"/>
    <w:p w:rsidR="00EE6CF1" w:rsidRDefault="00EE6CF1">
      <w:r>
        <w:t>6.</w:t>
      </w:r>
    </w:p>
    <w:p w:rsidR="00EE6CF1" w:rsidRDefault="00EE6CF1">
      <w:r>
        <w:rPr>
          <w:noProof/>
          <w:lang w:eastAsia="en-CA"/>
        </w:rPr>
        <w:lastRenderedPageBreak/>
        <w:drawing>
          <wp:inline distT="0" distB="0" distL="0" distR="0">
            <wp:extent cx="5943600" cy="3736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EE6CF1" w:rsidRDefault="00EE6CF1" w:rsidP="00EE6CF1">
      <w:pPr>
        <w:jc w:val="center"/>
      </w:pPr>
      <w:r>
        <w:t>Figure 6b Oscilloscope X-Y display showing spectral analysis plot</w:t>
      </w:r>
    </w:p>
    <w:p w:rsidR="00EE6CF1" w:rsidRDefault="00EE6CF1" w:rsidP="00EE6CF1">
      <w:pPr>
        <w:jc w:val="center"/>
      </w:pPr>
    </w:p>
    <w:p w:rsidR="00D37CCF" w:rsidRDefault="00D37CCF">
      <w:r>
        <w:br w:type="page"/>
      </w:r>
    </w:p>
    <w:p w:rsidR="00662289" w:rsidRDefault="00662289" w:rsidP="00662289">
      <w:r>
        <w:lastRenderedPageBreak/>
        <w:t>Report:</w:t>
      </w:r>
    </w:p>
    <w:p w:rsidR="006B451A" w:rsidRPr="00662289" w:rsidRDefault="00662289" w:rsidP="006B451A">
      <w:pPr>
        <w:pStyle w:val="ListParagraph"/>
        <w:numPr>
          <w:ilvl w:val="0"/>
          <w:numId w:val="2"/>
        </w:numP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e>
            </m:d>
          </m:e>
        </m:func>
        <m:r>
          <w:rPr>
            <w:rFonts w:ascii="Cambria Math"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r>
          <w:rPr>
            <w:rFonts w:ascii="Cambria Math" w:hAnsi="Cambria Math"/>
          </w:rPr>
          <m:t>)</m:t>
        </m:r>
      </m:oMath>
    </w:p>
    <w:p w:rsidR="00662289" w:rsidRPr="006B451A" w:rsidRDefault="006B451A" w:rsidP="00662289">
      <w:pPr>
        <w:pStyle w:val="ListParagraph"/>
        <w:rPr>
          <w:rFonts w:eastAsiaTheme="minorEastAsia"/>
        </w:rPr>
      </w:pPr>
      <m:oMathPara>
        <m:oMathParaPr>
          <m:jc m:val="left"/>
        </m:oMathParaPr>
        <m:oMath>
          <m:r>
            <w:rPr>
              <w:rFonts w:ascii="Cambria Math" w:hAnsi="Cambria Math"/>
            </w:rPr>
            <m:t xml:space="preserve">Fn= </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up>
          </m:sSup>
          <m:r>
            <w:rPr>
              <w:rFonts w:ascii="Cambria Math" w:eastAsiaTheme="minorEastAsia" w:hAnsi="Cambria Math"/>
            </w:rPr>
            <m:t>dt</m:t>
          </m:r>
        </m:oMath>
      </m:oMathPara>
    </w:p>
    <w:p w:rsidR="006B451A" w:rsidRDefault="00D37CCF" w:rsidP="006B451A">
      <w:pPr>
        <w:pStyle w:val="ListParagraph"/>
        <w:rPr>
          <w:rFonts w:eastAsiaTheme="minorEastAsia"/>
        </w:rPr>
      </w:pPr>
      <w:r>
        <w:rPr>
          <w:rFonts w:eastAsiaTheme="minorEastAsia"/>
        </w:rPr>
        <w:t>Fourier series coefficient is</w:t>
      </w:r>
      <w:r w:rsidR="006B451A">
        <w:rPr>
          <w:rFonts w:eastAsiaTheme="minorEastAsia"/>
        </w:rPr>
        <w:t xml:space="preserve"> </w:t>
      </w:r>
      <m:oMath>
        <m:f>
          <m:fPr>
            <m:ctrlPr>
              <w:rPr>
                <w:rFonts w:ascii="Cambria Math" w:hAnsi="Cambria Math"/>
                <w:i/>
              </w:rPr>
            </m:ctrlPr>
          </m:fPr>
          <m:num>
            <m:r>
              <w:rPr>
                <w:rFonts w:ascii="Cambria Math" w:hAnsi="Cambria Math"/>
              </w:rPr>
              <m:t>A</m:t>
            </m:r>
          </m:num>
          <m:den>
            <m:r>
              <w:rPr>
                <w:rFonts w:ascii="Cambria Math" w:hAnsi="Cambria Math"/>
              </w:rPr>
              <m:t>2</m:t>
            </m:r>
          </m:den>
        </m:f>
      </m:oMath>
    </w:p>
    <w:p w:rsidR="006B451A" w:rsidRDefault="006B451A" w:rsidP="00662289">
      <w:pPr>
        <w:pStyle w:val="ListParagraph"/>
        <w:rPr>
          <w:rFonts w:eastAsiaTheme="minorEastAsia"/>
        </w:rPr>
      </w:pPr>
      <w:r>
        <w:rPr>
          <w:rFonts w:eastAsiaTheme="minorEastAsia"/>
        </w:rPr>
        <w:t>Di</w:t>
      </w:r>
      <w:r w:rsidR="00D37CCF">
        <w:rPr>
          <w:rFonts w:eastAsiaTheme="minorEastAsia"/>
        </w:rPr>
        <w:t>stinct frequencies are</w:t>
      </w:r>
      <w:r>
        <w:rPr>
          <w:rFonts w:eastAsiaTheme="minorEastAsia"/>
        </w:rPr>
        <w:t xml:space="preserve"> </w:t>
      </w:r>
      <m:oMath>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oMath>
      <w:r w:rsidR="00D37CCF">
        <w:rPr>
          <w:rFonts w:eastAsiaTheme="minorEastAsia"/>
        </w:rPr>
        <w:t xml:space="preserve"> and </w:t>
      </w:r>
      <m:oMath>
        <m:r>
          <w:rPr>
            <w:rFonts w:ascii="Cambria Math" w:eastAsiaTheme="minorEastAsia"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oMath>
    </w:p>
    <w:p w:rsidR="00DF4A6D" w:rsidRPr="00D37CCF" w:rsidRDefault="00DF4A6D" w:rsidP="00662289">
      <w:pPr>
        <w:pStyle w:val="ListParagraph"/>
        <w:rPr>
          <w:rFonts w:eastAsiaTheme="minorEastAsia"/>
          <w:b/>
        </w:rPr>
      </w:pPr>
      <w:r w:rsidRPr="00DF4A6D">
        <w:rPr>
          <w:rFonts w:eastAsiaTheme="minorEastAsia"/>
          <w:highlight w:val="yellow"/>
        </w:rPr>
        <w:t>Description:</w:t>
      </w:r>
    </w:p>
    <w:p w:rsidR="002F1624" w:rsidRDefault="002F1624" w:rsidP="002F1624">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e>
            </m:d>
          </m:e>
        </m:func>
      </m:oMath>
    </w:p>
    <w:p w:rsidR="002F1624" w:rsidRPr="002F1624" w:rsidRDefault="002F1624" w:rsidP="002F1624">
      <w:pPr>
        <w:pStyle w:val="ListParagraph"/>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e>
              </m:d>
            </m:e>
          </m:func>
        </m:oMath>
      </m:oMathPara>
    </w:p>
    <w:p w:rsidR="002F1624" w:rsidRPr="002F1624" w:rsidRDefault="002F1624" w:rsidP="002F1624">
      <w:pPr>
        <w:pStyle w:val="ListParagraph"/>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e>
                  </m:d>
                </m:e>
              </m:func>
              <m:r>
                <w:rPr>
                  <w:rFonts w:ascii="Cambria Math" w:hAnsi="Cambria Math"/>
                </w:rPr>
                <m:t xml:space="preserve"> </m:t>
              </m:r>
            </m:e>
          </m:fun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m</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m</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r>
            <w:rPr>
              <w:rFonts w:ascii="Cambria Math" w:hAnsi="Cambria Math"/>
            </w:rPr>
            <m:t>)</m:t>
          </m:r>
        </m:oMath>
      </m:oMathPara>
    </w:p>
    <w:p w:rsidR="002F1624" w:rsidRDefault="00D37CCF" w:rsidP="002F1624">
      <w:pPr>
        <w:pStyle w:val="ListParagraph"/>
        <w:rPr>
          <w:rFonts w:eastAsiaTheme="minorEastAsia"/>
        </w:rPr>
      </w:pPr>
      <w:r>
        <w:rPr>
          <w:rFonts w:eastAsiaTheme="minorEastAsia"/>
        </w:rPr>
        <w:t>Fourier series coefficients are</w:t>
      </w:r>
      <w:r w:rsidR="002F1624">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den>
        </m:f>
      </m:oMath>
      <w:r>
        <w:rPr>
          <w:rFonts w:eastAsiaTheme="minorEastAsia"/>
        </w:rP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2</m:t>
            </m:r>
          </m:den>
        </m:f>
      </m:oMath>
    </w:p>
    <w:p w:rsidR="002F1624" w:rsidRDefault="002F1624" w:rsidP="002F1624">
      <w:pPr>
        <w:pStyle w:val="ListParagraph"/>
        <w:rPr>
          <w:rFonts w:eastAsiaTheme="minorEastAsia"/>
        </w:rPr>
      </w:pPr>
      <w:r>
        <w:rPr>
          <w:rFonts w:eastAsiaTheme="minorEastAsia"/>
        </w:rPr>
        <w:t>Di</w:t>
      </w:r>
      <w:r w:rsidR="00D37CCF">
        <w:rPr>
          <w:rFonts w:eastAsiaTheme="minorEastAsia"/>
        </w:rPr>
        <w:t>stinct frequencies are</w:t>
      </w:r>
      <m:oMath>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oMath>
      <w:r w:rsidR="00D37CCF">
        <w:rPr>
          <w:rFonts w:eastAsiaTheme="minorEastAsia"/>
        </w:rPr>
        <w:t>,</w:t>
      </w:r>
      <m:oMath>
        <m:r>
          <w:rPr>
            <w:rFonts w:ascii="Cambria Math" w:eastAsiaTheme="minorEastAsia"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oMath>
      <w:proofErr w:type="gramStart"/>
      <w:r w:rsidR="00D37CCF">
        <w:rPr>
          <w:rFonts w:eastAsiaTheme="minorEastAsia"/>
        </w:rPr>
        <w:t>,</w:t>
      </w:r>
      <w:proofErr w:type="gramEnd"/>
      <w:r w:rsidR="00D37CCF">
        <w:rPr>
          <w:rFonts w:eastAsiaTheme="minorEastAsia"/>
        </w:rPr>
        <w:t xml:space="preserve">  </w:t>
      </w:r>
      <m:oMath>
        <m:r>
          <w:rPr>
            <w:rFonts w:ascii="Cambria Math" w:hAnsi="Cambria Math"/>
          </w:rPr>
          <m:t>2π</m:t>
        </m:r>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oMath>
      <w:r w:rsidR="00D37CCF">
        <w:rPr>
          <w:rFonts w:eastAsiaTheme="minorEastAsia"/>
        </w:rPr>
        <w:t xml:space="preserve"> and </w:t>
      </w:r>
      <m:oMath>
        <m:r>
          <w:rPr>
            <w:rFonts w:ascii="Cambria Math" w:eastAsiaTheme="minorEastAsia" w:hAnsi="Cambria Math"/>
          </w:rPr>
          <m:t>-</m:t>
        </m:r>
        <m:r>
          <w:rPr>
            <w:rFonts w:ascii="Cambria Math" w:hAnsi="Cambria Math"/>
          </w:rPr>
          <m:t>2π</m:t>
        </m:r>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oMath>
    </w:p>
    <w:p w:rsidR="00DF4A6D" w:rsidRPr="002F1624" w:rsidRDefault="00DF4A6D" w:rsidP="002F1624">
      <w:pPr>
        <w:pStyle w:val="ListParagraph"/>
        <w:rPr>
          <w:rFonts w:eastAsiaTheme="minorEastAsia"/>
        </w:rPr>
      </w:pPr>
      <w:r w:rsidRPr="00DF4A6D">
        <w:rPr>
          <w:rFonts w:eastAsiaTheme="minorEastAsia"/>
          <w:highlight w:val="yellow"/>
        </w:rPr>
        <w:t>Description:</w:t>
      </w:r>
    </w:p>
    <w:p w:rsidR="002F1624" w:rsidRPr="002F1624" w:rsidRDefault="002F1624" w:rsidP="002F1624">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e>
                </m:d>
              </m:e>
            </m:func>
            <m:r>
              <w:rPr>
                <w:rFonts w:ascii="Cambria Math" w:hAnsi="Cambria Math"/>
              </w:rPr>
              <m:t xml:space="preserve"> </m:t>
            </m:r>
          </m:e>
        </m:func>
      </m:oMath>
    </w:p>
    <w:p w:rsidR="002F1624" w:rsidRPr="002F1624" w:rsidRDefault="002F1624" w:rsidP="002F1624">
      <w:pPr>
        <w:pStyle w:val="ListParagraph"/>
        <w:rPr>
          <w:rFonts w:eastAsiaTheme="minorEastAsia"/>
        </w:rPr>
      </w:pPr>
      <m:oMathPara>
        <m:oMathParaPr>
          <m:jc m:val="left"/>
        </m:oMathParaPr>
        <m:oMath>
          <m:r>
            <w:rPr>
              <w:rFonts w:ascii="Cambria Math" w:hAnsi="Cambria Math"/>
            </w:rPr>
            <m:t xml:space="preserve">                          </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(m+1)</m:t>
                  </m:r>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r>
                    <w:rPr>
                      <w:rFonts w:ascii="Cambria Math" w:hAnsi="Cambria Math"/>
                    </w:rPr>
                    <m:t>(m-1)</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(1-m)</m:t>
                  </m:r>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(m+1)</m:t>
                  </m:r>
                  <m:r>
                    <w:rPr>
                      <w:rFonts w:ascii="Cambria Math" w:hAnsi="Cambria Math"/>
                    </w:rPr>
                    <m:t>t</m:t>
                  </m:r>
                </m:sup>
              </m:sSup>
            </m:e>
          </m:d>
        </m:oMath>
      </m:oMathPara>
    </w:p>
    <w:p w:rsidR="002F1624" w:rsidRDefault="002F1624" w:rsidP="002F1624">
      <w:pPr>
        <w:pStyle w:val="ListParagraph"/>
        <w:rPr>
          <w:rFonts w:eastAsiaTheme="minorEastAsia"/>
        </w:rPr>
      </w:pPr>
      <w:r>
        <w:rPr>
          <w:rFonts w:eastAsiaTheme="minorEastAsia"/>
        </w:rPr>
        <w:t>Fourier series coefficients =</w:t>
      </w:r>
      <m:oMath>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2</m:t>
            </m:r>
          </m:den>
        </m:f>
      </m:oMath>
    </w:p>
    <w:p w:rsidR="002F1624" w:rsidRDefault="002F1624" w:rsidP="002F1624">
      <w:pPr>
        <w:pStyle w:val="ListParagraph"/>
        <w:rPr>
          <w:rFonts w:eastAsiaTheme="minorEastAsia"/>
        </w:rPr>
      </w:pPr>
      <w:r>
        <w:rPr>
          <w:rFonts w:eastAsiaTheme="minorEastAsia"/>
        </w:rPr>
        <w:t>Di</w:t>
      </w:r>
      <w:r w:rsidR="00DF4A6D">
        <w:rPr>
          <w:rFonts w:eastAsiaTheme="minorEastAsia"/>
        </w:rPr>
        <w:t xml:space="preserve">stinct frequency </w:t>
      </w:r>
      <w:proofErr w:type="gramStart"/>
      <w:r w:rsidR="00DF4A6D">
        <w:rPr>
          <w:rFonts w:eastAsiaTheme="minorEastAsia"/>
        </w:rPr>
        <w:t>are</w:t>
      </w:r>
      <w:r>
        <w:rPr>
          <w:rFonts w:eastAsiaTheme="minorEastAsia"/>
        </w:rPr>
        <w:t xml:space="preserve"> </w:t>
      </w:r>
      <w:proofErr w:type="gramEnd"/>
      <m:oMath>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(m+1)</m:t>
        </m:r>
      </m:oMath>
      <w:r w:rsidR="00DF4A6D">
        <w:rPr>
          <w:rFonts w:eastAsiaTheme="minorEastAsia"/>
        </w:rPr>
        <w:t xml:space="preserve">, </w:t>
      </w:r>
      <m:oMath>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m:t>
        </m:r>
        <m:r>
          <w:rPr>
            <w:rFonts w:ascii="Cambria Math" w:hAnsi="Cambria Math"/>
          </w:rPr>
          <m:t>-</m:t>
        </m:r>
        <m:r>
          <w:rPr>
            <w:rFonts w:ascii="Cambria Math" w:hAnsi="Cambria Math"/>
          </w:rPr>
          <m:t>1)</m:t>
        </m:r>
      </m:oMath>
      <w:r w:rsidR="00DF4A6D">
        <w:rPr>
          <w:rFonts w:eastAsiaTheme="minorEastAsia"/>
        </w:rPr>
        <w:t xml:space="preserve">, </w:t>
      </w:r>
      <m:oMath>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 xml:space="preserve">1- </m:t>
        </m:r>
        <m:r>
          <w:rPr>
            <w:rFonts w:ascii="Cambria Math" w:hAnsi="Cambria Math"/>
          </w:rPr>
          <m:t>m)</m:t>
        </m:r>
      </m:oMath>
      <w:r w:rsidR="00DF4A6D">
        <w:rPr>
          <w:rFonts w:eastAsiaTheme="minorEastAsia"/>
        </w:rPr>
        <w:t xml:space="preserve">, </w:t>
      </w:r>
      <m:oMath>
        <m:r>
          <w:rPr>
            <w:rFonts w:ascii="Cambria Math" w:eastAsiaTheme="minorEastAsia" w:hAnsi="Cambria Math"/>
          </w:rPr>
          <m:t>-</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(m+1)</m:t>
        </m:r>
      </m:oMath>
    </w:p>
    <w:p w:rsidR="002F1624" w:rsidRPr="002F1624" w:rsidRDefault="00DF4A6D" w:rsidP="002F1624">
      <w:pPr>
        <w:pStyle w:val="ListParagraph"/>
        <w:rPr>
          <w:rFonts w:eastAsiaTheme="minorEastAsia"/>
        </w:rPr>
      </w:pPr>
      <w:r w:rsidRPr="00DF4A6D">
        <w:rPr>
          <w:rFonts w:eastAsiaTheme="minorEastAsia"/>
          <w:highlight w:val="yellow"/>
        </w:rPr>
        <w:t>Description:</w:t>
      </w:r>
    </w:p>
    <w:p w:rsidR="00DF4A6D" w:rsidRDefault="00DF4A6D" w:rsidP="00DF4A6D">
      <w:pPr>
        <w:pStyle w:val="ListParagraph"/>
        <w:numPr>
          <w:ilvl w:val="0"/>
          <w:numId w:val="2"/>
        </w:numPr>
      </w:pPr>
      <w:r>
        <w:t xml:space="preserve">By inspection, the </w:t>
      </w:r>
      <w:proofErr w:type="gramStart"/>
      <w:r>
        <w:t>2kHz</w:t>
      </w:r>
      <w:proofErr w:type="gramEnd"/>
      <w:r>
        <w:t xml:space="preserve"> signal had more clean and neat displays in both time and frequency domain. The </w:t>
      </w:r>
      <w:proofErr w:type="gramStart"/>
      <w:r>
        <w:t>2kHz</w:t>
      </w:r>
      <w:proofErr w:type="gramEnd"/>
      <w:r>
        <w:t xml:space="preserve"> sine wave signal was a regular signal that produced uniform waveform in time domain; However, the recording was more like a kind of noise that had different loudness and frequencies. Thus, the recording had irregular waveform in time domain. For the frequency domain, the sine wave was </w:t>
      </w:r>
      <w:proofErr w:type="gramStart"/>
      <w:r>
        <w:t>2kHz</w:t>
      </w:r>
      <w:proofErr w:type="gramEnd"/>
      <w:r>
        <w:t>, thus there was a spike noticed at the specific frequency. As said, the noise had different frequencies due to high and low tones of the voice. Thus, the frequency spikes were spread in the span.</w:t>
      </w:r>
    </w:p>
    <w:p w:rsidR="00DF4A6D" w:rsidRDefault="00DF4A6D" w:rsidP="00DF4A6D">
      <w:pPr>
        <w:pStyle w:val="ListParagraph"/>
        <w:numPr>
          <w:ilvl w:val="0"/>
          <w:numId w:val="2"/>
        </w:numPr>
        <w:rPr>
          <w:rFonts w:eastAsiaTheme="minorEastAsia"/>
        </w:rPr>
      </w:pPr>
      <w:r w:rsidRPr="00DF4A6D">
        <w:rPr>
          <w:rFonts w:eastAsiaTheme="minorEastAsia"/>
        </w:rPr>
        <w:t xml:space="preserve">f =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K*V</m:t>
            </m:r>
          </m:e>
          <m:sub>
            <m:r>
              <w:rPr>
                <w:rFonts w:ascii="Cambria Math" w:hAnsi="Cambria Math"/>
              </w:rPr>
              <m:t>in</m:t>
            </m:r>
          </m:sub>
        </m:sSub>
      </m:oMath>
      <w:r>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 -2.5729V (From in lab)</w:t>
      </w:r>
    </w:p>
    <w:p w:rsidR="00DF4A6D" w:rsidRDefault="00DF4A6D" w:rsidP="00DF4A6D">
      <w:pPr>
        <w:pStyle w:val="ListParagraph"/>
        <w:rPr>
          <w:rFonts w:eastAsiaTheme="minorEastAsia"/>
        </w:rPr>
      </w:pPr>
      <w:r>
        <w:rPr>
          <w:rFonts w:eastAsiaTheme="minorEastAsia"/>
        </w:rPr>
        <w:t xml:space="preserve">f = 9 k =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rPr>
        <w:t xml:space="preserve"> + 0</w:t>
      </w:r>
    </w:p>
    <w:p w:rsidR="00DF4A6D" w:rsidRPr="00DF4A6D" w:rsidRDefault="00DF4A6D" w:rsidP="00DF4A6D">
      <w:pPr>
        <w:pStyle w:val="ListParagraph"/>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rPr>
        <w:t xml:space="preserve"> = 9 k</w:t>
      </w:r>
      <w:r w:rsidR="009469E6">
        <w:rPr>
          <w:rFonts w:eastAsiaTheme="minorEastAsia"/>
        </w:rPr>
        <w:t xml:space="preserve"> Hz</w:t>
      </w:r>
    </w:p>
    <w:p w:rsidR="00DF4A6D" w:rsidRDefault="00DF4A6D" w:rsidP="00DF4A6D">
      <w:pPr>
        <w:pStyle w:val="ListParagraph"/>
        <w:rPr>
          <w:rFonts w:eastAsiaTheme="minorEastAsia"/>
        </w:rPr>
      </w:pPr>
      <w:r>
        <w:rPr>
          <w:rFonts w:eastAsiaTheme="minorEastAsia"/>
        </w:rPr>
        <w:t>13 k</w:t>
      </w:r>
      <w:r>
        <w:rPr>
          <w:rFonts w:eastAsiaTheme="minorEastAsia"/>
        </w:rPr>
        <w:t xml:space="preserve"> = </w:t>
      </w:r>
      <m:oMath>
        <m:r>
          <m:rPr>
            <m:sty m:val="p"/>
          </m:rPr>
          <w:rPr>
            <w:rFonts w:ascii="Cambria Math" w:eastAsiaTheme="minorEastAsia" w:hAnsi="Cambria Math"/>
          </w:rPr>
          <m:t>9 k</m:t>
        </m:r>
        <m:r>
          <w:rPr>
            <w:rFonts w:ascii="Cambria Math" w:hAnsi="Cambria Math"/>
          </w:rPr>
          <m:t>+</m:t>
        </m:r>
        <m:sSub>
          <m:sSubPr>
            <m:ctrlPr>
              <w:rPr>
                <w:rFonts w:ascii="Cambria Math" w:hAnsi="Cambria Math"/>
                <w:i/>
              </w:rPr>
            </m:ctrlPr>
          </m:sSubPr>
          <m:e>
            <m:r>
              <w:rPr>
                <w:rFonts w:ascii="Cambria Math" w:hAnsi="Cambria Math"/>
              </w:rPr>
              <m:t>K*V</m:t>
            </m:r>
          </m:e>
          <m:sub>
            <m:r>
              <w:rPr>
                <w:rFonts w:ascii="Cambria Math" w:hAnsi="Cambria Math"/>
              </w:rPr>
              <m:t>in</m:t>
            </m:r>
          </m:sub>
        </m:sSub>
      </m:oMath>
    </w:p>
    <w:p w:rsidR="00DF4A6D" w:rsidRDefault="00DF4A6D" w:rsidP="00DF4A6D">
      <w:pPr>
        <w:pStyle w:val="ListParagraph"/>
        <w:rPr>
          <w:rFonts w:eastAsiaTheme="minorEastAsia"/>
        </w:rPr>
      </w:pPr>
      <w:r>
        <w:rPr>
          <w:rFonts w:eastAsiaTheme="minorEastAsia"/>
        </w:rPr>
        <w:t>K = -1554.67</w:t>
      </w:r>
      <w:r w:rsidR="009469E6">
        <w:rPr>
          <w:rFonts w:eastAsiaTheme="minorEastAsia"/>
        </w:rPr>
        <w:t xml:space="preserve"> Hz/ V</w:t>
      </w:r>
    </w:p>
    <w:p w:rsidR="009469E6" w:rsidRPr="002F1624" w:rsidRDefault="009469E6" w:rsidP="009469E6">
      <w:pPr>
        <w:pStyle w:val="ListParagraph"/>
        <w:rPr>
          <w:rFonts w:eastAsiaTheme="minorEastAsia"/>
        </w:rPr>
      </w:pPr>
      <w:r w:rsidRPr="00DF4A6D">
        <w:rPr>
          <w:rFonts w:eastAsiaTheme="minorEastAsia"/>
          <w:highlight w:val="yellow"/>
        </w:rPr>
        <w:t>Description:</w:t>
      </w:r>
    </w:p>
    <w:p w:rsidR="009469E6" w:rsidRPr="00DF4A6D" w:rsidRDefault="009469E6" w:rsidP="00DF4A6D">
      <w:pPr>
        <w:pStyle w:val="ListParagraph"/>
        <w:rPr>
          <w:rFonts w:eastAsiaTheme="minorEastAsia"/>
        </w:rPr>
      </w:pPr>
    </w:p>
    <w:p w:rsidR="009469E6" w:rsidRPr="009142BD" w:rsidRDefault="009469E6" w:rsidP="009469E6">
      <w:pPr>
        <w:pStyle w:val="ListParagraph"/>
        <w:numPr>
          <w:ilvl w:val="0"/>
          <w:numId w:val="2"/>
        </w:numPr>
        <w:rPr>
          <w:rFonts w:eastAsiaTheme="minorEastAsia"/>
        </w:rPr>
      </w:pPr>
      <w:r w:rsidRPr="00DF4A6D">
        <w:rPr>
          <w:rFonts w:eastAsiaTheme="minorEastAsia"/>
          <w:highlight w:val="yellow"/>
        </w:rPr>
        <w:t>Description:</w:t>
      </w:r>
    </w:p>
    <w:p w:rsidR="009142BD" w:rsidRPr="007871DE" w:rsidRDefault="009142BD" w:rsidP="009142BD">
      <w:pPr>
        <w:pStyle w:val="ListParagraph"/>
        <w:rPr>
          <w:rFonts w:eastAsiaTheme="minorEastAsia"/>
        </w:rPr>
      </w:pPr>
    </w:p>
    <w:p w:rsidR="007871DE" w:rsidRPr="002F1624" w:rsidRDefault="007871DE" w:rsidP="009469E6">
      <w:pPr>
        <w:pStyle w:val="ListParagraph"/>
        <w:numPr>
          <w:ilvl w:val="0"/>
          <w:numId w:val="2"/>
        </w:numPr>
        <w:rPr>
          <w:rFonts w:eastAsiaTheme="minorEastAsia"/>
        </w:rPr>
      </w:pPr>
    </w:p>
    <w:p w:rsidR="00DF4A6D" w:rsidRDefault="0089599E" w:rsidP="0089599E">
      <w:pPr>
        <w:rPr>
          <w:rFonts w:eastAsiaTheme="minorEastAsia"/>
        </w:rPr>
      </w:pPr>
      <w:r>
        <w:rPr>
          <w:rFonts w:eastAsiaTheme="minorEastAsia"/>
          <w:noProof/>
          <w:lang w:eastAsia="en-CA"/>
        </w:rPr>
        <w:lastRenderedPageBreak/>
        <w:drawing>
          <wp:inline distT="0" distB="0" distL="0" distR="0" wp14:anchorId="7039E5AA" wp14:editId="782C9AC6">
            <wp:extent cx="5943600" cy="46446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44625"/>
                    </a:xfrm>
                    <a:prstGeom prst="rect">
                      <a:avLst/>
                    </a:prstGeom>
                  </pic:spPr>
                </pic:pic>
              </a:graphicData>
            </a:graphic>
          </wp:inline>
        </w:drawing>
      </w:r>
      <w:bookmarkStart w:id="0" w:name="_GoBack"/>
      <w:bookmarkEnd w:id="0"/>
    </w:p>
    <w:p w:rsidR="007871DE" w:rsidRDefault="007871DE" w:rsidP="0089599E">
      <w:pPr>
        <w:rPr>
          <w:rFonts w:eastAsiaTheme="minorEastAsia"/>
        </w:rPr>
      </w:pPr>
      <w:r>
        <w:rPr>
          <w:rFonts w:eastAsiaTheme="minorEastAsia"/>
          <w:noProof/>
          <w:lang w:eastAsia="en-CA"/>
        </w:rPr>
        <w:lastRenderedPageBreak/>
        <w:drawing>
          <wp:inline distT="0" distB="0" distL="0" distR="0">
            <wp:extent cx="5943600" cy="464462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44625"/>
                    </a:xfrm>
                    <a:prstGeom prst="rect">
                      <a:avLst/>
                    </a:prstGeom>
                  </pic:spPr>
                </pic:pic>
              </a:graphicData>
            </a:graphic>
          </wp:inline>
        </w:drawing>
      </w:r>
    </w:p>
    <w:p w:rsidR="007871DE" w:rsidRPr="007871DE" w:rsidRDefault="007871DE" w:rsidP="007871DE">
      <w:pPr>
        <w:pStyle w:val="ListParagraph"/>
        <w:numPr>
          <w:ilvl w:val="0"/>
          <w:numId w:val="2"/>
        </w:numPr>
        <w:rPr>
          <w:rFonts w:eastAsiaTheme="minorEastAsia"/>
        </w:rPr>
      </w:pPr>
      <w:proofErr w:type="spellStart"/>
      <w:r>
        <w:rPr>
          <w:rFonts w:eastAsiaTheme="minorEastAsia"/>
        </w:rPr>
        <w:t>i</w:t>
      </w:r>
      <w:proofErr w:type="spellEnd"/>
      <w:r>
        <w:rPr>
          <w:rFonts w:eastAsiaTheme="minorEastAsia"/>
        </w:rPr>
        <w:t>) 911</w:t>
      </w:r>
    </w:p>
    <w:p w:rsidR="007871DE" w:rsidRDefault="007871DE" w:rsidP="007871DE">
      <w:pPr>
        <w:pStyle w:val="ListParagraph"/>
        <w:rPr>
          <w:rFonts w:eastAsiaTheme="minorEastAsia"/>
        </w:rPr>
      </w:pPr>
      <w:r>
        <w:rPr>
          <w:rFonts w:eastAsiaTheme="minorEastAsia"/>
        </w:rPr>
        <w:t>ii) UW-police extension 22222 or 519-888-4911</w:t>
      </w:r>
    </w:p>
    <w:p w:rsidR="007871DE" w:rsidRPr="007871DE" w:rsidRDefault="007871DE" w:rsidP="007871DE">
      <w:pPr>
        <w:pStyle w:val="ListParagraph"/>
        <w:rPr>
          <w:rFonts w:eastAsiaTheme="minorEastAsia"/>
        </w:rPr>
      </w:pPr>
      <w:r>
        <w:rPr>
          <w:rFonts w:eastAsiaTheme="minorEastAsia"/>
        </w:rPr>
        <w:t xml:space="preserve">Industry Canada’s Spectrum Management and Telecommunications Official </w:t>
      </w:r>
      <w:r w:rsidRPr="007871DE">
        <w:rPr>
          <w:rFonts w:eastAsiaTheme="minorEastAsia"/>
        </w:rPr>
        <w:t>Publications</w:t>
      </w:r>
      <w:r>
        <w:rPr>
          <w:rFonts w:eastAsiaTheme="minorEastAsia"/>
        </w:rPr>
        <w:t xml:space="preserve"> </w:t>
      </w:r>
      <w:r w:rsidRPr="007871DE">
        <w:rPr>
          <w:rFonts w:eastAsiaTheme="minorEastAsia"/>
        </w:rPr>
        <w:t>(www.ic.gc.ca/eic/site/smt-gst.nsf/eng/h_sf01841.html) and Health Canada's Safety Code 6 (SC6) guideline</w:t>
      </w:r>
      <w:r>
        <w:rPr>
          <w:rFonts w:eastAsiaTheme="minorEastAsia"/>
        </w:rPr>
        <w:t xml:space="preserve"> </w:t>
      </w:r>
      <w:r w:rsidRPr="007871DE">
        <w:rPr>
          <w:rFonts w:eastAsiaTheme="minorEastAsia"/>
        </w:rPr>
        <w:t>regarding RF exposure.</w:t>
      </w:r>
      <w:r w:rsidRPr="007871DE">
        <w:t xml:space="preserve"> </w:t>
      </w:r>
      <w:r w:rsidRPr="007871DE">
        <w:rPr>
          <w:rFonts w:eastAsiaTheme="minorEastAsia"/>
        </w:rPr>
        <w:t>(www.hc-sc.gc.ca/ewh-semt/pubs/radiation/radio_guide-lignes_direct-eng.php)</w:t>
      </w:r>
    </w:p>
    <w:p w:rsidR="0089599E" w:rsidRPr="002F1624" w:rsidRDefault="0089599E" w:rsidP="0089599E">
      <w:pPr>
        <w:pStyle w:val="ListParagraph"/>
        <w:rPr>
          <w:rFonts w:eastAsiaTheme="minorEastAsia"/>
        </w:rPr>
      </w:pPr>
    </w:p>
    <w:p w:rsidR="002F1624" w:rsidRPr="002F1624" w:rsidRDefault="002F1624" w:rsidP="002F1624">
      <w:pPr>
        <w:pStyle w:val="ListParagraph"/>
        <w:rPr>
          <w:rFonts w:eastAsiaTheme="minorEastAsia"/>
        </w:rPr>
      </w:pPr>
    </w:p>
    <w:p w:rsidR="006B451A" w:rsidRPr="006B451A" w:rsidRDefault="006B451A" w:rsidP="00662289">
      <w:pPr>
        <w:pStyle w:val="ListParagraph"/>
        <w:rPr>
          <w:rFonts w:eastAsiaTheme="minorEastAsia"/>
        </w:rPr>
      </w:pPr>
    </w:p>
    <w:sectPr w:rsidR="006B451A" w:rsidRPr="006B4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021A8"/>
    <w:multiLevelType w:val="hybridMultilevel"/>
    <w:tmpl w:val="37808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B9461C4"/>
    <w:multiLevelType w:val="hybridMultilevel"/>
    <w:tmpl w:val="B164D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3D8"/>
    <w:rsid w:val="00033493"/>
    <w:rsid w:val="000C74A0"/>
    <w:rsid w:val="000D68B3"/>
    <w:rsid w:val="001172C0"/>
    <w:rsid w:val="00160A0F"/>
    <w:rsid w:val="001A6DEA"/>
    <w:rsid w:val="001C1E45"/>
    <w:rsid w:val="001E2749"/>
    <w:rsid w:val="00213C8D"/>
    <w:rsid w:val="00216D0B"/>
    <w:rsid w:val="00240839"/>
    <w:rsid w:val="00252B47"/>
    <w:rsid w:val="002D55B5"/>
    <w:rsid w:val="002F1624"/>
    <w:rsid w:val="003044BB"/>
    <w:rsid w:val="00331995"/>
    <w:rsid w:val="00391101"/>
    <w:rsid w:val="003C4B4B"/>
    <w:rsid w:val="003D0300"/>
    <w:rsid w:val="003E1175"/>
    <w:rsid w:val="003F4E49"/>
    <w:rsid w:val="004A53E8"/>
    <w:rsid w:val="004D4CA9"/>
    <w:rsid w:val="005014A7"/>
    <w:rsid w:val="00590866"/>
    <w:rsid w:val="005E223F"/>
    <w:rsid w:val="005E30DD"/>
    <w:rsid w:val="00662289"/>
    <w:rsid w:val="006B451A"/>
    <w:rsid w:val="00710100"/>
    <w:rsid w:val="007871DE"/>
    <w:rsid w:val="007C4615"/>
    <w:rsid w:val="007C470D"/>
    <w:rsid w:val="007F53D8"/>
    <w:rsid w:val="008032BD"/>
    <w:rsid w:val="0081777D"/>
    <w:rsid w:val="0084392C"/>
    <w:rsid w:val="0089599E"/>
    <w:rsid w:val="00896991"/>
    <w:rsid w:val="008C3907"/>
    <w:rsid w:val="008D52D8"/>
    <w:rsid w:val="008E05DB"/>
    <w:rsid w:val="009142BD"/>
    <w:rsid w:val="009469E6"/>
    <w:rsid w:val="00974A68"/>
    <w:rsid w:val="009B2E06"/>
    <w:rsid w:val="00A479EB"/>
    <w:rsid w:val="00A81369"/>
    <w:rsid w:val="00A95E76"/>
    <w:rsid w:val="00AB5DF4"/>
    <w:rsid w:val="00AD73B6"/>
    <w:rsid w:val="00BA1407"/>
    <w:rsid w:val="00BA6D92"/>
    <w:rsid w:val="00BC6149"/>
    <w:rsid w:val="00C738C4"/>
    <w:rsid w:val="00D072F6"/>
    <w:rsid w:val="00D37CCF"/>
    <w:rsid w:val="00D42066"/>
    <w:rsid w:val="00DF4A6D"/>
    <w:rsid w:val="00E3001B"/>
    <w:rsid w:val="00EA48B1"/>
    <w:rsid w:val="00ED7508"/>
    <w:rsid w:val="00EE6C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79AE"/>
  <w15:chartTrackingRefBased/>
  <w15:docId w15:val="{2A46F968-F304-4158-B57E-562A3373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5274835">
          <w:marLeft w:val="0"/>
          <w:marRight w:val="0"/>
          <w:marTop w:val="0"/>
          <w:marBottom w:val="0"/>
          <w:divBdr>
            <w:top w:val="none" w:sz="0" w:space="0" w:color="auto"/>
            <w:left w:val="none" w:sz="0" w:space="0" w:color="auto"/>
            <w:bottom w:val="none" w:sz="0" w:space="0" w:color="auto"/>
            <w:right w:val="none" w:sz="0" w:space="0" w:color="auto"/>
          </w:divBdr>
        </w:div>
        <w:div w:id="945425494">
          <w:marLeft w:val="0"/>
          <w:marRight w:val="0"/>
          <w:marTop w:val="0"/>
          <w:marBottom w:val="0"/>
          <w:divBdr>
            <w:top w:val="none" w:sz="0" w:space="0" w:color="auto"/>
            <w:left w:val="none" w:sz="0" w:space="0" w:color="auto"/>
            <w:bottom w:val="none" w:sz="0" w:space="0" w:color="auto"/>
            <w:right w:val="none" w:sz="0" w:space="0" w:color="auto"/>
          </w:divBdr>
        </w:div>
        <w:div w:id="1351639188">
          <w:marLeft w:val="0"/>
          <w:marRight w:val="0"/>
          <w:marTop w:val="0"/>
          <w:marBottom w:val="0"/>
          <w:divBdr>
            <w:top w:val="none" w:sz="0" w:space="0" w:color="auto"/>
            <w:left w:val="none" w:sz="0" w:space="0" w:color="auto"/>
            <w:bottom w:val="none" w:sz="0" w:space="0" w:color="auto"/>
            <w:right w:val="none" w:sz="0" w:space="0" w:color="auto"/>
          </w:divBdr>
        </w:div>
        <w:div w:id="731655400">
          <w:marLeft w:val="0"/>
          <w:marRight w:val="0"/>
          <w:marTop w:val="0"/>
          <w:marBottom w:val="0"/>
          <w:divBdr>
            <w:top w:val="none" w:sz="0" w:space="0" w:color="auto"/>
            <w:left w:val="none" w:sz="0" w:space="0" w:color="auto"/>
            <w:bottom w:val="none" w:sz="0" w:space="0" w:color="auto"/>
            <w:right w:val="none" w:sz="0" w:space="0" w:color="auto"/>
          </w:divBdr>
        </w:div>
        <w:div w:id="1505317277">
          <w:marLeft w:val="0"/>
          <w:marRight w:val="0"/>
          <w:marTop w:val="0"/>
          <w:marBottom w:val="0"/>
          <w:divBdr>
            <w:top w:val="none" w:sz="0" w:space="0" w:color="auto"/>
            <w:left w:val="none" w:sz="0" w:space="0" w:color="auto"/>
            <w:bottom w:val="none" w:sz="0" w:space="0" w:color="auto"/>
            <w:right w:val="none" w:sz="0" w:space="0" w:color="auto"/>
          </w:divBdr>
        </w:div>
        <w:div w:id="193462486">
          <w:marLeft w:val="0"/>
          <w:marRight w:val="0"/>
          <w:marTop w:val="0"/>
          <w:marBottom w:val="0"/>
          <w:divBdr>
            <w:top w:val="none" w:sz="0" w:space="0" w:color="auto"/>
            <w:left w:val="none" w:sz="0" w:space="0" w:color="auto"/>
            <w:bottom w:val="none" w:sz="0" w:space="0" w:color="auto"/>
            <w:right w:val="none" w:sz="0" w:space="0" w:color="auto"/>
          </w:divBdr>
        </w:div>
        <w:div w:id="607736771">
          <w:marLeft w:val="0"/>
          <w:marRight w:val="0"/>
          <w:marTop w:val="0"/>
          <w:marBottom w:val="0"/>
          <w:divBdr>
            <w:top w:val="none" w:sz="0" w:space="0" w:color="auto"/>
            <w:left w:val="none" w:sz="0" w:space="0" w:color="auto"/>
            <w:bottom w:val="none" w:sz="0" w:space="0" w:color="auto"/>
            <w:right w:val="none" w:sz="0" w:space="0" w:color="auto"/>
          </w:divBdr>
        </w:div>
        <w:div w:id="1918008714">
          <w:marLeft w:val="0"/>
          <w:marRight w:val="0"/>
          <w:marTop w:val="0"/>
          <w:marBottom w:val="0"/>
          <w:divBdr>
            <w:top w:val="none" w:sz="0" w:space="0" w:color="auto"/>
            <w:left w:val="none" w:sz="0" w:space="0" w:color="auto"/>
            <w:bottom w:val="none" w:sz="0" w:space="0" w:color="auto"/>
            <w:right w:val="none" w:sz="0" w:space="0" w:color="auto"/>
          </w:divBdr>
        </w:div>
        <w:div w:id="1426342269">
          <w:marLeft w:val="0"/>
          <w:marRight w:val="0"/>
          <w:marTop w:val="0"/>
          <w:marBottom w:val="0"/>
          <w:divBdr>
            <w:top w:val="none" w:sz="0" w:space="0" w:color="auto"/>
            <w:left w:val="none" w:sz="0" w:space="0" w:color="auto"/>
            <w:bottom w:val="none" w:sz="0" w:space="0" w:color="auto"/>
            <w:right w:val="none" w:sz="0" w:space="0" w:color="auto"/>
          </w:divBdr>
        </w:div>
        <w:div w:id="68962107">
          <w:marLeft w:val="0"/>
          <w:marRight w:val="0"/>
          <w:marTop w:val="0"/>
          <w:marBottom w:val="0"/>
          <w:divBdr>
            <w:top w:val="none" w:sz="0" w:space="0" w:color="auto"/>
            <w:left w:val="none" w:sz="0" w:space="0" w:color="auto"/>
            <w:bottom w:val="none" w:sz="0" w:space="0" w:color="auto"/>
            <w:right w:val="none" w:sz="0" w:space="0" w:color="auto"/>
          </w:divBdr>
        </w:div>
        <w:div w:id="887035629">
          <w:marLeft w:val="0"/>
          <w:marRight w:val="0"/>
          <w:marTop w:val="0"/>
          <w:marBottom w:val="0"/>
          <w:divBdr>
            <w:top w:val="none" w:sz="0" w:space="0" w:color="auto"/>
            <w:left w:val="none" w:sz="0" w:space="0" w:color="auto"/>
            <w:bottom w:val="none" w:sz="0" w:space="0" w:color="auto"/>
            <w:right w:val="none" w:sz="0" w:space="0" w:color="auto"/>
          </w:divBdr>
        </w:div>
        <w:div w:id="353307555">
          <w:marLeft w:val="0"/>
          <w:marRight w:val="0"/>
          <w:marTop w:val="0"/>
          <w:marBottom w:val="0"/>
          <w:divBdr>
            <w:top w:val="none" w:sz="0" w:space="0" w:color="auto"/>
            <w:left w:val="none" w:sz="0" w:space="0" w:color="auto"/>
            <w:bottom w:val="none" w:sz="0" w:space="0" w:color="auto"/>
            <w:right w:val="none" w:sz="0" w:space="0" w:color="auto"/>
          </w:divBdr>
        </w:div>
        <w:div w:id="1978532404">
          <w:marLeft w:val="0"/>
          <w:marRight w:val="0"/>
          <w:marTop w:val="0"/>
          <w:marBottom w:val="0"/>
          <w:divBdr>
            <w:top w:val="none" w:sz="0" w:space="0" w:color="auto"/>
            <w:left w:val="none" w:sz="0" w:space="0" w:color="auto"/>
            <w:bottom w:val="none" w:sz="0" w:space="0" w:color="auto"/>
            <w:right w:val="none" w:sz="0" w:space="0" w:color="auto"/>
          </w:divBdr>
        </w:div>
        <w:div w:id="387538542">
          <w:marLeft w:val="0"/>
          <w:marRight w:val="0"/>
          <w:marTop w:val="0"/>
          <w:marBottom w:val="0"/>
          <w:divBdr>
            <w:top w:val="none" w:sz="0" w:space="0" w:color="auto"/>
            <w:left w:val="none" w:sz="0" w:space="0" w:color="auto"/>
            <w:bottom w:val="none" w:sz="0" w:space="0" w:color="auto"/>
            <w:right w:val="none" w:sz="0" w:space="0" w:color="auto"/>
          </w:divBdr>
        </w:div>
        <w:div w:id="964579101">
          <w:marLeft w:val="0"/>
          <w:marRight w:val="0"/>
          <w:marTop w:val="0"/>
          <w:marBottom w:val="0"/>
          <w:divBdr>
            <w:top w:val="none" w:sz="0" w:space="0" w:color="auto"/>
            <w:left w:val="none" w:sz="0" w:space="0" w:color="auto"/>
            <w:bottom w:val="none" w:sz="0" w:space="0" w:color="auto"/>
            <w:right w:val="none" w:sz="0" w:space="0" w:color="auto"/>
          </w:divBdr>
        </w:div>
        <w:div w:id="835221396">
          <w:marLeft w:val="0"/>
          <w:marRight w:val="0"/>
          <w:marTop w:val="0"/>
          <w:marBottom w:val="0"/>
          <w:divBdr>
            <w:top w:val="none" w:sz="0" w:space="0" w:color="auto"/>
            <w:left w:val="none" w:sz="0" w:space="0" w:color="auto"/>
            <w:bottom w:val="none" w:sz="0" w:space="0" w:color="auto"/>
            <w:right w:val="none" w:sz="0" w:space="0" w:color="auto"/>
          </w:divBdr>
        </w:div>
        <w:div w:id="389812742">
          <w:marLeft w:val="0"/>
          <w:marRight w:val="0"/>
          <w:marTop w:val="0"/>
          <w:marBottom w:val="0"/>
          <w:divBdr>
            <w:top w:val="none" w:sz="0" w:space="0" w:color="auto"/>
            <w:left w:val="none" w:sz="0" w:space="0" w:color="auto"/>
            <w:bottom w:val="none" w:sz="0" w:space="0" w:color="auto"/>
            <w:right w:val="none" w:sz="0" w:space="0" w:color="auto"/>
          </w:divBdr>
        </w:div>
        <w:div w:id="203212">
          <w:marLeft w:val="0"/>
          <w:marRight w:val="0"/>
          <w:marTop w:val="0"/>
          <w:marBottom w:val="0"/>
          <w:divBdr>
            <w:top w:val="none" w:sz="0" w:space="0" w:color="auto"/>
            <w:left w:val="none" w:sz="0" w:space="0" w:color="auto"/>
            <w:bottom w:val="none" w:sz="0" w:space="0" w:color="auto"/>
            <w:right w:val="none" w:sz="0" w:space="0" w:color="auto"/>
          </w:divBdr>
        </w:div>
        <w:div w:id="641467287">
          <w:marLeft w:val="0"/>
          <w:marRight w:val="0"/>
          <w:marTop w:val="0"/>
          <w:marBottom w:val="0"/>
          <w:divBdr>
            <w:top w:val="none" w:sz="0" w:space="0" w:color="auto"/>
            <w:left w:val="none" w:sz="0" w:space="0" w:color="auto"/>
            <w:bottom w:val="none" w:sz="0" w:space="0" w:color="auto"/>
            <w:right w:val="none" w:sz="0" w:space="0" w:color="auto"/>
          </w:divBdr>
        </w:div>
        <w:div w:id="997851543">
          <w:marLeft w:val="0"/>
          <w:marRight w:val="0"/>
          <w:marTop w:val="0"/>
          <w:marBottom w:val="0"/>
          <w:divBdr>
            <w:top w:val="none" w:sz="0" w:space="0" w:color="auto"/>
            <w:left w:val="none" w:sz="0" w:space="0" w:color="auto"/>
            <w:bottom w:val="none" w:sz="0" w:space="0" w:color="auto"/>
            <w:right w:val="none" w:sz="0" w:space="0" w:color="auto"/>
          </w:divBdr>
        </w:div>
        <w:div w:id="2128235313">
          <w:marLeft w:val="0"/>
          <w:marRight w:val="0"/>
          <w:marTop w:val="0"/>
          <w:marBottom w:val="0"/>
          <w:divBdr>
            <w:top w:val="none" w:sz="0" w:space="0" w:color="auto"/>
            <w:left w:val="none" w:sz="0" w:space="0" w:color="auto"/>
            <w:bottom w:val="none" w:sz="0" w:space="0" w:color="auto"/>
            <w:right w:val="none" w:sz="0" w:space="0" w:color="auto"/>
          </w:divBdr>
        </w:div>
        <w:div w:id="1025980289">
          <w:marLeft w:val="0"/>
          <w:marRight w:val="0"/>
          <w:marTop w:val="0"/>
          <w:marBottom w:val="0"/>
          <w:divBdr>
            <w:top w:val="none" w:sz="0" w:space="0" w:color="auto"/>
            <w:left w:val="none" w:sz="0" w:space="0" w:color="auto"/>
            <w:bottom w:val="none" w:sz="0" w:space="0" w:color="auto"/>
            <w:right w:val="none" w:sz="0" w:space="0" w:color="auto"/>
          </w:divBdr>
        </w:div>
        <w:div w:id="1523936645">
          <w:marLeft w:val="0"/>
          <w:marRight w:val="0"/>
          <w:marTop w:val="0"/>
          <w:marBottom w:val="0"/>
          <w:divBdr>
            <w:top w:val="none" w:sz="0" w:space="0" w:color="auto"/>
            <w:left w:val="none" w:sz="0" w:space="0" w:color="auto"/>
            <w:bottom w:val="none" w:sz="0" w:space="0" w:color="auto"/>
            <w:right w:val="none" w:sz="0" w:space="0" w:color="auto"/>
          </w:divBdr>
        </w:div>
        <w:div w:id="832065017">
          <w:marLeft w:val="0"/>
          <w:marRight w:val="0"/>
          <w:marTop w:val="0"/>
          <w:marBottom w:val="0"/>
          <w:divBdr>
            <w:top w:val="none" w:sz="0" w:space="0" w:color="auto"/>
            <w:left w:val="none" w:sz="0" w:space="0" w:color="auto"/>
            <w:bottom w:val="none" w:sz="0" w:space="0" w:color="auto"/>
            <w:right w:val="none" w:sz="0" w:space="0" w:color="auto"/>
          </w:divBdr>
        </w:div>
        <w:div w:id="1880583697">
          <w:marLeft w:val="0"/>
          <w:marRight w:val="0"/>
          <w:marTop w:val="0"/>
          <w:marBottom w:val="0"/>
          <w:divBdr>
            <w:top w:val="none" w:sz="0" w:space="0" w:color="auto"/>
            <w:left w:val="none" w:sz="0" w:space="0" w:color="auto"/>
            <w:bottom w:val="none" w:sz="0" w:space="0" w:color="auto"/>
            <w:right w:val="none" w:sz="0" w:space="0" w:color="auto"/>
          </w:divBdr>
        </w:div>
        <w:div w:id="472606261">
          <w:marLeft w:val="0"/>
          <w:marRight w:val="0"/>
          <w:marTop w:val="0"/>
          <w:marBottom w:val="0"/>
          <w:divBdr>
            <w:top w:val="none" w:sz="0" w:space="0" w:color="auto"/>
            <w:left w:val="none" w:sz="0" w:space="0" w:color="auto"/>
            <w:bottom w:val="none" w:sz="0" w:space="0" w:color="auto"/>
            <w:right w:val="none" w:sz="0" w:space="0" w:color="auto"/>
          </w:divBdr>
        </w:div>
        <w:div w:id="479424107">
          <w:marLeft w:val="0"/>
          <w:marRight w:val="0"/>
          <w:marTop w:val="0"/>
          <w:marBottom w:val="0"/>
          <w:divBdr>
            <w:top w:val="none" w:sz="0" w:space="0" w:color="auto"/>
            <w:left w:val="none" w:sz="0" w:space="0" w:color="auto"/>
            <w:bottom w:val="none" w:sz="0" w:space="0" w:color="auto"/>
            <w:right w:val="none" w:sz="0" w:space="0" w:color="auto"/>
          </w:divBdr>
        </w:div>
        <w:div w:id="593511178">
          <w:marLeft w:val="0"/>
          <w:marRight w:val="0"/>
          <w:marTop w:val="0"/>
          <w:marBottom w:val="0"/>
          <w:divBdr>
            <w:top w:val="none" w:sz="0" w:space="0" w:color="auto"/>
            <w:left w:val="none" w:sz="0" w:space="0" w:color="auto"/>
            <w:bottom w:val="none" w:sz="0" w:space="0" w:color="auto"/>
            <w:right w:val="none" w:sz="0" w:space="0" w:color="auto"/>
          </w:divBdr>
        </w:div>
      </w:divsChild>
    </w:div>
    <w:div w:id="1925842866">
      <w:bodyDiv w:val="1"/>
      <w:marLeft w:val="0"/>
      <w:marRight w:val="0"/>
      <w:marTop w:val="0"/>
      <w:marBottom w:val="0"/>
      <w:divBdr>
        <w:top w:val="none" w:sz="0" w:space="0" w:color="auto"/>
        <w:left w:val="none" w:sz="0" w:space="0" w:color="auto"/>
        <w:bottom w:val="none" w:sz="0" w:space="0" w:color="auto"/>
        <w:right w:val="none" w:sz="0" w:space="0" w:color="auto"/>
      </w:divBdr>
      <w:divsChild>
        <w:div w:id="1899438978">
          <w:marLeft w:val="0"/>
          <w:marRight w:val="0"/>
          <w:marTop w:val="0"/>
          <w:marBottom w:val="0"/>
          <w:divBdr>
            <w:top w:val="none" w:sz="0" w:space="0" w:color="auto"/>
            <w:left w:val="none" w:sz="0" w:space="0" w:color="auto"/>
            <w:bottom w:val="none" w:sz="0" w:space="0" w:color="auto"/>
            <w:right w:val="none" w:sz="0" w:space="0" w:color="auto"/>
          </w:divBdr>
        </w:div>
        <w:div w:id="1378628566">
          <w:marLeft w:val="0"/>
          <w:marRight w:val="0"/>
          <w:marTop w:val="0"/>
          <w:marBottom w:val="0"/>
          <w:divBdr>
            <w:top w:val="none" w:sz="0" w:space="0" w:color="auto"/>
            <w:left w:val="none" w:sz="0" w:space="0" w:color="auto"/>
            <w:bottom w:val="none" w:sz="0" w:space="0" w:color="auto"/>
            <w:right w:val="none" w:sz="0" w:space="0" w:color="auto"/>
          </w:divBdr>
        </w:div>
        <w:div w:id="692075688">
          <w:marLeft w:val="0"/>
          <w:marRight w:val="0"/>
          <w:marTop w:val="0"/>
          <w:marBottom w:val="0"/>
          <w:divBdr>
            <w:top w:val="none" w:sz="0" w:space="0" w:color="auto"/>
            <w:left w:val="none" w:sz="0" w:space="0" w:color="auto"/>
            <w:bottom w:val="none" w:sz="0" w:space="0" w:color="auto"/>
            <w:right w:val="none" w:sz="0" w:space="0" w:color="auto"/>
          </w:divBdr>
        </w:div>
        <w:div w:id="590164378">
          <w:marLeft w:val="0"/>
          <w:marRight w:val="0"/>
          <w:marTop w:val="0"/>
          <w:marBottom w:val="0"/>
          <w:divBdr>
            <w:top w:val="none" w:sz="0" w:space="0" w:color="auto"/>
            <w:left w:val="none" w:sz="0" w:space="0" w:color="auto"/>
            <w:bottom w:val="none" w:sz="0" w:space="0" w:color="auto"/>
            <w:right w:val="none" w:sz="0" w:space="0" w:color="auto"/>
          </w:divBdr>
        </w:div>
        <w:div w:id="1837726769">
          <w:marLeft w:val="0"/>
          <w:marRight w:val="0"/>
          <w:marTop w:val="0"/>
          <w:marBottom w:val="0"/>
          <w:divBdr>
            <w:top w:val="none" w:sz="0" w:space="0" w:color="auto"/>
            <w:left w:val="none" w:sz="0" w:space="0" w:color="auto"/>
            <w:bottom w:val="none" w:sz="0" w:space="0" w:color="auto"/>
            <w:right w:val="none" w:sz="0" w:space="0" w:color="auto"/>
          </w:divBdr>
        </w:div>
        <w:div w:id="528642048">
          <w:marLeft w:val="0"/>
          <w:marRight w:val="0"/>
          <w:marTop w:val="0"/>
          <w:marBottom w:val="0"/>
          <w:divBdr>
            <w:top w:val="none" w:sz="0" w:space="0" w:color="auto"/>
            <w:left w:val="none" w:sz="0" w:space="0" w:color="auto"/>
            <w:bottom w:val="none" w:sz="0" w:space="0" w:color="auto"/>
            <w:right w:val="none" w:sz="0" w:space="0" w:color="auto"/>
          </w:divBdr>
        </w:div>
        <w:div w:id="1432823359">
          <w:marLeft w:val="0"/>
          <w:marRight w:val="0"/>
          <w:marTop w:val="0"/>
          <w:marBottom w:val="0"/>
          <w:divBdr>
            <w:top w:val="none" w:sz="0" w:space="0" w:color="auto"/>
            <w:left w:val="none" w:sz="0" w:space="0" w:color="auto"/>
            <w:bottom w:val="none" w:sz="0" w:space="0" w:color="auto"/>
            <w:right w:val="none" w:sz="0" w:space="0" w:color="auto"/>
          </w:divBdr>
        </w:div>
        <w:div w:id="1641689466">
          <w:marLeft w:val="0"/>
          <w:marRight w:val="0"/>
          <w:marTop w:val="0"/>
          <w:marBottom w:val="0"/>
          <w:divBdr>
            <w:top w:val="none" w:sz="0" w:space="0" w:color="auto"/>
            <w:left w:val="none" w:sz="0" w:space="0" w:color="auto"/>
            <w:bottom w:val="none" w:sz="0" w:space="0" w:color="auto"/>
            <w:right w:val="none" w:sz="0" w:space="0" w:color="auto"/>
          </w:divBdr>
        </w:div>
        <w:div w:id="999038969">
          <w:marLeft w:val="0"/>
          <w:marRight w:val="0"/>
          <w:marTop w:val="0"/>
          <w:marBottom w:val="0"/>
          <w:divBdr>
            <w:top w:val="none" w:sz="0" w:space="0" w:color="auto"/>
            <w:left w:val="none" w:sz="0" w:space="0" w:color="auto"/>
            <w:bottom w:val="none" w:sz="0" w:space="0" w:color="auto"/>
            <w:right w:val="none" w:sz="0" w:space="0" w:color="auto"/>
          </w:divBdr>
        </w:div>
        <w:div w:id="585696184">
          <w:marLeft w:val="0"/>
          <w:marRight w:val="0"/>
          <w:marTop w:val="0"/>
          <w:marBottom w:val="0"/>
          <w:divBdr>
            <w:top w:val="none" w:sz="0" w:space="0" w:color="auto"/>
            <w:left w:val="none" w:sz="0" w:space="0" w:color="auto"/>
            <w:bottom w:val="none" w:sz="0" w:space="0" w:color="auto"/>
            <w:right w:val="none" w:sz="0" w:space="0" w:color="auto"/>
          </w:divBdr>
        </w:div>
        <w:div w:id="896664046">
          <w:marLeft w:val="0"/>
          <w:marRight w:val="0"/>
          <w:marTop w:val="0"/>
          <w:marBottom w:val="0"/>
          <w:divBdr>
            <w:top w:val="none" w:sz="0" w:space="0" w:color="auto"/>
            <w:left w:val="none" w:sz="0" w:space="0" w:color="auto"/>
            <w:bottom w:val="none" w:sz="0" w:space="0" w:color="auto"/>
            <w:right w:val="none" w:sz="0" w:space="0" w:color="auto"/>
          </w:divBdr>
        </w:div>
        <w:div w:id="2120636130">
          <w:marLeft w:val="0"/>
          <w:marRight w:val="0"/>
          <w:marTop w:val="0"/>
          <w:marBottom w:val="0"/>
          <w:divBdr>
            <w:top w:val="none" w:sz="0" w:space="0" w:color="auto"/>
            <w:left w:val="none" w:sz="0" w:space="0" w:color="auto"/>
            <w:bottom w:val="none" w:sz="0" w:space="0" w:color="auto"/>
            <w:right w:val="none" w:sz="0" w:space="0" w:color="auto"/>
          </w:divBdr>
        </w:div>
        <w:div w:id="957418858">
          <w:marLeft w:val="0"/>
          <w:marRight w:val="0"/>
          <w:marTop w:val="0"/>
          <w:marBottom w:val="0"/>
          <w:divBdr>
            <w:top w:val="none" w:sz="0" w:space="0" w:color="auto"/>
            <w:left w:val="none" w:sz="0" w:space="0" w:color="auto"/>
            <w:bottom w:val="none" w:sz="0" w:space="0" w:color="auto"/>
            <w:right w:val="none" w:sz="0" w:space="0" w:color="auto"/>
          </w:divBdr>
        </w:div>
        <w:div w:id="697898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50007-A5BF-4A32-957E-C18248D8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Engineering Computing</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Yiran</dc:creator>
  <cp:keywords/>
  <dc:description/>
  <cp:lastModifiedBy>Li, Lingyi</cp:lastModifiedBy>
  <cp:revision>10</cp:revision>
  <dcterms:created xsi:type="dcterms:W3CDTF">2018-01-18T18:59:00Z</dcterms:created>
  <dcterms:modified xsi:type="dcterms:W3CDTF">2018-01-19T19:58:00Z</dcterms:modified>
</cp:coreProperties>
</file>