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Agave Games - Engineering Case Study:</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Case’imiz çok bilinen PAC-MAN benzeri bir oyunun geliştirilmesini içeriyor. PAC-MAN oyununda bulunan bir takım temel mekanikleri, mevcutta teslim edilen projenin üzerine geliştirmenizi bekliyoruz. Projeyi geliştirirken kodu basit ve anlaşılır tutmanızı rica ediyoruz. Projede istediğiniz paketleri import edebilir ve kullanabilirsiniz. Projede istenilen featureların üzerine, kodun okunmasını zorlaştırmayacak şekilde görsel eklemeler yapabilirsiniz. Projeyi bitirdikten sonra teslim ederken ana klasörüne isminizi yazabilirseniz çok seviniriz.</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Projeye step step yaklaşabilirsiniz;</w:t>
      </w:r>
    </w:p>
    <w:p w:rsidR="00000000" w:rsidDel="00000000" w:rsidP="00000000" w:rsidRDefault="00000000" w:rsidRPr="00000000" w14:paraId="00000006">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Mevcut kodun okunması ve anlaşılması</w:t>
      </w:r>
    </w:p>
    <w:p w:rsidR="00000000" w:rsidDel="00000000" w:rsidP="00000000" w:rsidRDefault="00000000" w:rsidRPr="00000000" w14:paraId="0000000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PacMan’in oluşturulması</w:t>
      </w:r>
    </w:p>
    <w:p w:rsidR="00000000" w:rsidDel="00000000" w:rsidP="00000000" w:rsidRDefault="00000000" w:rsidRPr="00000000" w14:paraId="0000000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PacMan’in hareket ettirilmesi</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Yapay zeka karakterlerinin oluşturulması</w:t>
      </w:r>
    </w:p>
    <w:p w:rsidR="00000000" w:rsidDel="00000000" w:rsidP="00000000" w:rsidRDefault="00000000" w:rsidRPr="00000000" w14:paraId="0000000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Yapay zeka davranışlarının oyuna eklenmesi</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Projenin bir kısmını biz teslim ederken, bir kısmını sizin geliştirmenizi rica ediyoruz. Mevcut yapıları iskelet olarak kullanmanız için içi dolu veya boş şekilde teslim ediyoruz, codebase’i okuyarak hazır olarak teslim edilen kodları okuyabilir ve kullanabilirsiniz. </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Projenin başlangıç sahnesi Scenes klasörü altında bulunan GameplayScene’dir.</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Oyunda grid verisini ve editörünü de önden teslim ediyoruz. Grid datası olarak enum listesi tutuluyor.</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Empty</w:t>
      </w:r>
      <w:r w:rsidDel="00000000" w:rsidR="00000000" w:rsidRPr="00000000">
        <w:rPr>
          <w:sz w:val="20"/>
          <w:szCs w:val="20"/>
          <w:rtl w:val="0"/>
        </w:rPr>
        <w:t xml:space="preserve">: İçerisinde hareket edilebilen alan</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Wall</w:t>
      </w:r>
      <w:r w:rsidDel="00000000" w:rsidR="00000000" w:rsidRPr="00000000">
        <w:rPr>
          <w:sz w:val="20"/>
          <w:szCs w:val="20"/>
          <w:rtl w:val="0"/>
        </w:rPr>
        <w:t xml:space="preserve">: Oyunu limitleyen alan, bu alana doğru hareket edilemez.</w:t>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AiSpawnZone</w:t>
      </w:r>
      <w:r w:rsidDel="00000000" w:rsidR="00000000" w:rsidRPr="00000000">
        <w:rPr>
          <w:sz w:val="20"/>
          <w:szCs w:val="20"/>
          <w:rtl w:val="0"/>
        </w:rPr>
        <w:t xml:space="preserve">: Yapay zeka karakterlerinin oyuna başlayacağı alan</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AiGate</w:t>
      </w:r>
      <w:r w:rsidDel="00000000" w:rsidR="00000000" w:rsidRPr="00000000">
        <w:rPr>
          <w:sz w:val="20"/>
          <w:szCs w:val="20"/>
          <w:rtl w:val="0"/>
        </w:rPr>
        <w:t xml:space="preserve">: Sadece yapay zeka karakterlerinin spawn alanından oyuna dahil olurken kullanabileceği alan</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Pacman</w:t>
      </w:r>
      <w:r w:rsidDel="00000000" w:rsidR="00000000" w:rsidRPr="00000000">
        <w:rPr>
          <w:sz w:val="20"/>
          <w:szCs w:val="20"/>
          <w:rtl w:val="0"/>
        </w:rPr>
        <w:t xml:space="preserve">: Pacman’in başlangıç alanı. Movement açısından empty cell gibi davranır.</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JoinGameCell</w:t>
      </w:r>
      <w:r w:rsidDel="00000000" w:rsidR="00000000" w:rsidRPr="00000000">
        <w:rPr>
          <w:sz w:val="20"/>
          <w:szCs w:val="20"/>
          <w:rtl w:val="0"/>
        </w:rPr>
        <w:t xml:space="preserve">: Yapay zeka karakterleri oyuna dahil olurken ilk olarak bu alana gelecekler.</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Invalid</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Case’in Gereklilikleri:</w:t>
      </w:r>
    </w:p>
    <w:p w:rsidR="00000000" w:rsidDel="00000000" w:rsidP="00000000" w:rsidRDefault="00000000" w:rsidRPr="00000000" w14:paraId="00000018">
      <w:pPr>
        <w:rPr>
          <w:sz w:val="20"/>
          <w:szCs w:val="20"/>
        </w:rPr>
      </w:pPr>
      <w:r w:rsidDel="00000000" w:rsidR="00000000" w:rsidRPr="00000000">
        <w:rPr>
          <w:sz w:val="20"/>
          <w:szCs w:val="20"/>
          <w:rtl w:val="0"/>
        </w:rPr>
        <w:t xml:space="preserve">Pacman GridData içerisinde belirtilen pacman start cell’inde oyuna başlamalı.</w:t>
      </w:r>
    </w:p>
    <w:p w:rsidR="00000000" w:rsidDel="00000000" w:rsidP="00000000" w:rsidRDefault="00000000" w:rsidRPr="00000000" w14:paraId="00000019">
      <w:pPr>
        <w:rPr>
          <w:color w:val="1155cc"/>
          <w:sz w:val="20"/>
          <w:szCs w:val="20"/>
          <w:u w:val="single"/>
        </w:rPr>
      </w:pPr>
      <w:r w:rsidDel="00000000" w:rsidR="00000000" w:rsidRPr="00000000">
        <w:rPr>
          <w:sz w:val="20"/>
          <w:szCs w:val="20"/>
          <w:rtl w:val="0"/>
        </w:rPr>
        <w:t xml:space="preserve">Pacman’in hareketi için Google’ın implemente ettiği PAC-MAN oyununu referans alabilirsiniz. (</w:t>
      </w:r>
      <w:hyperlink r:id="rId6">
        <w:r w:rsidDel="00000000" w:rsidR="00000000" w:rsidRPr="00000000">
          <w:rPr>
            <w:color w:val="1155cc"/>
            <w:sz w:val="20"/>
            <w:szCs w:val="20"/>
            <w:u w:val="single"/>
            <w:rtl w:val="0"/>
          </w:rPr>
          <w:t xml:space="preserve">https://www.google.com/search?q=pacman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Yapay zeka karakterleri Grid Datası içerisinde aiSpawnZone olarak belirtilen alanlarda oyuna başlamalı.</w:t>
      </w:r>
    </w:p>
    <w:p w:rsidR="00000000" w:rsidDel="00000000" w:rsidP="00000000" w:rsidRDefault="00000000" w:rsidRPr="00000000" w14:paraId="0000001B">
      <w:pPr>
        <w:rPr>
          <w:sz w:val="20"/>
          <w:szCs w:val="20"/>
        </w:rPr>
      </w:pPr>
      <w:r w:rsidDel="00000000" w:rsidR="00000000" w:rsidRPr="00000000">
        <w:rPr>
          <w:sz w:val="20"/>
          <w:szCs w:val="20"/>
          <w:rtl w:val="0"/>
        </w:rPr>
        <w:t xml:space="preserve">Yapay zeka karakterlerinin stateleri doğru şekilde implemente edilmeli.</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AI Stateleri:</w:t>
      </w:r>
    </w:p>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numPr>
          <w:ilvl w:val="0"/>
          <w:numId w:val="2"/>
        </w:numPr>
        <w:ind w:left="720" w:hanging="360"/>
        <w:rPr>
          <w:sz w:val="20"/>
          <w:szCs w:val="20"/>
        </w:rPr>
      </w:pPr>
      <w:r w:rsidDel="00000000" w:rsidR="00000000" w:rsidRPr="00000000">
        <w:rPr>
          <w:b w:val="1"/>
          <w:bCs w:val="1"/>
          <w:sz w:val="20"/>
          <w:szCs w:val="20"/>
          <w:rtl w:val="0"/>
        </w:rPr>
        <w:t xml:space="preserve">InHouse</w:t>
      </w:r>
      <w:r w:rsidDel="00000000" w:rsidR="00000000" w:rsidRPr="00000000">
        <w:rPr>
          <w:sz w:val="20"/>
          <w:szCs w:val="20"/>
          <w:rtl w:val="0"/>
        </w:rPr>
        <w:t xml:space="preserve">;</w:t>
      </w:r>
    </w:p>
    <w:p w:rsidR="00000000" w:rsidDel="00000000" w:rsidP="00000000" w:rsidRDefault="00000000" w:rsidRPr="00000000" w14:paraId="00000020">
      <w:pPr>
        <w:numPr>
          <w:ilvl w:val="1"/>
          <w:numId w:val="2"/>
        </w:numPr>
        <w:ind w:left="1440" w:hanging="360"/>
        <w:rPr>
          <w:sz w:val="20"/>
          <w:szCs w:val="20"/>
        </w:rPr>
      </w:pPr>
      <w:r w:rsidDel="00000000" w:rsidR="00000000" w:rsidRPr="00000000">
        <w:rPr>
          <w:sz w:val="20"/>
          <w:szCs w:val="20"/>
          <w:rtl w:val="0"/>
        </w:rPr>
        <w:t xml:space="preserve">Yapay zekaların başlangıç state’idir. </w:t>
      </w:r>
    </w:p>
    <w:p w:rsidR="00000000" w:rsidDel="00000000" w:rsidP="00000000" w:rsidRDefault="00000000" w:rsidRPr="00000000" w14:paraId="00000021">
      <w:pPr>
        <w:numPr>
          <w:ilvl w:val="1"/>
          <w:numId w:val="2"/>
        </w:numPr>
        <w:ind w:left="1440" w:hanging="360"/>
        <w:rPr>
          <w:sz w:val="20"/>
          <w:szCs w:val="20"/>
        </w:rPr>
      </w:pPr>
      <w:r w:rsidDel="00000000" w:rsidR="00000000" w:rsidRPr="00000000">
        <w:rPr>
          <w:sz w:val="20"/>
          <w:szCs w:val="20"/>
          <w:rtl w:val="0"/>
        </w:rPr>
        <w:t xml:space="preserve">Yapay zekalar bulundukları alan içerisinde yukarı aşağı hareket ederler.</w:t>
      </w:r>
    </w:p>
    <w:p w:rsidR="00000000" w:rsidDel="00000000" w:rsidP="00000000" w:rsidRDefault="00000000" w:rsidRPr="00000000" w14:paraId="00000022">
      <w:pPr>
        <w:numPr>
          <w:ilvl w:val="0"/>
          <w:numId w:val="2"/>
        </w:numPr>
        <w:ind w:left="720" w:hanging="360"/>
        <w:rPr>
          <w:b w:val="1"/>
          <w:bCs w:val="1"/>
          <w:sz w:val="20"/>
          <w:szCs w:val="20"/>
        </w:rPr>
      </w:pPr>
      <w:r w:rsidDel="00000000" w:rsidR="00000000" w:rsidRPr="00000000">
        <w:rPr>
          <w:b w:val="1"/>
          <w:bCs w:val="1"/>
          <w:sz w:val="20"/>
          <w:szCs w:val="20"/>
          <w:rtl w:val="0"/>
        </w:rPr>
        <w:t xml:space="preserve">JoiningGame;</w:t>
      </w:r>
    </w:p>
    <w:p w:rsidR="00000000" w:rsidDel="00000000" w:rsidP="00000000" w:rsidRDefault="00000000" w:rsidRPr="00000000" w14:paraId="00000023">
      <w:pPr>
        <w:numPr>
          <w:ilvl w:val="1"/>
          <w:numId w:val="2"/>
        </w:numPr>
        <w:ind w:left="1440" w:hanging="360"/>
        <w:rPr>
          <w:sz w:val="20"/>
          <w:szCs w:val="20"/>
        </w:rPr>
      </w:pPr>
      <w:r w:rsidDel="00000000" w:rsidR="00000000" w:rsidRPr="00000000">
        <w:rPr>
          <w:sz w:val="20"/>
          <w:szCs w:val="20"/>
          <w:rtl w:val="0"/>
        </w:rPr>
        <w:t xml:space="preserve">Yapay zekalar Gridde belirtilen JoinGameCell’e giderek oyuna katılırlar.</w:t>
      </w:r>
    </w:p>
    <w:p w:rsidR="00000000" w:rsidDel="00000000" w:rsidP="00000000" w:rsidRDefault="00000000" w:rsidRPr="00000000" w14:paraId="00000024">
      <w:pPr>
        <w:numPr>
          <w:ilvl w:val="1"/>
          <w:numId w:val="2"/>
        </w:numPr>
        <w:ind w:left="1440" w:hanging="360"/>
        <w:rPr>
          <w:sz w:val="20"/>
          <w:szCs w:val="20"/>
        </w:rPr>
      </w:pPr>
      <w:r w:rsidDel="00000000" w:rsidR="00000000" w:rsidRPr="00000000">
        <w:rPr>
          <w:sz w:val="20"/>
          <w:szCs w:val="20"/>
          <w:rtl w:val="0"/>
        </w:rPr>
        <w:t xml:space="preserve">Yapay zekaların hepsi oyuna aynı anda katılmazlar. </w:t>
      </w:r>
    </w:p>
    <w:p w:rsidR="00000000" w:rsidDel="00000000" w:rsidP="00000000" w:rsidRDefault="00000000" w:rsidRPr="00000000" w14:paraId="00000025">
      <w:pPr>
        <w:numPr>
          <w:ilvl w:val="1"/>
          <w:numId w:val="2"/>
        </w:numPr>
        <w:ind w:left="1440" w:hanging="360"/>
        <w:rPr>
          <w:sz w:val="20"/>
          <w:szCs w:val="20"/>
        </w:rPr>
      </w:pPr>
      <w:r w:rsidDel="00000000" w:rsidR="00000000" w:rsidRPr="00000000">
        <w:rPr>
          <w:sz w:val="20"/>
          <w:szCs w:val="20"/>
          <w:rtl w:val="0"/>
        </w:rPr>
        <w:t xml:space="preserve">Örneğin birinci yapay zeka, oyun başladıktan 1 sn sonra oyuna katılıyor ise, ikinci yapay zeka 3 sn, üçüncü yapay zeka 4 sn sonra oyuna katılır.</w:t>
      </w:r>
    </w:p>
    <w:p w:rsidR="00000000" w:rsidDel="00000000" w:rsidP="00000000" w:rsidRDefault="00000000" w:rsidRPr="00000000" w14:paraId="00000026">
      <w:pPr>
        <w:numPr>
          <w:ilvl w:val="1"/>
          <w:numId w:val="2"/>
        </w:numPr>
        <w:ind w:left="1440" w:hanging="360"/>
        <w:rPr>
          <w:sz w:val="20"/>
          <w:szCs w:val="20"/>
        </w:rPr>
      </w:pPr>
      <w:r w:rsidDel="00000000" w:rsidR="00000000" w:rsidRPr="00000000">
        <w:rPr>
          <w:sz w:val="20"/>
          <w:szCs w:val="20"/>
          <w:rtl w:val="0"/>
        </w:rPr>
        <w:t xml:space="preserve">Yapay zekalar oyuna bir kez katıldıktan sonra bir daha InHouse cellerine dönemezler.</w:t>
      </w:r>
    </w:p>
    <w:p w:rsidR="00000000" w:rsidDel="00000000" w:rsidP="00000000" w:rsidRDefault="00000000" w:rsidRPr="00000000" w14:paraId="00000027">
      <w:pPr>
        <w:numPr>
          <w:ilvl w:val="0"/>
          <w:numId w:val="2"/>
        </w:numPr>
        <w:ind w:left="720" w:hanging="360"/>
        <w:rPr>
          <w:b w:val="1"/>
          <w:bCs w:val="1"/>
          <w:sz w:val="20"/>
          <w:szCs w:val="20"/>
        </w:rPr>
      </w:pPr>
      <w:r w:rsidDel="00000000" w:rsidR="00000000" w:rsidRPr="00000000">
        <w:rPr>
          <w:b w:val="1"/>
          <w:bCs w:val="1"/>
          <w:sz w:val="20"/>
          <w:szCs w:val="20"/>
          <w:rtl w:val="0"/>
        </w:rPr>
        <w:t xml:space="preserve">Scatter;</w:t>
      </w:r>
    </w:p>
    <w:p w:rsidR="00000000" w:rsidDel="00000000" w:rsidP="00000000" w:rsidRDefault="00000000" w:rsidRPr="00000000" w14:paraId="00000028">
      <w:pPr>
        <w:numPr>
          <w:ilvl w:val="1"/>
          <w:numId w:val="2"/>
        </w:numPr>
        <w:ind w:left="1440" w:hanging="360"/>
        <w:rPr>
          <w:sz w:val="20"/>
          <w:szCs w:val="20"/>
        </w:rPr>
      </w:pPr>
      <w:r w:rsidDel="00000000" w:rsidR="00000000" w:rsidRPr="00000000">
        <w:rPr>
          <w:sz w:val="20"/>
          <w:szCs w:val="20"/>
          <w:rtl w:val="0"/>
        </w:rPr>
        <w:t xml:space="preserve">Yapay zekalar oyuna katıldıktan sonra random yönler seçerek yollarına devam ederler.</w:t>
      </w:r>
    </w:p>
    <w:p w:rsidR="00000000" w:rsidDel="00000000" w:rsidP="00000000" w:rsidRDefault="00000000" w:rsidRPr="00000000" w14:paraId="00000029">
      <w:pPr>
        <w:numPr>
          <w:ilvl w:val="1"/>
          <w:numId w:val="2"/>
        </w:numPr>
        <w:ind w:left="1440" w:hanging="360"/>
        <w:rPr>
          <w:sz w:val="20"/>
          <w:szCs w:val="20"/>
        </w:rPr>
      </w:pPr>
      <w:r w:rsidDel="00000000" w:rsidR="00000000" w:rsidRPr="00000000">
        <w:rPr>
          <w:sz w:val="20"/>
          <w:szCs w:val="20"/>
          <w:rtl w:val="0"/>
        </w:rPr>
        <w:t xml:space="preserve">Her “köşede” random bir yön seçerek harekete devam ederler. (Köşe nokta yapay zekanın yön değiştirme imkanı bulunan noktadır.)</w:t>
      </w:r>
    </w:p>
    <w:p w:rsidR="00000000" w:rsidDel="00000000" w:rsidP="00000000" w:rsidRDefault="00000000" w:rsidRPr="00000000" w14:paraId="0000002A">
      <w:pPr>
        <w:numPr>
          <w:ilvl w:val="1"/>
          <w:numId w:val="2"/>
        </w:numPr>
        <w:ind w:left="1440" w:hanging="360"/>
        <w:rPr>
          <w:sz w:val="20"/>
          <w:szCs w:val="20"/>
        </w:rPr>
      </w:pPr>
      <w:r w:rsidDel="00000000" w:rsidR="00000000" w:rsidRPr="00000000">
        <w:rPr>
          <w:sz w:val="20"/>
          <w:szCs w:val="20"/>
          <w:rtl w:val="0"/>
        </w:rPr>
        <w:t xml:space="preserve">Random yön seçerken tek yön geldikleri yön değilse, geldikleri yönden geri dönmezler.</w:t>
      </w:r>
    </w:p>
    <w:p w:rsidR="00000000" w:rsidDel="00000000" w:rsidP="00000000" w:rsidRDefault="00000000" w:rsidRPr="00000000" w14:paraId="0000002B">
      <w:pPr>
        <w:numPr>
          <w:ilvl w:val="0"/>
          <w:numId w:val="2"/>
        </w:numPr>
        <w:ind w:left="720" w:hanging="360"/>
        <w:rPr>
          <w:b w:val="1"/>
          <w:bCs w:val="1"/>
          <w:sz w:val="20"/>
          <w:szCs w:val="20"/>
        </w:rPr>
      </w:pPr>
      <w:r w:rsidDel="00000000" w:rsidR="00000000" w:rsidRPr="00000000">
        <w:rPr>
          <w:b w:val="1"/>
          <w:bCs w:val="1"/>
          <w:sz w:val="20"/>
          <w:szCs w:val="20"/>
          <w:rtl w:val="0"/>
        </w:rPr>
        <w:t xml:space="preserve">Chase;</w:t>
      </w:r>
    </w:p>
    <w:p w:rsidR="00000000" w:rsidDel="00000000" w:rsidP="00000000" w:rsidRDefault="00000000" w:rsidRPr="00000000" w14:paraId="0000002C">
      <w:pPr>
        <w:numPr>
          <w:ilvl w:val="1"/>
          <w:numId w:val="2"/>
        </w:numPr>
        <w:ind w:left="1440" w:hanging="360"/>
        <w:rPr>
          <w:sz w:val="20"/>
          <w:szCs w:val="20"/>
        </w:rPr>
      </w:pPr>
      <w:r w:rsidDel="00000000" w:rsidR="00000000" w:rsidRPr="00000000">
        <w:rPr>
          <w:sz w:val="20"/>
          <w:szCs w:val="20"/>
          <w:rtl w:val="0"/>
        </w:rPr>
        <w:t xml:space="preserve">Eğer bir yapay zekanın hareket ettiği yönde pacman’e direk olarak line of sight’ı varsa (Yani pacman wall’un arkasında değilse) ve pacman’e belli bir mesafeden daha yakınsa, oyuna dahil olan bütün yapay zekalar chase moduna girerler.</w:t>
      </w:r>
    </w:p>
    <w:p w:rsidR="00000000" w:rsidDel="00000000" w:rsidP="00000000" w:rsidRDefault="00000000" w:rsidRPr="00000000" w14:paraId="0000002D">
      <w:pPr>
        <w:numPr>
          <w:ilvl w:val="1"/>
          <w:numId w:val="2"/>
        </w:numPr>
        <w:ind w:left="1440" w:hanging="360"/>
        <w:rPr>
          <w:sz w:val="20"/>
          <w:szCs w:val="20"/>
        </w:rPr>
      </w:pPr>
      <w:r w:rsidDel="00000000" w:rsidR="00000000" w:rsidRPr="00000000">
        <w:rPr>
          <w:sz w:val="20"/>
          <w:szCs w:val="20"/>
          <w:rtl w:val="0"/>
        </w:rPr>
        <w:t xml:space="preserve">Bu state’e giren yapay zekalar ulaşabilecekleri en kısa yoldan pacman’e ulaşmaya çalışır.</w:t>
      </w:r>
    </w:p>
    <w:p w:rsidR="00000000" w:rsidDel="00000000" w:rsidP="00000000" w:rsidRDefault="00000000" w:rsidRPr="00000000" w14:paraId="0000002E">
      <w:pPr>
        <w:numPr>
          <w:ilvl w:val="1"/>
          <w:numId w:val="2"/>
        </w:numPr>
        <w:ind w:left="1440" w:hanging="360"/>
        <w:rPr>
          <w:sz w:val="20"/>
          <w:szCs w:val="20"/>
        </w:rPr>
      </w:pPr>
      <w:r w:rsidDel="00000000" w:rsidR="00000000" w:rsidRPr="00000000">
        <w:rPr>
          <w:sz w:val="20"/>
          <w:szCs w:val="20"/>
          <w:rtl w:val="0"/>
        </w:rPr>
        <w:t xml:space="preserve">Yapay zekalar bir yönde hareket etmeye başladılar ise bir sonraki köşe noktaya gelene kadar yön değiştirmezler.</w:t>
      </w:r>
    </w:p>
    <w:p w:rsidR="00000000" w:rsidDel="00000000" w:rsidP="00000000" w:rsidRDefault="00000000" w:rsidRPr="00000000" w14:paraId="0000002F">
      <w:pPr>
        <w:numPr>
          <w:ilvl w:val="1"/>
          <w:numId w:val="2"/>
        </w:numPr>
        <w:ind w:left="1440" w:hanging="360"/>
        <w:rPr>
          <w:sz w:val="20"/>
          <w:szCs w:val="20"/>
        </w:rPr>
      </w:pPr>
      <w:r w:rsidDel="00000000" w:rsidR="00000000" w:rsidRPr="00000000">
        <w:rPr>
          <w:sz w:val="20"/>
          <w:szCs w:val="20"/>
          <w:rtl w:val="0"/>
        </w:rPr>
        <w:t xml:space="preserve">Eğer herhangi bir yapay zeka pacman’e belirli bir mesafeden fazla yaklaşırsa kullanıcı oyunu kaybetti sayılır ve oyun durur, pacman “fail” animasyonu oynatır.</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sz w:val="20"/>
          <w:szCs w:val="20"/>
        </w:rPr>
        <w:drawing>
          <wp:inline distB="114300" distT="114300" distL="114300" distR="114300">
            <wp:extent cx="1389811" cy="2762464"/>
            <wp:effectExtent b="0" l="0" r="0" t="0"/>
            <wp:docPr id="5"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1389811" cy="2762464"/>
                    </a:xfrm>
                    <a:prstGeom prst="rect"/>
                    <a:ln/>
                  </pic:spPr>
                </pic:pic>
              </a:graphicData>
            </a:graphic>
          </wp:inline>
        </w:drawing>
      </w:r>
      <w:r w:rsidDel="00000000" w:rsidR="00000000" w:rsidRPr="00000000">
        <w:rPr>
          <w:sz w:val="20"/>
          <w:szCs w:val="20"/>
        </w:rPr>
        <w:drawing>
          <wp:inline distB="114300" distT="114300" distL="114300" distR="114300">
            <wp:extent cx="1385888" cy="2762083"/>
            <wp:effectExtent b="0" l="0" r="0" t="0"/>
            <wp:docPr id="6" name="image5.gif"/>
            <a:graphic>
              <a:graphicData uri="http://schemas.openxmlformats.org/drawingml/2006/picture">
                <pic:pic>
                  <pic:nvPicPr>
                    <pic:cNvPr id="0" name="image5.gif"/>
                    <pic:cNvPicPr preferRelativeResize="0"/>
                  </pic:nvPicPr>
                  <pic:blipFill>
                    <a:blip r:embed="rId8"/>
                    <a:srcRect b="0" l="0" r="0" t="0"/>
                    <a:stretch>
                      <a:fillRect/>
                    </a:stretch>
                  </pic:blipFill>
                  <pic:spPr>
                    <a:xfrm>
                      <a:off x="0" y="0"/>
                      <a:ext cx="1385888" cy="2762083"/>
                    </a:xfrm>
                    <a:prstGeom prst="rect"/>
                    <a:ln/>
                  </pic:spPr>
                </pic:pic>
              </a:graphicData>
            </a:graphic>
          </wp:inline>
        </w:drawing>
      </w:r>
      <w:r w:rsidDel="00000000" w:rsidR="00000000" w:rsidRPr="00000000">
        <w:rPr>
          <w:sz w:val="20"/>
          <w:szCs w:val="20"/>
        </w:rPr>
        <w:drawing>
          <wp:inline distB="114300" distT="114300" distL="114300" distR="114300">
            <wp:extent cx="1390478" cy="2771561"/>
            <wp:effectExtent b="0" l="0" r="0" t="0"/>
            <wp:docPr id="1" name="image3.gif"/>
            <a:graphic>
              <a:graphicData uri="http://schemas.openxmlformats.org/drawingml/2006/picture">
                <pic:pic>
                  <pic:nvPicPr>
                    <pic:cNvPr id="0" name="image3.gif"/>
                    <pic:cNvPicPr preferRelativeResize="0"/>
                  </pic:nvPicPr>
                  <pic:blipFill>
                    <a:blip r:embed="rId9"/>
                    <a:srcRect b="0" l="0" r="0" t="0"/>
                    <a:stretch>
                      <a:fillRect/>
                    </a:stretch>
                  </pic:blipFill>
                  <pic:spPr>
                    <a:xfrm>
                      <a:off x="0" y="0"/>
                      <a:ext cx="1390478" cy="2771561"/>
                    </a:xfrm>
                    <a:prstGeom prst="rect"/>
                    <a:ln/>
                  </pic:spPr>
                </pic:pic>
              </a:graphicData>
            </a:graphic>
          </wp:inline>
        </w:drawing>
      </w:r>
      <w:r w:rsidDel="00000000" w:rsidR="00000000" w:rsidRPr="00000000">
        <w:rPr>
          <w:sz w:val="20"/>
          <w:szCs w:val="20"/>
        </w:rPr>
        <w:drawing>
          <wp:inline distB="114300" distT="114300" distL="114300" distR="114300">
            <wp:extent cx="1390650" cy="2771709"/>
            <wp:effectExtent b="0" l="0" r="0" t="0"/>
            <wp:docPr id="4"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1390650" cy="277170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sz w:val="20"/>
          <w:szCs w:val="20"/>
        </w:rPr>
      </w:pPr>
      <w:r w:rsidDel="00000000" w:rsidR="00000000" w:rsidRPr="00000000">
        <w:rPr>
          <w:sz w:val="20"/>
          <w:szCs w:val="20"/>
          <w:rtl w:val="0"/>
        </w:rPr>
        <w:t xml:space="preserve">    (Chase)</w:t>
        <w:tab/>
        <w:t xml:space="preserve">                (InHouse)</w:t>
        <w:tab/>
        <w:t xml:space="preserve">            (Joining Game)</w:t>
        <w:tab/>
        <w:t xml:space="preserve">       (Scatter)</w:t>
      </w:r>
    </w:p>
    <w:p w:rsidR="00000000" w:rsidDel="00000000" w:rsidP="00000000" w:rsidRDefault="00000000" w:rsidRPr="00000000" w14:paraId="00000034">
      <w:pPr>
        <w:ind w:left="720" w:firstLine="0"/>
        <w:jc w:val="left"/>
        <w:rPr>
          <w:b w:val="1"/>
          <w:bCs w:val="1"/>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center" w:leader="none" w:pos="4680"/>
        <w:tab w:val="right" w:leader="none" w:pos="9360"/>
      </w:tabs>
      <w:spacing w:line="240" w:lineRule="auto"/>
      <w:rPr/>
    </w:pPr>
    <w:r w:rsidDel="00000000" w:rsidR="00000000" w:rsidRPr="00000000">
      <w:rPr>
        <w:rFonts w:ascii="Calibri" w:cs="Calibri" w:eastAsia="Calibri" w:hAnsi="Calibri"/>
        <w:sz w:val="24"/>
        <w:szCs w:val="24"/>
      </w:rPr>
      <w:drawing>
        <wp:inline distB="114300" distT="114300" distL="114300" distR="114300">
          <wp:extent cx="2347913" cy="361809"/>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47913" cy="36180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center" w:leader="none" w:pos="4680"/>
        <w:tab w:val="right" w:leader="none" w:pos="9360"/>
      </w:tabs>
      <w:spacing w:line="240" w:lineRule="auto"/>
      <w:rPr/>
    </w:pPr>
    <w:r w:rsidDel="00000000" w:rsidR="00000000" w:rsidRPr="00000000">
      <w:rPr>
        <w:rFonts w:ascii="Calibri" w:cs="Calibri" w:eastAsia="Calibri" w:hAnsi="Calibri"/>
        <w:sz w:val="24"/>
        <w:szCs w:val="24"/>
      </w:rPr>
      <w:drawing>
        <wp:inline distB="0" distT="0" distL="0" distR="0">
          <wp:extent cx="2438400" cy="304800"/>
          <wp:effectExtent b="0" l="0" r="0" t="0"/>
          <wp:docPr descr="A black background with white text&#10;&#10;Description automatically generated" id="2" name="image2.png"/>
          <a:graphic>
            <a:graphicData uri="http://schemas.openxmlformats.org/drawingml/2006/picture">
              <pic:pic>
                <pic:nvPicPr>
                  <pic:cNvPr descr="A black background with white text&#10;&#10;Description automatically generated" id="0" name="image2.png"/>
                  <pic:cNvPicPr preferRelativeResize="0"/>
                </pic:nvPicPr>
                <pic:blipFill>
                  <a:blip r:embed="rId1"/>
                  <a:srcRect b="0" l="0" r="0" t="0"/>
                  <a:stretch>
                    <a:fillRect/>
                  </a:stretch>
                </pic:blipFill>
                <pic:spPr>
                  <a:xfrm>
                    <a:off x="0" y="0"/>
                    <a:ext cx="2438400" cy="304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gif"/><Relationship Id="rId12" Type="http://schemas.openxmlformats.org/officeDocument/2006/relationships/footer" Target="footer1.xml"/><Relationship Id="rId9" Type="http://schemas.openxmlformats.org/officeDocument/2006/relationships/image" Target="media/image3.gif"/><Relationship Id="rId5" Type="http://schemas.openxmlformats.org/officeDocument/2006/relationships/styles" Target="styles.xml"/><Relationship Id="rId6" Type="http://schemas.openxmlformats.org/officeDocument/2006/relationships/hyperlink" Target="https://www.google.com/search?q=pacman" TargetMode="External"/><Relationship Id="rId7" Type="http://schemas.openxmlformats.org/officeDocument/2006/relationships/image" Target="media/image6.gif"/><Relationship Id="rId8" Type="http://schemas.openxmlformats.org/officeDocument/2006/relationships/image" Target="media/image5.gi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