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rPr>
          <w:lang w:val="tr-TR"/>
        </w:rPr>
      </w:pPr>
      <w:r>
        <w:rPr>
          <w:lang w:val="tr-TR"/>
        </w:rPr>
        <w:t>An FPGA-Based RTL Design Using Verilog</w:t>
      </w:r>
    </w:p>
    <w:p>
      <w:pPr>
        <w:sectPr>
          <w:type w:val="nextPage"/>
          <w:pgSz w:w="11906" w:h="16838"/>
          <w:pgMar w:left="734" w:right="734" w:gutter="0" w:header="0" w:top="1080" w:footer="0" w:bottom="2434"/>
          <w:pgNumType w:fmt="decimal"/>
          <w:formProt w:val="false"/>
          <w:textDirection w:val="lrTb"/>
          <w:docGrid w:type="default" w:linePitch="360" w:charSpace="8192"/>
        </w:sectPr>
      </w:pPr>
    </w:p>
    <w:p>
      <w:pPr>
        <w:pStyle w:val="Author"/>
        <w:rPr>
          <w:highlight w:val="none"/>
          <w:shd w:fill="auto" w:val="clear"/>
        </w:rPr>
      </w:pPr>
      <w:r>
        <w:rPr>
          <w:shd w:fill="auto" w:val="clear"/>
          <w:lang w:val="tr-TR"/>
        </w:rPr>
        <w:t>Yusuf Sait ERDEM</w:t>
      </w:r>
    </w:p>
    <w:p>
      <w:pPr>
        <w:pStyle w:val="Affiliation"/>
        <w:rPr>
          <w:lang w:val="tr-TR"/>
        </w:rPr>
      </w:pPr>
      <w:r>
        <w:rPr>
          <w:lang w:val="tr-TR"/>
        </w:rPr>
        <w:t>Bilgisayar Mühendisliği</w:t>
      </w:r>
    </w:p>
    <w:p>
      <w:pPr>
        <w:pStyle w:val="Affiliation"/>
        <w:rPr>
          <w:lang w:val="tr-TR"/>
        </w:rPr>
      </w:pPr>
      <w:r>
        <w:rPr/>
        <w:t>Fen Bilimleri Enstitüsü, Marmara Üniversitesi</w:t>
      </w:r>
    </w:p>
    <w:p>
      <w:pPr>
        <w:pStyle w:val="Affiliation"/>
        <w:rPr>
          <w:lang w:val="tr-TR"/>
        </w:rPr>
      </w:pPr>
      <w:r>
        <w:rPr>
          <w:lang w:val="tr-TR"/>
        </w:rPr>
        <w:t>e-mail: yusufsaiterdem@gmail.com</w:t>
      </w:r>
    </w:p>
    <w:p>
      <w:pPr>
        <w:pStyle w:val="Affiliation"/>
        <w:rPr>
          <w:lang w:val="tr-TR"/>
        </w:rPr>
      </w:pPr>
      <w:r>
        <w:rPr>
          <w:lang w:val="tr-TR"/>
        </w:rPr>
      </w:r>
    </w:p>
    <w:p>
      <w:pPr>
        <w:pStyle w:val="Normal"/>
        <w:rPr>
          <w:rFonts w:eastAsia="MS Mincho"/>
          <w:lang w:val="tr-TR"/>
        </w:rPr>
      </w:pPr>
      <w:r>
        <w:rPr>
          <w:rFonts w:eastAsia="MS Mincho"/>
          <w:lang w:val="tr-TR"/>
        </w:rPr>
      </w:r>
    </w:p>
    <w:p>
      <w:pPr>
        <w:sectPr>
          <w:type w:val="continuous"/>
          <w:pgSz w:w="11906" w:h="16838"/>
          <w:pgMar w:left="734" w:right="734" w:gutter="0" w:header="0" w:top="1080" w:footer="0" w:bottom="2434"/>
          <w:formProt w:val="false"/>
          <w:textDirection w:val="lrTb"/>
          <w:docGrid w:type="default" w:linePitch="360" w:charSpace="8192"/>
        </w:sectPr>
      </w:pPr>
    </w:p>
    <w:p>
      <w:pPr>
        <w:pStyle w:val="Abstract"/>
        <w:spacing w:before="0" w:after="120"/>
        <w:rPr>
          <w:rFonts w:eastAsia="MS Mincho"/>
          <w:lang w:val="tr-TR"/>
        </w:rPr>
      </w:pPr>
      <w:r>
        <w:rPr>
          <w:rFonts w:eastAsia="MS Mincho"/>
          <w:i/>
          <w:iCs/>
          <w:lang w:val="tr-TR"/>
        </w:rPr>
        <w:t xml:space="preserve">Abstract </w:t>
      </w:r>
      <w:r>
        <w:rPr>
          <w:rFonts w:eastAsia="MS Mincho"/>
          <w:lang w:val="tr-TR"/>
        </w:rPr>
        <w:t xml:space="preserve">— </w:t>
      </w:r>
      <w:r>
        <w:rPr>
          <w:rFonts w:eastAsia="MS Mincho"/>
          <w:b w:val="false"/>
          <w:bCs w:val="false"/>
          <w:lang w:val="tr-TR"/>
        </w:rPr>
        <w:t>This project presents a processor design, implemented in Verilog at the Register-Transfer Level (RTL), and demonstrates its usage. It shows the processor's capability to execute machine language code snippets by performing operations such as block RAM read/write, arithmetic (add, multiply), and control flow (conditional jump). The project illustrates the functionality of key processor components such as Memory, Control Unit and Registers by executing machine language instructions.</w:t>
      </w:r>
    </w:p>
    <w:p>
      <w:pPr>
        <w:pStyle w:val="Keywords"/>
        <w:rPr>
          <w:rFonts w:eastAsia="MS Mincho"/>
          <w:lang w:val="tr-TR"/>
        </w:rPr>
      </w:pPr>
      <w:r>
        <w:rPr>
          <w:rFonts w:eastAsia="MS Mincho"/>
          <w:lang w:val="tr-TR"/>
        </w:rPr>
        <w:t>Keywords — FPGA, CPU</w:t>
      </w:r>
    </w:p>
    <w:p>
      <w:pPr>
        <w:pStyle w:val="Heading1"/>
        <w:numPr>
          <w:ilvl w:val="0"/>
          <w:numId w:val="4"/>
        </w:numPr>
        <w:rPr>
          <w:rFonts w:eastAsia="MS Mincho"/>
          <w:lang w:val="tr-TR"/>
        </w:rPr>
      </w:pPr>
      <w:r>
        <w:rPr>
          <w:rFonts w:eastAsia="MS Mincho"/>
          <w:lang w:val="tr-TR"/>
        </w:rPr>
        <w:t>Introductıon</w:t>
      </w:r>
    </w:p>
    <w:p>
      <w:pPr>
        <w:pStyle w:val="TextBody"/>
        <w:rPr/>
      </w:pPr>
      <w:r>
        <w:rPr>
          <w:shd w:fill="auto" w:val="clear"/>
          <w:lang w:val="tr-TR"/>
        </w:rPr>
        <w:t>In the rapidly evolving landscape of digital electronics, the demand for high-performance yet cost-effective hardware solutions for various tasks is very important. This project focuses on designing and demonstrating some parts of a custom processor named AvionCPU which is structured using the Von Neumann architecture and is capable of executing simplified machine language instructions.</w:t>
      </w:r>
    </w:p>
    <w:p>
      <w:pPr>
        <w:pStyle w:val="TextBody"/>
        <w:rPr/>
      </w:pPr>
      <w:r>
        <w:rPr/>
        <w:t>Our approach leverages techniques like Register-Transfer Level (RTL) design, a powerful abstraction for describing digital circuits, which is implemented using the Verilog Hardware Description Language [2]. Furthermore, the project utilizes Field-Programmable Gate Arrays (FPGAs) as the target hardware platform, enabling flexible and rapid prototyping [1], in conjunction with industry-standard Electronic Design Automation (EDA) tools such as Vivado [3] for synthesis and optimization.</w:t>
      </w:r>
    </w:p>
    <w:p>
      <w:pPr>
        <w:pStyle w:val="TextBody"/>
        <w:rPr>
          <w:highlight w:val="none"/>
          <w:shd w:fill="auto" w:val="clear"/>
        </w:rPr>
      </w:pPr>
      <w:r>
        <w:rPr>
          <w:shd w:fill="auto" w:val="clear"/>
        </w:rPr>
        <w:t>The processor supports fundamental operations such as arithmetic computation (addition, subtraction, multiplication), memory access (load/store), and control flow (jumps and conditional jumps). These capabilities are implemented through a state machine-based architecture that coordinates key processor components—namely the Control Unit, Memory, Registers, and Arithmetic Logic Unit (ALU).</w:t>
      </w:r>
    </w:p>
    <w:p>
      <w:pPr>
        <w:pStyle w:val="TextBody"/>
        <w:rPr>
          <w:highlight w:val="none"/>
          <w:shd w:fill="auto" w:val="clear"/>
        </w:rPr>
      </w:pPr>
      <w:r>
        <w:rPr>
          <w:shd w:fill="auto" w:val="clear"/>
        </w:rPr>
        <w:t>This project serves both educational and engineering purposes. It offers a perspective on how low-level hardware modules interact and operate together to execute programs.</w:t>
      </w:r>
    </w:p>
    <w:p>
      <w:pPr>
        <w:pStyle w:val="Heading1"/>
        <w:numPr>
          <w:ilvl w:val="0"/>
          <w:numId w:val="4"/>
        </w:numPr>
        <w:rPr>
          <w:rFonts w:eastAsia="MS Mincho"/>
          <w:lang w:val="tr-TR"/>
        </w:rPr>
      </w:pPr>
      <w:r>
        <w:rPr>
          <w:rFonts w:eastAsia="MS Mincho"/>
          <w:lang w:val="tr-TR"/>
        </w:rPr>
        <w:t>System Archıtecture</w:t>
      </w:r>
    </w:p>
    <w:p>
      <w:pPr>
        <w:pStyle w:val="TextBody"/>
        <w:rPr>
          <w:highlight w:val="none"/>
          <w:shd w:fill="auto" w:val="clear"/>
        </w:rPr>
      </w:pPr>
      <w:r>
        <w:rPr>
          <w:shd w:fill="auto" w:val="clear"/>
          <w:lang w:val="tr-TR"/>
        </w:rPr>
        <w:t>The AvionCPU processor's architecture is based on the Von Neumann Architecture, a design principle where both program instructions and data are stored in the same memory space. This unified memory access simplifies the processor's design by allowing a single bus for both instructions and data. The core components of the AvionCPU, as with typical Von Neumann designs, include the Control Unit, responsible for orchestrating operations; Memory (specifically, a Block RAM module for storing both code and data); and Registers (including the Accumulator and Program Counter) for temporary data storage and address tracking. The Arithmetic Logic Unit (ALU) performs all arithmetic and logical operations, such as addition, subtraction, and multiplication.</w:t>
      </w:r>
    </w:p>
    <w:p>
      <w:pPr>
        <w:pStyle w:val="TextBody"/>
        <w:rPr>
          <w:highlight w:val="none"/>
          <w:shd w:fill="auto" w:val="clear"/>
        </w:rPr>
      </w:pPr>
      <w:r>
        <w:rPr>
          <w:shd w:fill="auto" w:val="clear"/>
        </w:rPr>
        <w:t>The entire processor design is conceived at RTL, a high level of abstraction that describes the flow of data between hardware registers and the logical operations performed on that data. This RTL design is meticulously captured using Verilog, a widely adopted Hardware Description Language (HDL), which allows for precise behavioral and structural modeling of digital circuits.</w:t>
      </w:r>
    </w:p>
    <w:p>
      <w:pPr>
        <w:pStyle w:val="TextBody"/>
        <w:rPr>
          <w:highlight w:val="none"/>
          <w:shd w:fill="auto" w:val="clear"/>
        </w:rPr>
      </w:pPr>
      <w:r>
        <w:rPr>
          <w:shd w:fill="auto" w:val="clear"/>
        </w:rPr>
        <w:t>For physical realization and rapid prototyping, Field-Programmable Gate Arrays (FPGAs) serve as the target hardware platform. FPGAs provide the flexibility to configure custom digital circuits, making them ideal for processor development. The entire design flow, from RTL code to FPGA bitstream generation can be managed using Vivado, Xilinx's comprehensive Electronic Design Automation suite [3]. Vivado facilitates tasks such as synthesis, implementation, and verification of the Verilog code onto the chosen FPGA device.</w:t>
      </w:r>
    </w:p>
    <w:p>
      <w:pPr>
        <w:pStyle w:val="Heading1"/>
        <w:numPr>
          <w:ilvl w:val="0"/>
          <w:numId w:val="4"/>
        </w:numPr>
        <w:rPr>
          <w:rFonts w:eastAsia="MS Mincho"/>
          <w:lang w:val="tr-TR"/>
        </w:rPr>
      </w:pPr>
      <w:r>
        <w:rPr>
          <w:rFonts w:eastAsia="MS Mincho"/>
          <w:lang w:val="tr-TR"/>
        </w:rPr>
        <w:t>Software Used</w:t>
      </w:r>
    </w:p>
    <w:p>
      <w:pPr>
        <w:pStyle w:val="Normal"/>
        <w:jc w:val="both"/>
        <w:rPr/>
      </w:pPr>
      <w:r>
        <w:rPr>
          <w:rFonts w:eastAsia="MS Mincho"/>
          <w:shd w:fill="auto" w:val="clear"/>
          <w:lang w:val="tr-TR"/>
        </w:rPr>
        <w:t>To support the development phase and educational aspects of this project, an online hardware and software simulation platform, www.avionchip.com, is utilized. This platform allows for virtual execution and observation of the designed CPU, enabling effective debugging and validation of the designed architecture without requiring physical hardware.</w:t>
      </w:r>
    </w:p>
    <w:p>
      <w:pPr>
        <w:pStyle w:val="Normal"/>
        <w:jc w:val="both"/>
        <w:rPr>
          <w:rFonts w:eastAsia="MS Mincho"/>
          <w:lang w:val="tr-TR"/>
        </w:rPr>
      </w:pPr>
      <w:r>
        <w:rPr>
          <w:rFonts w:eastAsia="MS Mincho"/>
          <w:lang w:val="tr-TR"/>
        </w:rPr>
      </w:r>
    </w:p>
    <w:p>
      <w:pPr>
        <w:pStyle w:val="Normal"/>
        <w:jc w:val="both"/>
        <w:rPr>
          <w:highlight w:val="none"/>
          <w:shd w:fill="auto" w:val="clear"/>
        </w:rPr>
      </w:pPr>
      <w:r>
        <w:rPr>
          <w:rFonts w:eastAsia="MS Mincho"/>
          <w:shd w:fill="auto" w:val="clear"/>
          <w:lang w:val="tr-TR"/>
        </w:rPr>
        <w:t>The final design has four fundamental units that are; registers, memory, aritmetic logic unit (ALU) and control unit.</w:t>
      </w:r>
    </w:p>
    <w:p>
      <w:pPr>
        <w:pStyle w:val="Normal"/>
        <w:jc w:val="both"/>
        <w:rPr>
          <w:rFonts w:eastAsia="MS Mincho"/>
          <w:lang w:val="tr-TR"/>
        </w:rPr>
      </w:pPr>
      <w:r>
        <w:rPr>
          <w:rFonts w:eastAsia="MS Mincho"/>
          <w:lang w:val="tr-TR"/>
        </w:rPr>
      </w:r>
    </w:p>
    <w:p>
      <w:pPr>
        <w:pStyle w:val="Normal"/>
        <w:jc w:val="both"/>
        <w:rPr>
          <w:highlight w:val="none"/>
          <w:shd w:fill="auto" w:val="clear"/>
        </w:rPr>
      </w:pPr>
      <w:r>
        <w:rPr>
          <w:rFonts w:eastAsia="MS Mincho"/>
          <w:b/>
          <w:bCs/>
          <w:shd w:fill="auto" w:val="clear"/>
          <w:lang w:val="tr-TR"/>
        </w:rPr>
        <w:t>Registers</w:t>
      </w:r>
      <w:r>
        <w:rPr>
          <w:rFonts w:eastAsia="MS Mincho"/>
          <w:shd w:fill="auto" w:val="clear"/>
          <w:lang w:val="tr-TR"/>
        </w:rPr>
        <w:br/>
        <w:br/>
        <w:t>AvionCPU utilizes several internal registers for control and data handling:</w:t>
      </w:r>
    </w:p>
    <w:p>
      <w:pPr>
        <w:pStyle w:val="Normal"/>
        <w:numPr>
          <w:ilvl w:val="0"/>
          <w:numId w:val="9"/>
        </w:numPr>
        <w:jc w:val="both"/>
        <w:rPr>
          <w:highlight w:val="none"/>
          <w:shd w:fill="auto" w:val="clear"/>
        </w:rPr>
      </w:pPr>
      <w:r>
        <w:rPr>
          <w:rFonts w:eastAsia="MS Mincho"/>
          <w:shd w:fill="auto" w:val="clear"/>
          <w:lang w:val="tr-TR"/>
        </w:rPr>
        <w:t>PC (Program Counter): Points to the current instruction address in RAM.</w:t>
      </w:r>
    </w:p>
    <w:p>
      <w:pPr>
        <w:pStyle w:val="Normal"/>
        <w:numPr>
          <w:ilvl w:val="0"/>
          <w:numId w:val="9"/>
        </w:numPr>
        <w:jc w:val="both"/>
        <w:rPr>
          <w:highlight w:val="none"/>
          <w:shd w:fill="auto" w:val="clear"/>
        </w:rPr>
      </w:pPr>
      <w:r>
        <w:rPr>
          <w:rFonts w:eastAsia="MS Mincho"/>
          <w:shd w:fill="auto" w:val="clear"/>
          <w:lang w:val="tr-TR"/>
        </w:rPr>
        <w:t>IR (Instruction Register): Holds the fetched instruction.</w:t>
      </w:r>
    </w:p>
    <w:p>
      <w:pPr>
        <w:pStyle w:val="Normal"/>
        <w:numPr>
          <w:ilvl w:val="0"/>
          <w:numId w:val="9"/>
        </w:numPr>
        <w:jc w:val="both"/>
        <w:rPr>
          <w:highlight w:val="none"/>
          <w:shd w:fill="auto" w:val="clear"/>
        </w:rPr>
      </w:pPr>
      <w:r>
        <w:rPr>
          <w:rFonts w:eastAsia="MS Mincho"/>
          <w:shd w:fill="auto" w:val="clear"/>
          <w:lang w:val="tr-TR"/>
        </w:rPr>
        <w:t>ACC (Accumulator): Serves as the main arithmetic working register.</w:t>
      </w:r>
    </w:p>
    <w:p>
      <w:pPr>
        <w:pStyle w:val="Normal"/>
        <w:numPr>
          <w:ilvl w:val="0"/>
          <w:numId w:val="9"/>
        </w:numPr>
        <w:jc w:val="both"/>
        <w:rPr>
          <w:highlight w:val="none"/>
          <w:shd w:fill="auto" w:val="clear"/>
        </w:rPr>
      </w:pPr>
      <w:r>
        <w:rPr>
          <w:rFonts w:eastAsia="MS Mincho"/>
          <w:shd w:fill="auto" w:val="clear"/>
          <w:lang w:val="tr-TR"/>
        </w:rPr>
        <w:t>state: Indicates the current stage in the finite state machine (FSM).</w:t>
      </w:r>
    </w:p>
    <w:p>
      <w:pPr>
        <w:pStyle w:val="Normal"/>
        <w:jc w:val="both"/>
        <w:rPr>
          <w:rFonts w:eastAsia="MS Mincho"/>
          <w:lang w:val="tr-TR"/>
        </w:rPr>
      </w:pPr>
      <w:r>
        <w:rPr>
          <w:rFonts w:eastAsia="MS Mincho"/>
          <w:lang w:val="tr-TR"/>
        </w:rPr>
      </w:r>
    </w:p>
    <w:p>
      <w:pPr>
        <w:pStyle w:val="Normal"/>
        <w:jc w:val="both"/>
        <w:rPr>
          <w:highlight w:val="none"/>
          <w:shd w:fill="auto" w:val="clear"/>
        </w:rPr>
      </w:pPr>
      <w:r>
        <w:rPr>
          <w:rFonts w:eastAsia="MS Mincho"/>
          <w:shd w:fill="auto" w:val="clear"/>
          <w:lang w:val="tr-TR"/>
        </w:rPr>
        <w:t>Additionally, the design internally uses:</w:t>
      </w:r>
    </w:p>
    <w:p>
      <w:pPr>
        <w:pStyle w:val="Normal"/>
        <w:numPr>
          <w:ilvl w:val="0"/>
          <w:numId w:val="10"/>
        </w:numPr>
        <w:jc w:val="both"/>
        <w:rPr>
          <w:highlight w:val="none"/>
          <w:shd w:fill="auto" w:val="clear"/>
        </w:rPr>
      </w:pPr>
      <w:r>
        <w:rPr>
          <w:rFonts w:eastAsia="MS Mincho"/>
          <w:shd w:fill="auto" w:val="clear"/>
          <w:lang w:val="tr-TR"/>
        </w:rPr>
        <w:t>MAR (Memory Address Register, 6-bit): Addresses RAM for read/write operations.</w:t>
      </w:r>
    </w:p>
    <w:p>
      <w:pPr>
        <w:pStyle w:val="Normal"/>
        <w:numPr>
          <w:ilvl w:val="0"/>
          <w:numId w:val="10"/>
        </w:numPr>
        <w:jc w:val="both"/>
        <w:rPr>
          <w:highlight w:val="none"/>
          <w:shd w:fill="auto" w:val="clear"/>
        </w:rPr>
      </w:pPr>
      <w:r>
        <w:rPr>
          <w:rFonts w:eastAsia="MS Mincho"/>
          <w:shd w:fill="auto" w:val="clear"/>
          <w:lang w:val="tr-TR"/>
        </w:rPr>
        <w:t>MDRIn and MDROut (10-bit): Handle input and output data to/from RAM.</w:t>
      </w:r>
    </w:p>
    <w:p>
      <w:pPr>
        <w:pStyle w:val="Normal"/>
        <w:numPr>
          <w:ilvl w:val="0"/>
          <w:numId w:val="10"/>
        </w:numPr>
        <w:jc w:val="both"/>
        <w:rPr>
          <w:highlight w:val="none"/>
          <w:shd w:fill="auto" w:val="clear"/>
        </w:rPr>
      </w:pPr>
      <w:r>
        <w:rPr>
          <w:rFonts w:eastAsia="MS Mincho"/>
          <w:shd w:fill="auto" w:val="clear"/>
          <w:lang w:val="tr-TR"/>
        </w:rPr>
        <w:t>RAMWr (1-bit): Enables write operations in RAM.</w:t>
      </w:r>
    </w:p>
    <w:p>
      <w:pPr>
        <w:pStyle w:val="Normal"/>
        <w:jc w:val="both"/>
        <w:rPr>
          <w:rFonts w:eastAsia="MS Mincho"/>
          <w:lang w:val="tr-TR"/>
        </w:rPr>
      </w:pPr>
      <w:r>
        <w:rPr>
          <w:rFonts w:eastAsia="MS Mincho"/>
          <w:lang w:val="tr-TR"/>
        </w:rPr>
      </w:r>
    </w:p>
    <w:p>
      <w:pPr>
        <w:pStyle w:val="Normal"/>
        <w:jc w:val="both"/>
        <w:rPr>
          <w:b/>
          <w:b/>
          <w:bCs/>
          <w:highlight w:val="none"/>
          <w:shd w:fill="auto" w:val="clear"/>
        </w:rPr>
      </w:pPr>
      <w:r>
        <w:rPr>
          <w:rFonts w:eastAsia="MS Mincho"/>
          <w:b/>
          <w:bCs/>
          <w:shd w:fill="auto" w:val="clear"/>
          <w:lang w:val="tr-TR"/>
        </w:rPr>
        <w:t>Memory</w:t>
      </w:r>
    </w:p>
    <w:p>
      <w:pPr>
        <w:pStyle w:val="Normal"/>
        <w:jc w:val="both"/>
        <w:rPr>
          <w:rFonts w:eastAsia="MS Mincho"/>
          <w:lang w:val="tr-TR"/>
        </w:rPr>
      </w:pPr>
      <w:r>
        <w:rPr>
          <w:rFonts w:eastAsia="MS Mincho"/>
          <w:lang w:val="tr-TR"/>
        </w:rPr>
      </w:r>
    </w:p>
    <w:p>
      <w:pPr>
        <w:pStyle w:val="Normal"/>
        <w:jc w:val="both"/>
        <w:rPr>
          <w:highlight w:val="none"/>
          <w:shd w:fill="auto" w:val="clear"/>
        </w:rPr>
      </w:pPr>
      <w:r>
        <w:rPr>
          <w:rFonts w:eastAsia="MS Mincho"/>
          <w:shd w:fill="auto" w:val="clear"/>
          <w:lang w:val="tr-TR"/>
        </w:rPr>
        <w:t>Block RAM (BRAM) is implemented to serve as storage for both program instructions and data [4]. BRAM addresses are 6 bits wide, enabling access to 64 memory locations, each 10 bits wide. Data transfers between BRAM and other units are mediated through MDR and MAR registers. The below diagram shows how the BRAM is integrated in the system:</w:t>
      </w:r>
    </w:p>
    <w:p>
      <w:pPr>
        <w:pStyle w:val="Normal"/>
        <w:jc w:val="both"/>
        <w:rPr>
          <w:highlight w:val="none"/>
          <w:shd w:fill="auto" w:val="clear"/>
        </w:rPr>
      </w:pPr>
      <w:r>
        <w:rPr>
          <w:shd w:fill="auto" w:val="clear"/>
        </w:rPr>
        <mc:AlternateContent>
          <mc:Choice Requires="wps">
            <w:drawing>
              <wp:anchor behindDoc="0" distT="0" distB="0" distL="0" distR="0" simplePos="0" locked="0" layoutInCell="0" allowOverlap="1" relativeHeight="2">
                <wp:simplePos x="0" y="0"/>
                <wp:positionH relativeFrom="column">
                  <wp:posOffset>-31750</wp:posOffset>
                </wp:positionH>
                <wp:positionV relativeFrom="paragraph">
                  <wp:posOffset>100330</wp:posOffset>
                </wp:positionV>
                <wp:extent cx="3199765" cy="1926590"/>
                <wp:effectExtent l="0" t="0" r="0" b="0"/>
                <wp:wrapTopAndBottom/>
                <wp:docPr id="1" name="Frame1"/>
                <a:graphic xmlns:a="http://schemas.openxmlformats.org/drawingml/2006/main">
                  <a:graphicData uri="http://schemas.microsoft.com/office/word/2010/wordprocessingShape">
                    <wps:wsp>
                      <wps:cNvSpPr/>
                      <wps:spPr>
                        <a:xfrm>
                          <a:off x="0" y="0"/>
                          <a:ext cx="3199680" cy="1926720"/>
                        </a:xfrm>
                        <a:prstGeom prst="rect">
                          <a:avLst/>
                        </a:prstGeom>
                        <a:solidFill>
                          <a:srgbClr val="ffffff"/>
                        </a:solidFill>
                        <a:ln w="0">
                          <a:noFill/>
                        </a:ln>
                      </wps:spPr>
                      <wps:style>
                        <a:lnRef idx="0"/>
                        <a:fillRef idx="0"/>
                        <a:effectRef idx="0"/>
                        <a:fontRef idx="minor"/>
                      </wps:style>
                      <wps:txbx>
                        <w:txbxContent>
                          <w:p>
                            <w:pPr>
                              <w:pStyle w:val="Figure"/>
                              <w:spacing w:before="120" w:after="120"/>
                              <w:rPr>
                                <w:sz w:val="20"/>
                                <w:szCs w:val="20"/>
                              </w:rPr>
                            </w:pPr>
                            <w:r>
                              <w:rPr>
                                <w:color w:val="000000"/>
                              </w:rPr>
                              <w:drawing>
                                <wp:inline distT="0" distB="0" distL="0" distR="0">
                                  <wp:extent cx="3199765" cy="133413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199765" cy="1334135"/>
                                          </a:xfrm>
                                          <a:prstGeom prst="rect">
                                            <a:avLst/>
                                          </a:prstGeom>
                                        </pic:spPr>
                                      </pic:pic>
                                    </a:graphicData>
                                  </a:graphic>
                                </wp:inline>
                              </w:drawing>
                            </w:r>
                            <w:r>
                              <w:rPr>
                                <w:color w:val="000000"/>
                                <w:sz w:val="20"/>
                                <w:szCs w:val="20"/>
                              </w:rPr>
                              <w:t xml:space="preserve">Figure </w:t>
                            </w:r>
                            <w:r>
                              <w:rPr>
                                <w:color w:val="000000"/>
                                <w:sz w:val="20"/>
                                <w:szCs w:val="20"/>
                              </w:rPr>
                              <w:fldChar w:fldCharType="begin"/>
                            </w:r>
                            <w:r>
                              <w:rPr>
                                <w:sz w:val="20"/>
                                <w:szCs w:val="20"/>
                                <w:color w:val="000000"/>
                              </w:rPr>
                              <w:instrText xml:space="preserve"> SEQ Figure \* ARABIC </w:instrText>
                            </w:r>
                            <w:r>
                              <w:rPr>
                                <w:sz w:val="20"/>
                                <w:szCs w:val="20"/>
                                <w:color w:val="000000"/>
                              </w:rPr>
                              <w:fldChar w:fldCharType="separate"/>
                            </w:r>
                            <w:r>
                              <w:rPr>
                                <w:sz w:val="20"/>
                                <w:szCs w:val="20"/>
                                <w:color w:val="000000"/>
                              </w:rPr>
                              <w:t>1</w:t>
                            </w:r>
                            <w:r>
                              <w:rPr>
                                <w:sz w:val="20"/>
                                <w:szCs w:val="20"/>
                                <w:color w:val="000000"/>
                              </w:rPr>
                              <w:fldChar w:fldCharType="end"/>
                            </w:r>
                            <w:r>
                              <w:rPr>
                                <w:color w:val="000000"/>
                                <w:sz w:val="20"/>
                                <w:szCs w:val="20"/>
                              </w:rPr>
                              <w:t>: Integration of Block RAM (BRAM) with the CPU, showing signal connections for address, data, control, and synchronization.</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2.5pt;margin-top:7.9pt;width:251.9pt;height:151.65pt;mso-wrap-style:square;v-text-anchor:top">
                <v:fill o:detectmouseclick="t" type="solid" color2="black"/>
                <v:stroke color="#3465a4" joinstyle="round" endcap="flat"/>
                <v:textbox>
                  <w:txbxContent>
                    <w:p>
                      <w:pPr>
                        <w:pStyle w:val="Figure"/>
                        <w:spacing w:before="120" w:after="120"/>
                        <w:rPr>
                          <w:sz w:val="20"/>
                          <w:szCs w:val="20"/>
                        </w:rPr>
                      </w:pPr>
                      <w:r>
                        <w:rPr>
                          <w:color w:val="000000"/>
                        </w:rPr>
                        <w:drawing>
                          <wp:inline distT="0" distB="0" distL="0" distR="0">
                            <wp:extent cx="3199765" cy="133413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3199765" cy="1334135"/>
                                    </a:xfrm>
                                    <a:prstGeom prst="rect">
                                      <a:avLst/>
                                    </a:prstGeom>
                                  </pic:spPr>
                                </pic:pic>
                              </a:graphicData>
                            </a:graphic>
                          </wp:inline>
                        </w:drawing>
                      </w:r>
                      <w:r>
                        <w:rPr>
                          <w:color w:val="000000"/>
                          <w:sz w:val="20"/>
                          <w:szCs w:val="20"/>
                        </w:rPr>
                        <w:t xml:space="preserve">Figure </w:t>
                      </w:r>
                      <w:r>
                        <w:rPr>
                          <w:color w:val="000000"/>
                          <w:sz w:val="20"/>
                          <w:szCs w:val="20"/>
                        </w:rPr>
                        <w:fldChar w:fldCharType="begin"/>
                      </w:r>
                      <w:r>
                        <w:rPr>
                          <w:sz w:val="20"/>
                          <w:szCs w:val="20"/>
                          <w:color w:val="000000"/>
                        </w:rPr>
                        <w:instrText xml:space="preserve"> SEQ Figure \* ARABIC </w:instrText>
                      </w:r>
                      <w:r>
                        <w:rPr>
                          <w:sz w:val="20"/>
                          <w:szCs w:val="20"/>
                          <w:color w:val="000000"/>
                        </w:rPr>
                        <w:fldChar w:fldCharType="separate"/>
                      </w:r>
                      <w:r>
                        <w:rPr>
                          <w:sz w:val="20"/>
                          <w:szCs w:val="20"/>
                          <w:color w:val="000000"/>
                        </w:rPr>
                        <w:t>1</w:t>
                      </w:r>
                      <w:r>
                        <w:rPr>
                          <w:sz w:val="20"/>
                          <w:szCs w:val="20"/>
                          <w:color w:val="000000"/>
                        </w:rPr>
                        <w:fldChar w:fldCharType="end"/>
                      </w:r>
                      <w:r>
                        <w:rPr>
                          <w:color w:val="000000"/>
                          <w:sz w:val="20"/>
                          <w:szCs w:val="20"/>
                        </w:rPr>
                        <w:t>: Integration of Block RAM (BRAM) with the CPU, showing signal connections for address, data, control, and synchronization.</w:t>
                      </w:r>
                    </w:p>
                  </w:txbxContent>
                </v:textbox>
                <w10:wrap type="topAndBottom"/>
              </v:rect>
            </w:pict>
          </mc:Fallback>
        </mc:AlternateContent>
      </w:r>
    </w:p>
    <w:p>
      <w:pPr>
        <w:pStyle w:val="Normal"/>
        <w:jc w:val="both"/>
        <w:rPr>
          <w:b/>
          <w:b/>
          <w:bCs/>
          <w:highlight w:val="none"/>
          <w:shd w:fill="auto" w:val="clear"/>
        </w:rPr>
      </w:pPr>
      <w:r>
        <w:rPr>
          <w:rFonts w:eastAsia="MS Mincho"/>
          <w:b/>
          <w:bCs/>
          <w:shd w:fill="auto" w:val="clear"/>
          <w:lang w:val="tr-TR"/>
        </w:rPr>
        <w:t>Processing Unit (ALU)</w:t>
      </w:r>
    </w:p>
    <w:p>
      <w:pPr>
        <w:pStyle w:val="Normal"/>
        <w:jc w:val="both"/>
        <w:rPr>
          <w:rFonts w:eastAsia="MS Mincho"/>
          <w:lang w:val="tr-TR"/>
        </w:rPr>
      </w:pPr>
      <w:r>
        <w:rPr>
          <w:rFonts w:eastAsia="MS Mincho"/>
          <w:lang w:val="tr-TR"/>
        </w:rPr>
      </w:r>
    </w:p>
    <w:p>
      <w:pPr>
        <w:pStyle w:val="Normal"/>
        <w:jc w:val="both"/>
        <w:rPr>
          <w:highlight w:val="none"/>
          <w:shd w:fill="auto" w:val="clear"/>
        </w:rPr>
      </w:pPr>
      <w:r>
        <w:rPr>
          <w:rFonts w:eastAsia="MS Mincho"/>
          <w:shd w:fill="auto" w:val="clear"/>
          <w:lang w:val="tr-TR"/>
        </w:rPr>
        <w:t>The Arithmetic Logic Unit performs the main computation tasks:</w:t>
      </w:r>
    </w:p>
    <w:p>
      <w:pPr>
        <w:pStyle w:val="Normal"/>
        <w:numPr>
          <w:ilvl w:val="0"/>
          <w:numId w:val="11"/>
        </w:numPr>
        <w:jc w:val="both"/>
        <w:rPr>
          <w:highlight w:val="none"/>
          <w:shd w:fill="auto" w:val="clear"/>
        </w:rPr>
      </w:pPr>
      <w:r>
        <w:rPr>
          <w:rFonts w:eastAsia="MS Mincho"/>
          <w:shd w:fill="auto" w:val="clear"/>
          <w:lang w:val="tr-TR"/>
        </w:rPr>
        <w:t>ADD: Adds a memory operand to ACC.</w:t>
      </w:r>
    </w:p>
    <w:p>
      <w:pPr>
        <w:pStyle w:val="Normal"/>
        <w:numPr>
          <w:ilvl w:val="0"/>
          <w:numId w:val="11"/>
        </w:numPr>
        <w:jc w:val="both"/>
        <w:rPr>
          <w:highlight w:val="none"/>
          <w:shd w:fill="auto" w:val="clear"/>
        </w:rPr>
      </w:pPr>
      <w:r>
        <w:rPr>
          <w:rFonts w:eastAsia="MS Mincho"/>
          <w:shd w:fill="auto" w:val="clear"/>
          <w:lang w:val="tr-TR"/>
        </w:rPr>
        <w:t>SUB: Subtracts a memory operand from ACC.</w:t>
      </w:r>
    </w:p>
    <w:p>
      <w:pPr>
        <w:pStyle w:val="Normal"/>
        <w:numPr>
          <w:ilvl w:val="0"/>
          <w:numId w:val="11"/>
        </w:numPr>
        <w:jc w:val="both"/>
        <w:rPr>
          <w:highlight w:val="none"/>
          <w:shd w:fill="auto" w:val="clear"/>
        </w:rPr>
      </w:pPr>
      <w:r>
        <w:rPr>
          <w:rFonts w:eastAsia="MS Mincho"/>
          <w:shd w:fill="auto" w:val="clear"/>
          <w:lang w:val="tr-TR"/>
        </w:rPr>
        <w:t>MUL: Multiplies ACC by a memory operand.</w:t>
      </w:r>
    </w:p>
    <w:p>
      <w:pPr>
        <w:pStyle w:val="Normal"/>
        <w:jc w:val="both"/>
        <w:rPr>
          <w:highlight w:val="none"/>
          <w:shd w:fill="auto" w:val="clear"/>
        </w:rPr>
      </w:pPr>
      <w:r>
        <w:rPr>
          <w:rFonts w:eastAsia="MS Mincho"/>
          <w:shd w:fill="auto" w:val="clear"/>
          <w:lang w:val="tr-TR"/>
        </w:rPr>
        <w:t>These operations are executed depending on the opcode of the current instruction.</w:t>
      </w:r>
    </w:p>
    <w:p>
      <w:pPr>
        <w:pStyle w:val="Normal"/>
        <w:jc w:val="both"/>
        <w:rPr>
          <w:rFonts w:eastAsia="MS Mincho"/>
          <w:lang w:val="tr-TR"/>
        </w:rPr>
      </w:pPr>
      <w:r>
        <w:rPr>
          <w:rFonts w:eastAsia="MS Mincho"/>
          <w:lang w:val="tr-TR"/>
        </w:rPr>
      </w:r>
    </w:p>
    <w:p>
      <w:pPr>
        <w:pStyle w:val="Normal"/>
        <w:jc w:val="both"/>
        <w:rPr>
          <w:b/>
          <w:b/>
          <w:bCs/>
          <w:highlight w:val="none"/>
          <w:shd w:fill="auto" w:val="clear"/>
        </w:rPr>
      </w:pPr>
      <w:r>
        <w:rPr>
          <w:rFonts w:eastAsia="MS Mincho"/>
          <w:b/>
          <w:bCs/>
          <w:shd w:fill="auto" w:val="clear"/>
          <w:lang w:val="tr-TR"/>
        </w:rPr>
        <w:t>Control Unit</w:t>
      </w:r>
    </w:p>
    <w:p>
      <w:pPr>
        <w:pStyle w:val="Normal"/>
        <w:jc w:val="both"/>
        <w:rPr>
          <w:rFonts w:eastAsia="MS Mincho"/>
          <w:lang w:val="tr-TR"/>
        </w:rPr>
      </w:pPr>
      <w:r>
        <w:rPr>
          <w:rFonts w:eastAsia="MS Mincho"/>
          <w:lang w:val="tr-TR"/>
        </w:rPr>
      </w:r>
    </w:p>
    <w:p>
      <w:pPr>
        <w:pStyle w:val="Normal"/>
        <w:jc w:val="both"/>
        <w:rPr>
          <w:highlight w:val="none"/>
          <w:shd w:fill="auto" w:val="clear"/>
        </w:rPr>
      </w:pPr>
      <w:r>
        <w:rPr>
          <w:rFonts w:eastAsia="MS Mincho"/>
          <w:shd w:fill="auto" w:val="clear"/>
          <w:lang w:val="tr-TR"/>
        </w:rPr>
        <w:t>The Control Unit orchestrates instruction fetch, decode, and execution via a 5-state finite state machine:</w:t>
      </w:r>
    </w:p>
    <w:p>
      <w:pPr>
        <w:pStyle w:val="Normal"/>
        <w:numPr>
          <w:ilvl w:val="0"/>
          <w:numId w:val="12"/>
        </w:numPr>
        <w:jc w:val="both"/>
        <w:rPr>
          <w:highlight w:val="none"/>
          <w:shd w:fill="auto" w:val="clear"/>
        </w:rPr>
      </w:pPr>
      <w:r>
        <w:rPr>
          <w:rFonts w:eastAsia="MS Mincho"/>
          <w:shd w:fill="auto" w:val="clear"/>
          <w:lang w:val="tr-TR"/>
        </w:rPr>
        <w:t>State 0 – Instruction fetch from RAM.</w:t>
      </w:r>
    </w:p>
    <w:p>
      <w:pPr>
        <w:pStyle w:val="Normal"/>
        <w:numPr>
          <w:ilvl w:val="0"/>
          <w:numId w:val="12"/>
        </w:numPr>
        <w:jc w:val="both"/>
        <w:rPr>
          <w:highlight w:val="none"/>
          <w:shd w:fill="auto" w:val="clear"/>
        </w:rPr>
      </w:pPr>
      <w:r>
        <w:rPr>
          <w:rFonts w:eastAsia="MS Mincho"/>
          <w:shd w:fill="auto" w:val="clear"/>
          <w:lang w:val="tr-TR"/>
        </w:rPr>
        <w:t>State 1 – Instruction decode and PC increment.</w:t>
      </w:r>
    </w:p>
    <w:p>
      <w:pPr>
        <w:pStyle w:val="Normal"/>
        <w:numPr>
          <w:ilvl w:val="0"/>
          <w:numId w:val="12"/>
        </w:numPr>
        <w:jc w:val="both"/>
        <w:rPr>
          <w:highlight w:val="none"/>
          <w:shd w:fill="auto" w:val="clear"/>
        </w:rPr>
      </w:pPr>
      <w:r>
        <w:rPr>
          <w:rFonts w:eastAsia="MS Mincho"/>
          <w:shd w:fill="auto" w:val="clear"/>
          <w:lang w:val="tr-TR"/>
        </w:rPr>
        <w:t>State 2 – Load operand from memory if required.</w:t>
      </w:r>
    </w:p>
    <w:p>
      <w:pPr>
        <w:pStyle w:val="Normal"/>
        <w:numPr>
          <w:ilvl w:val="0"/>
          <w:numId w:val="12"/>
        </w:numPr>
        <w:jc w:val="both"/>
        <w:rPr>
          <w:highlight w:val="none"/>
          <w:shd w:fill="auto" w:val="clear"/>
        </w:rPr>
      </w:pPr>
      <w:r>
        <w:rPr>
          <w:rFonts w:eastAsia="MS Mincho"/>
          <w:shd w:fill="auto" w:val="clear"/>
          <w:lang w:val="tr-TR"/>
        </w:rPr>
        <w:t>State 3 – Perform computation or control action.</w:t>
      </w:r>
    </w:p>
    <w:p>
      <w:pPr>
        <w:pStyle w:val="Normal"/>
        <w:numPr>
          <w:ilvl w:val="0"/>
          <w:numId w:val="12"/>
        </w:numPr>
        <w:jc w:val="both"/>
        <w:rPr>
          <w:highlight w:val="none"/>
          <w:shd w:fill="auto" w:val="clear"/>
        </w:rPr>
      </w:pPr>
      <w:r>
        <w:rPr>
          <w:rFonts w:eastAsia="MS Mincho"/>
          <w:shd w:fill="auto" w:val="clear"/>
          <w:lang w:val="tr-TR"/>
        </w:rPr>
        <w:t>State 4 – (If required) finalize actions like writing to memory.</w:t>
      </w:r>
    </w:p>
    <w:p>
      <w:pPr>
        <w:pStyle w:val="Normal"/>
        <w:jc w:val="both"/>
        <w:rPr>
          <w:highlight w:val="none"/>
          <w:shd w:fill="auto" w:val="clear"/>
        </w:rPr>
      </w:pPr>
      <w:r>
        <w:rPr>
          <w:rFonts w:eastAsia="MS Mincho"/>
          <w:shd w:fill="auto" w:val="clear"/>
          <w:lang w:val="tr-TR"/>
        </w:rPr>
        <w:t>The Control Unit ensures synchronization and proper signal generation based on the current instruction and state.</w:t>
      </w:r>
    </w:p>
    <w:p>
      <w:pPr>
        <w:pStyle w:val="Normal"/>
        <w:jc w:val="both"/>
        <w:rPr>
          <w:rFonts w:eastAsia="MS Mincho"/>
          <w:lang w:val="tr-TR"/>
        </w:rPr>
      </w:pPr>
      <w:r>
        <w:rPr>
          <w:rFonts w:eastAsia="MS Mincho"/>
          <w:lang w:val="tr-TR"/>
        </w:rPr>
      </w:r>
    </w:p>
    <w:p>
      <w:pPr>
        <w:pStyle w:val="Normal"/>
        <w:jc w:val="both"/>
        <w:rPr>
          <w:b/>
          <w:b/>
          <w:bCs/>
          <w:highlight w:val="none"/>
          <w:shd w:fill="auto" w:val="clear"/>
        </w:rPr>
      </w:pPr>
      <w:r>
        <w:rPr>
          <w:rFonts w:eastAsia="MS Mincho"/>
          <w:b/>
          <w:bCs/>
          <w:shd w:fill="auto" w:val="clear"/>
          <w:lang w:val="tr-TR"/>
        </w:rPr>
        <w:t>Instruction Set Architecture (ISA)</w:t>
      </w:r>
    </w:p>
    <w:p>
      <w:pPr>
        <w:pStyle w:val="Normal"/>
        <w:jc w:val="both"/>
        <w:rPr>
          <w:rFonts w:eastAsia="MS Mincho"/>
          <w:lang w:val="tr-TR"/>
        </w:rPr>
      </w:pPr>
      <w:r>
        <w:rPr>
          <w:rFonts w:eastAsia="MS Mincho"/>
          <w:lang w:val="tr-TR"/>
        </w:rPr>
      </w:r>
    </w:p>
    <w:p>
      <w:pPr>
        <w:pStyle w:val="Normal"/>
        <w:jc w:val="both"/>
        <w:rPr>
          <w:highlight w:val="none"/>
          <w:shd w:fill="auto" w:val="clear"/>
        </w:rPr>
      </w:pPr>
      <w:r>
        <w:rPr>
          <w:rFonts w:eastAsia="MS Mincho"/>
          <w:shd w:fill="auto" w:val="clear"/>
          <w:lang w:val="tr-TR"/>
        </w:rPr>
        <w:t>The processor supports 9 instructions encoded in a 10-bit format:</w:t>
      </w:r>
    </w:p>
    <w:p>
      <w:pPr>
        <w:pStyle w:val="Normal"/>
        <w:jc w:val="both"/>
        <w:rPr>
          <w:rFonts w:eastAsia="MS Mincho"/>
          <w:lang w:val="tr-TR"/>
        </w:rPr>
      </w:pPr>
      <w:r>
        <w:rPr>
          <w:rFonts w:eastAsia="MS Mincho"/>
          <w:lang w:val="tr-TR"/>
        </w:rPr>
      </w:r>
    </w:p>
    <w:p>
      <w:pPr>
        <w:pStyle w:val="Normal"/>
        <w:numPr>
          <w:ilvl w:val="0"/>
          <w:numId w:val="13"/>
        </w:numPr>
        <w:jc w:val="both"/>
        <w:rPr>
          <w:highlight w:val="none"/>
          <w:shd w:fill="auto" w:val="clear"/>
        </w:rPr>
      </w:pPr>
      <w:r>
        <w:rPr>
          <w:rFonts w:eastAsia="MS Mincho"/>
          <w:shd w:fill="auto" w:val="clear"/>
          <w:lang w:val="tr-TR"/>
        </w:rPr>
        <w:t>LOD, STO, ADD, SUB, MUL: Arithmetic and memory instructions.</w:t>
      </w:r>
    </w:p>
    <w:p>
      <w:pPr>
        <w:pStyle w:val="Normal"/>
        <w:numPr>
          <w:ilvl w:val="0"/>
          <w:numId w:val="13"/>
        </w:numPr>
        <w:jc w:val="both"/>
        <w:rPr>
          <w:highlight w:val="none"/>
          <w:shd w:fill="auto" w:val="clear"/>
        </w:rPr>
      </w:pPr>
      <w:r>
        <w:rPr>
          <w:rFonts w:eastAsia="MS Mincho"/>
          <w:shd w:fill="auto" w:val="clear"/>
          <w:lang w:val="tr-TR"/>
        </w:rPr>
        <w:t>JMP, JMZ: Control flow instructions.</w:t>
      </w:r>
    </w:p>
    <w:p>
      <w:pPr>
        <w:pStyle w:val="Normal"/>
        <w:numPr>
          <w:ilvl w:val="0"/>
          <w:numId w:val="13"/>
        </w:numPr>
        <w:jc w:val="both"/>
        <w:rPr>
          <w:highlight w:val="none"/>
          <w:shd w:fill="auto" w:val="clear"/>
        </w:rPr>
      </w:pPr>
      <w:r>
        <w:rPr>
          <w:rFonts w:eastAsia="MS Mincho"/>
          <w:shd w:fill="auto" w:val="clear"/>
          <w:lang w:val="tr-TR"/>
        </w:rPr>
        <w:t>NOP: No operation.</w:t>
      </w:r>
    </w:p>
    <w:p>
      <w:pPr>
        <w:pStyle w:val="Normal"/>
        <w:numPr>
          <w:ilvl w:val="0"/>
          <w:numId w:val="13"/>
        </w:numPr>
        <w:jc w:val="both"/>
        <w:rPr>
          <w:highlight w:val="none"/>
          <w:shd w:fill="auto" w:val="clear"/>
        </w:rPr>
      </w:pPr>
      <w:r>
        <w:rPr>
          <w:rFonts w:eastAsia="MS Mincho"/>
          <w:shd w:fill="auto" w:val="clear"/>
          <w:lang w:val="tr-TR"/>
        </w:rPr>
        <w:t>HLT: Halt processor.</w:t>
      </w:r>
    </w:p>
    <w:p>
      <w:pPr>
        <w:pStyle w:val="Normal"/>
        <w:jc w:val="both"/>
        <w:rPr>
          <w:rFonts w:eastAsia="MS Mincho"/>
          <w:lang w:val="tr-TR"/>
        </w:rPr>
      </w:pPr>
      <w:r>
        <w:rPr>
          <w:rFonts w:eastAsia="MS Mincho"/>
          <w:lang w:val="tr-TR"/>
        </w:rPr>
      </w:r>
    </w:p>
    <w:p>
      <w:pPr>
        <w:pStyle w:val="Normal"/>
        <w:jc w:val="both"/>
        <w:rPr>
          <w:highlight w:val="none"/>
          <w:shd w:fill="auto" w:val="clear"/>
        </w:rPr>
      </w:pPr>
      <w:r>
        <w:rPr>
          <w:rFonts w:eastAsia="MS Mincho"/>
          <w:shd w:fill="auto" w:val="clear"/>
          <w:lang w:val="tr-TR"/>
        </w:rPr>
        <w:t>Instruction format: [9:6] Opcode | [5:0] Address</w:t>
      </w:r>
    </w:p>
    <w:p>
      <w:pPr>
        <w:pStyle w:val="Normal"/>
        <w:jc w:val="both"/>
        <w:rPr>
          <w:rFonts w:eastAsia="MS Mincho"/>
          <w:lang w:val="tr-TR"/>
        </w:rPr>
      </w:pPr>
      <w:r>
        <w:rPr>
          <w:rFonts w:eastAsia="MS Mincho"/>
          <w:lang w:val="tr-TR"/>
        </w:rPr>
      </w:r>
    </w:p>
    <w:p>
      <w:pPr>
        <w:pStyle w:val="Normal"/>
        <w:jc w:val="both"/>
        <w:rPr>
          <w:highlight w:val="none"/>
          <w:shd w:fill="auto" w:val="clear"/>
        </w:rPr>
      </w:pPr>
      <w:r>
        <w:rPr>
          <w:rFonts w:eastAsia="MS Mincho"/>
          <w:shd w:fill="auto" w:val="clear"/>
          <w:lang w:val="tr-TR"/>
        </w:rPr>
        <w:t>Each instruction is executed step-by-step according to the FSM state transitions.</w:t>
      </w:r>
    </w:p>
    <w:p>
      <w:pPr>
        <w:pStyle w:val="Heading1"/>
        <w:numPr>
          <w:ilvl w:val="0"/>
          <w:numId w:val="4"/>
        </w:numPr>
        <w:rPr>
          <w:highlight w:val="none"/>
          <w:shd w:fill="auto" w:val="clear"/>
        </w:rPr>
      </w:pPr>
      <w:r>
        <w:rPr>
          <w:rFonts w:eastAsia="MS Mincho"/>
          <w:shd w:fill="auto" w:val="clear"/>
          <w:lang w:val="tr-TR"/>
        </w:rPr>
        <w:t>Results</w:t>
      </w:r>
    </w:p>
    <w:p>
      <w:pPr>
        <w:pStyle w:val="TextBody"/>
        <w:rPr>
          <w:highlight w:val="none"/>
          <w:shd w:fill="auto" w:val="clear"/>
        </w:rPr>
      </w:pPr>
      <w:r>
        <w:rPr>
          <w:shd w:fill="auto" w:val="clear"/>
          <w:lang w:val="tr-TR"/>
        </w:rPr>
        <w:t>The designed AvionCPU supports the following operations:</w:t>
      </w:r>
    </w:p>
    <w:p>
      <w:pPr>
        <w:pStyle w:val="TextBody"/>
        <w:numPr>
          <w:ilvl w:val="0"/>
          <w:numId w:val="14"/>
        </w:numPr>
        <w:rPr>
          <w:highlight w:val="none"/>
          <w:shd w:fill="auto" w:val="clear"/>
        </w:rPr>
      </w:pPr>
      <w:r>
        <w:rPr>
          <w:shd w:fill="auto" w:val="clear"/>
        </w:rPr>
        <w:t>Memory Access: Loading from and storing to specific RAM addresses.</w:t>
      </w:r>
    </w:p>
    <w:p>
      <w:pPr>
        <w:pStyle w:val="TextBody"/>
        <w:numPr>
          <w:ilvl w:val="0"/>
          <w:numId w:val="14"/>
        </w:numPr>
        <w:rPr>
          <w:highlight w:val="none"/>
          <w:shd w:fill="auto" w:val="clear"/>
        </w:rPr>
      </w:pPr>
      <w:r>
        <w:rPr>
          <w:shd w:fill="auto" w:val="clear"/>
        </w:rPr>
        <w:t>Arithmetic Operations: Performing addition, subtraction, and multiplication using RAM-stored operands.</w:t>
      </w:r>
    </w:p>
    <w:p>
      <w:pPr>
        <w:pStyle w:val="TextBody"/>
        <w:numPr>
          <w:ilvl w:val="0"/>
          <w:numId w:val="14"/>
        </w:numPr>
        <w:rPr>
          <w:highlight w:val="none"/>
          <w:shd w:fill="auto" w:val="clear"/>
        </w:rPr>
      </w:pPr>
      <w:r>
        <w:rPr>
          <w:shd w:fill="auto" w:val="clear"/>
        </w:rPr>
        <w:t>Control Flow: Jumping unconditionally or conditionally based on the value of ACC.</w:t>
      </w:r>
    </w:p>
    <w:p>
      <w:pPr>
        <w:pStyle w:val="TextBody"/>
        <w:rPr>
          <w:highlight w:val="none"/>
          <w:shd w:fill="auto" w:val="clear"/>
        </w:rPr>
      </w:pPr>
      <w:r>
        <w:rPr>
          <w:shd w:fill="auto" w:val="clear"/>
        </w:rPr>
        <w:t>These operations were tested using several machine language code snippets, illustrating real use cases such as summing or multiplying numbers stored in memory.</w:t>
      </w:r>
    </w:p>
    <w:p>
      <w:pPr>
        <w:pStyle w:val="TextBody"/>
        <w:rPr>
          <w:highlight w:val="none"/>
          <w:shd w:fill="auto" w:val="clear"/>
        </w:rPr>
      </w:pPr>
      <w:r>
        <w:rPr>
          <w:shd w:fill="auto" w:val="clear"/>
        </w:rPr>
        <w:t>Test Example 1 demonstrated memory read, addition, and store operations.</w:t>
      </w:r>
    </w:p>
    <w:p>
      <w:pPr>
        <w:pStyle w:val="TextBody"/>
        <w:rPr>
          <w:highlight w:val="none"/>
          <w:shd w:fill="auto" w:val="clear"/>
        </w:rPr>
      </w:pPr>
      <w:r>
        <w:rPr>
          <w:shd w:fill="auto" w:val="clear"/>
        </w:rPr>
        <w:t>Test Example 2 tested multiplication using the MUL instruction.</w:t>
      </w:r>
    </w:p>
    <w:p>
      <w:pPr>
        <w:pStyle w:val="TextBody"/>
        <w:rPr>
          <w:highlight w:val="none"/>
          <w:shd w:fill="auto" w:val="clear"/>
        </w:rPr>
      </w:pPr>
      <w:r>
        <w:rPr>
          <w:shd w:fill="auto" w:val="clear"/>
        </w:rPr>
        <w:t>Test Example 3 emulated multiplication via repeated addition, testing more complex control flow with loops and conditional jumps.</w:t>
      </w:r>
    </w:p>
    <w:p>
      <w:pPr>
        <w:pStyle w:val="TextBody"/>
        <w:rPr>
          <w:highlight w:val="none"/>
          <w:shd w:fill="auto" w:val="clear"/>
        </w:rPr>
      </w:pPr>
      <w:r>
        <w:rPr>
          <w:shd w:fill="auto" w:val="clear"/>
        </w:rPr>
        <w:t>The following figure shows values of the registers on the AvionCPU while running the test example 2 in the waveform:</w:t>
      </w:r>
    </w:p>
    <w:p>
      <w:pPr>
        <w:pStyle w:val="TextBody"/>
        <w:rPr>
          <w:highlight w:val="none"/>
          <w:shd w:fill="auto" w:val="clear"/>
        </w:rPr>
      </w:pPr>
      <w:r>
        <w:rPr>
          <w:shd w:fill="auto" w:val="clear"/>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199765" cy="1975485"/>
                <wp:effectExtent l="0" t="0" r="0" b="0"/>
                <wp:wrapSquare wrapText="largest"/>
                <wp:docPr id="5" name="Frame2"/>
                <a:graphic xmlns:a="http://schemas.openxmlformats.org/drawingml/2006/main">
                  <a:graphicData uri="http://schemas.microsoft.com/office/word/2010/wordprocessingShape">
                    <wps:wsp>
                      <wps:cNvSpPr/>
                      <wps:spPr>
                        <a:xfrm>
                          <a:off x="0" y="0"/>
                          <a:ext cx="3199680" cy="1975320"/>
                        </a:xfrm>
                        <a:prstGeom prst="rect">
                          <a:avLst/>
                        </a:prstGeom>
                        <a:solidFill>
                          <a:srgbClr val="ffffff"/>
                        </a:solidFill>
                        <a:ln w="0">
                          <a:noFill/>
                        </a:ln>
                      </wps:spPr>
                      <wps:style>
                        <a:lnRef idx="0"/>
                        <a:fillRef idx="0"/>
                        <a:effectRef idx="0"/>
                        <a:fontRef idx="minor"/>
                      </wps:style>
                      <wps:txbx>
                        <w:txbxContent>
                          <w:p>
                            <w:pPr>
                              <w:pStyle w:val="Figure"/>
                              <w:spacing w:before="120" w:after="120"/>
                              <w:rPr>
                                <w:sz w:val="20"/>
                                <w:szCs w:val="20"/>
                              </w:rPr>
                            </w:pPr>
                            <w:r>
                              <w:rPr>
                                <w:color w:val="000000"/>
                              </w:rPr>
                              <w:drawing>
                                <wp:inline distT="0" distB="0" distL="0" distR="0">
                                  <wp:extent cx="3199765" cy="123634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4"/>
                                          <a:stretch>
                                            <a:fillRect/>
                                          </a:stretch>
                                        </pic:blipFill>
                                        <pic:spPr bwMode="auto">
                                          <a:xfrm>
                                            <a:off x="0" y="0"/>
                                            <a:ext cx="3199765" cy="1236345"/>
                                          </a:xfrm>
                                          <a:prstGeom prst="rect">
                                            <a:avLst/>
                                          </a:prstGeom>
                                        </pic:spPr>
                                      </pic:pic>
                                    </a:graphicData>
                                  </a:graphic>
                                </wp:inline>
                              </w:drawing>
                            </w:r>
                            <w:r>
                              <w:rPr>
                                <w:color w:val="000000"/>
                                <w:sz w:val="20"/>
                                <w:szCs w:val="20"/>
                              </w:rPr>
                              <w:t xml:space="preserve">Figure </w:t>
                            </w:r>
                            <w:r>
                              <w:rPr>
                                <w:color w:val="000000"/>
                                <w:sz w:val="20"/>
                                <w:szCs w:val="20"/>
                              </w:rPr>
                              <w:fldChar w:fldCharType="begin"/>
                            </w:r>
                            <w:r>
                              <w:rPr>
                                <w:sz w:val="20"/>
                                <w:szCs w:val="20"/>
                                <w:color w:val="000000"/>
                              </w:rPr>
                              <w:instrText xml:space="preserve"> SEQ Figure \* ARABIC </w:instrText>
                            </w:r>
                            <w:r>
                              <w:rPr>
                                <w:sz w:val="20"/>
                                <w:szCs w:val="20"/>
                                <w:color w:val="000000"/>
                              </w:rPr>
                              <w:fldChar w:fldCharType="separate"/>
                            </w:r>
                            <w:r>
                              <w:rPr>
                                <w:sz w:val="20"/>
                                <w:szCs w:val="20"/>
                                <w:color w:val="000000"/>
                              </w:rPr>
                              <w:t>2</w:t>
                            </w:r>
                            <w:r>
                              <w:rPr>
                                <w:sz w:val="20"/>
                                <w:szCs w:val="20"/>
                                <w:color w:val="000000"/>
                              </w:rPr>
                              <w:fldChar w:fldCharType="end"/>
                            </w:r>
                            <w:r>
                              <w:rPr>
                                <w:color w:val="000000"/>
                                <w:sz w:val="20"/>
                                <w:szCs w:val="20"/>
                              </w:rPr>
                              <w:t>: Image of the behavior of AvionCPU registers during execution of Test Example 2 (multiplication), including changes in PC, IR, ACC. The image is acquired from simulation tool in www.avionchip.com.</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0.05pt;margin-top:0.05pt;width:251.9pt;height:155.5pt;mso-wrap-style:square;v-text-anchor:top;mso-position-horizontal:center">
                <v:fill o:detectmouseclick="t" type="solid" color2="black"/>
                <v:stroke color="#3465a4" joinstyle="round" endcap="flat"/>
                <v:textbox>
                  <w:txbxContent>
                    <w:p>
                      <w:pPr>
                        <w:pStyle w:val="Figure"/>
                        <w:spacing w:before="120" w:after="120"/>
                        <w:rPr>
                          <w:sz w:val="20"/>
                          <w:szCs w:val="20"/>
                        </w:rPr>
                      </w:pPr>
                      <w:r>
                        <w:rPr>
                          <w:color w:val="000000"/>
                        </w:rPr>
                        <w:drawing>
                          <wp:inline distT="0" distB="0" distL="0" distR="0">
                            <wp:extent cx="3199765" cy="123634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3199765" cy="1236345"/>
                                    </a:xfrm>
                                    <a:prstGeom prst="rect">
                                      <a:avLst/>
                                    </a:prstGeom>
                                  </pic:spPr>
                                </pic:pic>
                              </a:graphicData>
                            </a:graphic>
                          </wp:inline>
                        </w:drawing>
                      </w:r>
                      <w:r>
                        <w:rPr>
                          <w:color w:val="000000"/>
                          <w:sz w:val="20"/>
                          <w:szCs w:val="20"/>
                        </w:rPr>
                        <w:t xml:space="preserve">Figure </w:t>
                      </w:r>
                      <w:r>
                        <w:rPr>
                          <w:color w:val="000000"/>
                          <w:sz w:val="20"/>
                          <w:szCs w:val="20"/>
                        </w:rPr>
                        <w:fldChar w:fldCharType="begin"/>
                      </w:r>
                      <w:r>
                        <w:rPr>
                          <w:sz w:val="20"/>
                          <w:szCs w:val="20"/>
                          <w:color w:val="000000"/>
                        </w:rPr>
                        <w:instrText xml:space="preserve"> SEQ Figure \* ARABIC </w:instrText>
                      </w:r>
                      <w:r>
                        <w:rPr>
                          <w:sz w:val="20"/>
                          <w:szCs w:val="20"/>
                          <w:color w:val="000000"/>
                        </w:rPr>
                        <w:fldChar w:fldCharType="separate"/>
                      </w:r>
                      <w:r>
                        <w:rPr>
                          <w:sz w:val="20"/>
                          <w:szCs w:val="20"/>
                          <w:color w:val="000000"/>
                        </w:rPr>
                        <w:t>2</w:t>
                      </w:r>
                      <w:r>
                        <w:rPr>
                          <w:sz w:val="20"/>
                          <w:szCs w:val="20"/>
                          <w:color w:val="000000"/>
                        </w:rPr>
                        <w:fldChar w:fldCharType="end"/>
                      </w:r>
                      <w:r>
                        <w:rPr>
                          <w:color w:val="000000"/>
                          <w:sz w:val="20"/>
                          <w:szCs w:val="20"/>
                        </w:rPr>
                        <w:t>: Image of the behavior of AvionCPU registers during execution of Test Example 2 (multiplication), including changes in PC, IR, ACC. The image is acquired from simulation tool in www.avionchip.com.</w:t>
                      </w:r>
                    </w:p>
                  </w:txbxContent>
                </v:textbox>
                <w10:wrap type="square" side="largest"/>
              </v:rect>
            </w:pict>
          </mc:Fallback>
        </mc:AlternateContent>
      </w:r>
    </w:p>
    <w:p>
      <w:pPr>
        <w:pStyle w:val="Heading5"/>
        <w:rPr>
          <w:rFonts w:eastAsia="MS Mincho"/>
          <w:lang w:val="tr-TR"/>
        </w:rPr>
      </w:pPr>
      <w:r>
        <w:rPr>
          <w:rFonts w:eastAsia="MS Mincho"/>
          <w:lang w:val="tr-TR"/>
        </w:rPr>
        <w:t>Project team</w:t>
      </w:r>
    </w:p>
    <w:p>
      <w:pPr>
        <w:pStyle w:val="Normal"/>
        <w:ind w:firstLine="216"/>
        <w:jc w:val="both"/>
        <w:rPr>
          <w:highlight w:val="none"/>
          <w:shd w:fill="auto" w:val="clear"/>
        </w:rPr>
      </w:pPr>
      <w:r>
        <w:rPr>
          <w:rFonts w:eastAsia="MS Mincho"/>
          <w:shd w:fill="auto" w:val="clear"/>
          <w:lang w:val="tr-TR"/>
        </w:rPr>
        <w:t>Yusuf Sait ERDEM - Computer Engineer (M.Sc.) with a background in data science and embedded systems. His experience includes designing and implementing neural networks, real-time computer vision systems, and embedded software design. He holds a Master's degree in Electrical and Electronic Engineering from İzmir Demokrasi University  and is currently pursuing a Doctoral degree in Computer Engineering at Marmara University.</w:t>
      </w:r>
    </w:p>
    <w:p>
      <w:pPr>
        <w:pStyle w:val="Heading5"/>
        <w:rPr>
          <w:highlight w:val="none"/>
          <w:shd w:fill="auto" w:val="clear"/>
        </w:rPr>
      </w:pPr>
      <w:r>
        <w:rPr>
          <w:rFonts w:eastAsia="MS Mincho"/>
          <w:shd w:fill="auto" w:val="clear"/>
          <w:lang w:val="tr-TR"/>
        </w:rPr>
        <w:t>Reference Files</w:t>
      </w:r>
    </w:p>
    <w:p>
      <w:pPr>
        <w:pStyle w:val="Normal"/>
        <w:ind w:firstLine="216"/>
        <w:jc w:val="left"/>
        <w:rPr>
          <w:highlight w:val="none"/>
          <w:shd w:fill="auto" w:val="clear"/>
        </w:rPr>
      </w:pPr>
      <w:r>
        <w:rPr>
          <w:rFonts w:eastAsia="MS Mincho"/>
          <w:shd w:fill="auto" w:val="clear"/>
          <w:lang w:val="tr-TR"/>
        </w:rPr>
        <w:t xml:space="preserve">Github link: </w:t>
      </w:r>
      <w:hyperlink r:id="rId7">
        <w:r>
          <w:rPr>
            <w:rStyle w:val="InternetLink"/>
            <w:rFonts w:eastAsia="MS Mincho"/>
            <w:shd w:fill="auto" w:val="clear"/>
            <w:lang w:val="tr-TR"/>
          </w:rPr>
          <w:t>https://github.com/YusufSait/An-FPGA-Based-RTL-Design-Using-Verilog/</w:t>
        </w:r>
      </w:hyperlink>
    </w:p>
    <w:p>
      <w:pPr>
        <w:pStyle w:val="Normal"/>
        <w:ind w:firstLine="216"/>
        <w:jc w:val="left"/>
        <w:rPr>
          <w:highlight w:val="none"/>
          <w:shd w:fill="auto" w:val="clear"/>
        </w:rPr>
      </w:pPr>
      <w:r>
        <w:rPr>
          <w:rFonts w:eastAsia="MS Mincho"/>
          <w:shd w:fill="auto" w:val="clear"/>
          <w:lang w:val="tr-TR"/>
        </w:rPr>
        <w:t xml:space="preserve">Youtube link: </w:t>
      </w:r>
      <w:hyperlink r:id="rId8">
        <w:r>
          <w:rPr>
            <w:rStyle w:val="InternetLink"/>
            <w:rFonts w:eastAsia="MS Mincho"/>
            <w:shd w:fill="auto" w:val="clear"/>
            <w:lang w:val="tr-TR"/>
          </w:rPr>
          <w:t>https://www.youtube.com/watch?v=0iwxQwBQrys&amp;list=PLJ00QLX0OM5Q7zXNviXeCzIe5k6SicLZe&amp;index=14</w:t>
        </w:r>
      </w:hyperlink>
    </w:p>
    <w:p>
      <w:pPr>
        <w:pStyle w:val="Heading5"/>
        <w:rPr>
          <w:highlight w:val="none"/>
          <w:shd w:fill="auto" w:val="clear"/>
        </w:rPr>
      </w:pPr>
      <w:r>
        <w:rPr>
          <w:rFonts w:eastAsia="MS Mincho"/>
          <w:shd w:fill="auto" w:val="clear"/>
          <w:lang w:val="tr-TR"/>
        </w:rPr>
        <w:t>References</w:t>
      </w:r>
    </w:p>
    <w:p>
      <w:pPr>
        <w:pStyle w:val="Reference"/>
        <w:numPr>
          <w:ilvl w:val="0"/>
          <w:numId w:val="8"/>
        </w:numPr>
        <w:spacing w:before="40" w:after="40"/>
        <w:ind w:left="357" w:hanging="357"/>
        <w:rPr>
          <w:sz w:val="16"/>
          <w:szCs w:val="16"/>
        </w:rPr>
      </w:pPr>
      <w:r>
        <w:rPr>
          <w:sz w:val="16"/>
          <w:szCs w:val="16"/>
          <w:shd w:fill="auto" w:val="clear"/>
        </w:rPr>
        <w:t xml:space="preserve">Madariaga, Ander, et al. "Review of electronic design automation tools for high-level synthesis." </w:t>
      </w:r>
      <w:r>
        <w:rPr>
          <w:i/>
          <w:sz w:val="16"/>
          <w:szCs w:val="16"/>
          <w:shd w:fill="auto" w:val="clear"/>
        </w:rPr>
        <w:t>2010 International Conference on Applied Electronics</w:t>
      </w:r>
      <w:r>
        <w:rPr>
          <w:sz w:val="16"/>
          <w:szCs w:val="16"/>
          <w:shd w:fill="auto" w:val="clear"/>
        </w:rPr>
        <w:t>. IEEE, 2010.</w:t>
      </w:r>
    </w:p>
    <w:p>
      <w:pPr>
        <w:pStyle w:val="Reference"/>
        <w:numPr>
          <w:ilvl w:val="0"/>
          <w:numId w:val="8"/>
        </w:numPr>
        <w:spacing w:before="40" w:after="40"/>
        <w:ind w:left="357" w:hanging="357"/>
        <w:rPr>
          <w:sz w:val="16"/>
          <w:szCs w:val="16"/>
        </w:rPr>
      </w:pPr>
      <w:r>
        <w:rPr>
          <w:sz w:val="16"/>
          <w:szCs w:val="16"/>
          <w:shd w:fill="auto" w:val="clear"/>
        </w:rPr>
        <w:t xml:space="preserve">Wilson, Peter. </w:t>
      </w:r>
      <w:r>
        <w:rPr>
          <w:i/>
          <w:sz w:val="16"/>
          <w:szCs w:val="16"/>
          <w:shd w:fill="auto" w:val="clear"/>
        </w:rPr>
        <w:t>Design recipes for FPGAs: using Verilog and VHDL</w:t>
      </w:r>
      <w:r>
        <w:rPr>
          <w:sz w:val="16"/>
          <w:szCs w:val="16"/>
          <w:shd w:fill="auto" w:val="clear"/>
        </w:rPr>
        <w:t>. Newnes, 2015.</w:t>
      </w:r>
    </w:p>
    <w:p>
      <w:pPr>
        <w:pStyle w:val="Reference"/>
        <w:numPr>
          <w:ilvl w:val="0"/>
          <w:numId w:val="8"/>
        </w:numPr>
        <w:spacing w:before="40" w:after="40"/>
        <w:ind w:left="357" w:hanging="357"/>
        <w:rPr>
          <w:highlight w:val="none"/>
          <w:shd w:fill="auto" w:val="clear"/>
        </w:rPr>
      </w:pPr>
      <w:r>
        <w:rPr>
          <w:sz w:val="16"/>
          <w:szCs w:val="16"/>
          <w:shd w:fill="auto" w:val="clear"/>
        </w:rPr>
        <w:t>Xilinx, “Vivado Design Suite User Guide,” vol. 895, 2016.</w:t>
      </w:r>
    </w:p>
    <w:p>
      <w:pPr>
        <w:pStyle w:val="Reference"/>
        <w:numPr>
          <w:ilvl w:val="0"/>
          <w:numId w:val="8"/>
        </w:numPr>
        <w:spacing w:before="40" w:after="40"/>
        <w:ind w:left="357" w:hanging="357"/>
        <w:rPr/>
      </w:pPr>
      <w:r>
        <w:rPr>
          <w:sz w:val="16"/>
          <w:szCs w:val="16"/>
          <w:shd w:fill="auto" w:val="clear"/>
        </w:rPr>
        <w:t xml:space="preserve">Le Roux, Rikus, George Van Schoory, and Pieter Van Vuuren. "Block RAM-based architecture for real-time reconfiguration using Xilinx® FPGAs." </w:t>
      </w:r>
      <w:r>
        <w:rPr>
          <w:i/>
          <w:sz w:val="16"/>
          <w:szCs w:val="16"/>
          <w:shd w:fill="auto" w:val="clear"/>
        </w:rPr>
        <w:t>South African computer journal</w:t>
      </w:r>
      <w:r>
        <w:rPr>
          <w:sz w:val="16"/>
          <w:szCs w:val="16"/>
          <w:shd w:fill="auto" w:val="clear"/>
        </w:rPr>
        <w:t xml:space="preserve"> 56.1 (2015): 22-32.</w:t>
      </w:r>
    </w:p>
    <w:sectPr>
      <w:type w:val="continuous"/>
      <w:pgSz w:w="11906" w:h="16838"/>
      <w:pgMar w:left="734" w:right="734" w:gutter="0" w:header="0" w:top="1080" w:footer="0" w:bottom="2434"/>
      <w:cols w:num="2" w:space="360" w:equalWidth="true" w:sep="false"/>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Şekil. %1."/>
      <w:lvlJc w:val="left"/>
      <w:pPr>
        <w:tabs>
          <w:tab w:val="num" w:pos="0"/>
        </w:tabs>
        <w:ind w:left="360" w:hanging="360"/>
      </w:pPr>
      <w:rPr>
        <w:sz w:val="16"/>
        <w:i w:val="false"/>
        <w:b w:val="false"/>
        <w:szCs w:val="16"/>
        <w:iCs w:val="false"/>
        <w:bCs w:val="false"/>
        <w:rFonts w:ascii="Times New Roman" w:hAnsi="Times New Roman"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lvl w:ilvl="0">
      <w:start w:val="1"/>
      <w:numFmt w:val="decimal"/>
      <w:lvlText w:val="%1 "/>
      <w:lvlJc w:val="left"/>
      <w:pPr>
        <w:tabs>
          <w:tab w:val="num" w:pos="648"/>
        </w:tabs>
        <w:ind w:lef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5">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upperRoman"/>
      <w:lvlText w:val="TABLO %1. "/>
      <w:lvlJc w:val="left"/>
      <w:pPr>
        <w:tabs>
          <w:tab w:val="num" w:pos="0"/>
        </w:tabs>
        <w:ind w:left="360" w:hanging="36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lowerLetter"/>
      <w:lvlText w:val="%1."/>
      <w:lvlJc w:val="right"/>
      <w:pPr>
        <w:tabs>
          <w:tab w:val="num" w:pos="0"/>
        </w:tabs>
        <w:ind w:left="749"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rPr>
    </w:lvl>
    <w:lvl w:ilvl="1">
      <w:start w:val="1"/>
      <w:numFmt w:val="lowerLetter"/>
      <w:lvlText w:val="%2."/>
      <w:lvlJc w:val="left"/>
      <w:pPr>
        <w:tabs>
          <w:tab w:val="num" w:pos="0"/>
        </w:tabs>
        <w:ind w:left="1469" w:hanging="360"/>
      </w:pPr>
      <w:rPr/>
    </w:lvl>
    <w:lvl w:ilvl="2">
      <w:start w:val="1"/>
      <w:numFmt w:val="lowerRoman"/>
      <w:lvlText w:val="%3."/>
      <w:lvlJc w:val="right"/>
      <w:pPr>
        <w:tabs>
          <w:tab w:val="num" w:pos="0"/>
        </w:tabs>
        <w:ind w:left="2189" w:hanging="180"/>
      </w:pPr>
      <w:rPr/>
    </w:lvl>
    <w:lvl w:ilvl="3">
      <w:start w:val="1"/>
      <w:numFmt w:val="decimal"/>
      <w:lvlText w:val="%4."/>
      <w:lvlJc w:val="left"/>
      <w:pPr>
        <w:tabs>
          <w:tab w:val="num" w:pos="0"/>
        </w:tabs>
        <w:ind w:left="2909" w:hanging="360"/>
      </w:pPr>
      <w:rPr/>
    </w:lvl>
    <w:lvl w:ilvl="4">
      <w:start w:val="1"/>
      <w:numFmt w:val="lowerLetter"/>
      <w:lvlText w:val="%5."/>
      <w:lvlJc w:val="left"/>
      <w:pPr>
        <w:tabs>
          <w:tab w:val="num" w:pos="0"/>
        </w:tabs>
        <w:ind w:left="3629" w:hanging="360"/>
      </w:pPr>
      <w:rPr/>
    </w:lvl>
    <w:lvl w:ilvl="5">
      <w:start w:val="1"/>
      <w:numFmt w:val="lowerRoman"/>
      <w:lvlText w:val="%6."/>
      <w:lvlJc w:val="right"/>
      <w:pPr>
        <w:tabs>
          <w:tab w:val="num" w:pos="0"/>
        </w:tabs>
        <w:ind w:left="4349" w:hanging="180"/>
      </w:pPr>
      <w:rPr/>
    </w:lvl>
    <w:lvl w:ilvl="6">
      <w:start w:val="1"/>
      <w:numFmt w:val="decimal"/>
      <w:lvlText w:val="%7."/>
      <w:lvlJc w:val="left"/>
      <w:pPr>
        <w:tabs>
          <w:tab w:val="num" w:pos="0"/>
        </w:tabs>
        <w:ind w:left="5069" w:hanging="360"/>
      </w:pPr>
      <w:rPr/>
    </w:lvl>
    <w:lvl w:ilvl="7">
      <w:start w:val="1"/>
      <w:numFmt w:val="lowerLetter"/>
      <w:lvlText w:val="%8."/>
      <w:lvlJc w:val="left"/>
      <w:pPr>
        <w:tabs>
          <w:tab w:val="num" w:pos="0"/>
        </w:tabs>
        <w:ind w:left="5789" w:hanging="360"/>
      </w:pPr>
      <w:rPr/>
    </w:lvl>
    <w:lvl w:ilvl="8">
      <w:start w:val="1"/>
      <w:numFmt w:val="lowerRoman"/>
      <w:lvlText w:val="%9."/>
      <w:lvlJc w:val="right"/>
      <w:pPr>
        <w:tabs>
          <w:tab w:val="num" w:pos="0"/>
        </w:tabs>
        <w:ind w:left="6509" w:hanging="180"/>
      </w:pPr>
      <w:rPr/>
    </w:lvl>
  </w:abstractNum>
  <w:abstractNum w:abstractNumId="8">
    <w:lvl w:ilvl="0">
      <w:start w:val="1"/>
      <w:numFmt w:val="decimal"/>
      <w:lvlText w:val="[%1]"/>
      <w:lvlJc w:val="left"/>
      <w:pPr>
        <w:tabs>
          <w:tab w:val="num" w:pos="360"/>
        </w:tabs>
        <w:ind w:left="360" w:hanging="360"/>
      </w:pPr>
      <w:rPr>
        <w:i w:val="false"/>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20"/>
  <w:embedSystemFonts/>
  <w:defaultTabStop w:val="720"/>
  <w:autoHyphenation w:val="true"/>
  <w:doNotHyphenateCaps/>
  <w:compat>
    <w:compatSetting w:name="compatibilityMode" w:uri="http://schemas.microsoft.com/office/word" w:val="12"/>
    <w:compatSetting w:name="useWord2013TrackBottomHyphenation" w:uri="http://schemas.microsoft.com/office/word" w:val="1"/>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b535b"/>
    <w:pPr>
      <w:widowControl/>
      <w:suppressAutoHyphens w:val="true"/>
      <w:bidi w:val="0"/>
      <w:spacing w:before="0" w:after="0"/>
      <w:jc w:val="center"/>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Balk1Char"/>
    <w:uiPriority w:val="99"/>
    <w:qFormat/>
    <w:rsid w:val="006e09ab"/>
    <w:pPr>
      <w:keepNext w:val="true"/>
      <w:keepLines/>
      <w:numPr>
        <w:ilvl w:val="0"/>
        <w:numId w:val="4"/>
      </w:numPr>
      <w:tabs>
        <w:tab w:val="clear" w:pos="720"/>
        <w:tab w:val="left" w:pos="216" w:leader="none"/>
      </w:tabs>
      <w:spacing w:before="160" w:after="80"/>
      <w:outlineLvl w:val="0"/>
    </w:pPr>
    <w:rPr>
      <w:smallCaps/>
    </w:rPr>
  </w:style>
  <w:style w:type="paragraph" w:styleId="Heading2">
    <w:name w:val="Heading 2"/>
    <w:basedOn w:val="Normal"/>
    <w:next w:val="Normal"/>
    <w:link w:val="Balk2Char"/>
    <w:uiPriority w:val="99"/>
    <w:qFormat/>
    <w:rsid w:val="00ef3a1a"/>
    <w:pPr>
      <w:keepNext w:val="true"/>
      <w:keepLines/>
      <w:numPr>
        <w:ilvl w:val="1"/>
        <w:numId w:val="4"/>
      </w:numPr>
      <w:spacing w:before="120" w:after="60"/>
      <w:jc w:val="left"/>
      <w:outlineLvl w:val="1"/>
    </w:pPr>
    <w:rPr>
      <w:rFonts w:eastAsia="MS Mincho"/>
      <w:i/>
      <w:iCs/>
    </w:rPr>
  </w:style>
  <w:style w:type="paragraph" w:styleId="Heading3">
    <w:name w:val="Heading 3"/>
    <w:basedOn w:val="Normal"/>
    <w:next w:val="Normal"/>
    <w:link w:val="Balk3Char"/>
    <w:uiPriority w:val="99"/>
    <w:qFormat/>
    <w:rsid w:val="00431d98"/>
    <w:pPr>
      <w:numPr>
        <w:ilvl w:val="2"/>
        <w:numId w:val="4"/>
      </w:numPr>
      <w:spacing w:lineRule="exact" w:line="240" w:before="0" w:after="120"/>
      <w:ind w:firstLine="187"/>
      <w:jc w:val="both"/>
      <w:outlineLvl w:val="2"/>
    </w:pPr>
    <w:rPr>
      <w:rFonts w:eastAsia="MS Mincho"/>
      <w:i/>
      <w:iCs/>
    </w:rPr>
  </w:style>
  <w:style w:type="paragraph" w:styleId="Heading4">
    <w:name w:val="Heading 4"/>
    <w:basedOn w:val="Normal"/>
    <w:next w:val="Normal"/>
    <w:link w:val="Balk4Char"/>
    <w:uiPriority w:val="99"/>
    <w:qFormat/>
    <w:rsid w:val="004059fe"/>
    <w:pPr>
      <w:numPr>
        <w:ilvl w:val="3"/>
        <w:numId w:val="4"/>
      </w:numPr>
      <w:tabs>
        <w:tab w:val="clear" w:pos="720"/>
        <w:tab w:val="left" w:pos="821" w:leader="none"/>
      </w:tabs>
      <w:spacing w:before="40" w:after="40"/>
      <w:jc w:val="both"/>
      <w:outlineLvl w:val="3"/>
    </w:pPr>
    <w:rPr>
      <w:rFonts w:eastAsia="MS Mincho"/>
      <w:i/>
      <w:iCs/>
    </w:rPr>
  </w:style>
  <w:style w:type="paragraph" w:styleId="Heading5">
    <w:name w:val="Heading 5"/>
    <w:basedOn w:val="Normal"/>
    <w:next w:val="Normal"/>
    <w:link w:val="Balk5Char"/>
    <w:uiPriority w:val="99"/>
    <w:qFormat/>
    <w:rsid w:val="006e09ab"/>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alk1Char" w:customStyle="1">
    <w:name w:val="Başlık 1 Char"/>
    <w:link w:val="Heading1"/>
    <w:uiPriority w:val="99"/>
    <w:qFormat/>
    <w:locked/>
    <w:rsid w:val="006e09ab"/>
    <w:rPr>
      <w:rFonts w:ascii="Times New Roman" w:hAnsi="Times New Roman"/>
      <w:smallCaps/>
    </w:rPr>
  </w:style>
  <w:style w:type="character" w:styleId="Balk2Char" w:customStyle="1">
    <w:name w:val="Başlık 2 Char"/>
    <w:link w:val="Heading2"/>
    <w:uiPriority w:val="99"/>
    <w:qFormat/>
    <w:locked/>
    <w:rsid w:val="00ef3a1a"/>
    <w:rPr>
      <w:rFonts w:ascii="Times New Roman" w:hAnsi="Times New Roman" w:eastAsia="MS Mincho"/>
      <w:i/>
      <w:iCs/>
    </w:rPr>
  </w:style>
  <w:style w:type="character" w:styleId="Balk3Char" w:customStyle="1">
    <w:name w:val="Başlık 3 Char"/>
    <w:link w:val="Heading3"/>
    <w:uiPriority w:val="99"/>
    <w:qFormat/>
    <w:locked/>
    <w:rsid w:val="00431d98"/>
    <w:rPr>
      <w:rFonts w:ascii="Times New Roman" w:hAnsi="Times New Roman" w:eastAsia="MS Mincho"/>
      <w:i/>
      <w:iCs/>
    </w:rPr>
  </w:style>
  <w:style w:type="character" w:styleId="Balk4Char" w:customStyle="1">
    <w:name w:val="Başlık 4 Char"/>
    <w:link w:val="Heading4"/>
    <w:uiPriority w:val="99"/>
    <w:qFormat/>
    <w:locked/>
    <w:rsid w:val="004059fe"/>
    <w:rPr>
      <w:rFonts w:ascii="Times New Roman" w:hAnsi="Times New Roman" w:eastAsia="MS Mincho"/>
      <w:i/>
      <w:iCs/>
    </w:rPr>
  </w:style>
  <w:style w:type="character" w:styleId="Balk5Char" w:customStyle="1">
    <w:name w:val="Başlık 5 Char"/>
    <w:link w:val="Heading5"/>
    <w:uiPriority w:val="9"/>
    <w:semiHidden/>
    <w:qFormat/>
    <w:locked/>
    <w:rsid w:val="006e09ab"/>
    <w:rPr>
      <w:rFonts w:cs="Times New Roman"/>
      <w:b/>
      <w:bCs/>
      <w:i/>
      <w:iCs/>
      <w:sz w:val="26"/>
      <w:szCs w:val="26"/>
    </w:rPr>
  </w:style>
  <w:style w:type="character" w:styleId="GvdeMetniChar" w:customStyle="1">
    <w:name w:val="Gövde Metni Char"/>
    <w:uiPriority w:val="99"/>
    <w:qFormat/>
    <w:locked/>
    <w:rsid w:val="00753f7b"/>
    <w:rPr>
      <w:rFonts w:ascii="Times New Roman" w:hAnsi="Times New Roman" w:eastAsia="MS Mincho" w:cs="Times New Roman"/>
      <w:sz w:val="20"/>
      <w:szCs w:val="20"/>
    </w:rPr>
  </w:style>
  <w:style w:type="character" w:styleId="BalonMetniChar" w:customStyle="1">
    <w:name w:val="Balon Metni Char"/>
    <w:basedOn w:val="DefaultParagraphFont"/>
    <w:link w:val="BalloonText"/>
    <w:uiPriority w:val="99"/>
    <w:semiHidden/>
    <w:qFormat/>
    <w:rsid w:val="00a0217a"/>
    <w:rPr>
      <w:rFonts w:ascii="Tahoma" w:hAnsi="Tahoma" w:cs="Tahoma"/>
      <w:sz w:val="16"/>
      <w:szCs w:val="16"/>
    </w:rPr>
  </w:style>
  <w:style w:type="character" w:styleId="StBilgiChar" w:customStyle="1">
    <w:name w:val="Üst Bilgi Char"/>
    <w:basedOn w:val="DefaultParagraphFont"/>
    <w:link w:val="Header"/>
    <w:uiPriority w:val="99"/>
    <w:qFormat/>
    <w:rsid w:val="00d42065"/>
    <w:rPr>
      <w:rFonts w:ascii="Times New Roman" w:hAnsi="Times New Roman"/>
    </w:rPr>
  </w:style>
  <w:style w:type="character" w:styleId="AltBilgiChar" w:customStyle="1">
    <w:name w:val="Alt Bilgi Char"/>
    <w:basedOn w:val="DefaultParagraphFont"/>
    <w:link w:val="Footer"/>
    <w:uiPriority w:val="99"/>
    <w:qFormat/>
    <w:rsid w:val="00d42065"/>
    <w:rPr>
      <w:rFonts w:ascii="Times New Roman" w:hAnsi="Times New Roman"/>
    </w:rPr>
  </w:style>
  <w:style w:type="character" w:styleId="InternetLink">
    <w:name w:val="Hyperlink"/>
    <w:basedOn w:val="DefaultParagraphFont"/>
    <w:uiPriority w:val="99"/>
    <w:unhideWhenUsed/>
    <w:rsid w:val="00ce49d1"/>
    <w:rPr>
      <w:color w:val="0000FF" w:themeColor="hyperlink"/>
      <w:u w:val="single"/>
    </w:rPr>
  </w:style>
  <w:style w:type="character" w:styleId="Strong">
    <w:name w:val="Strong"/>
    <w:basedOn w:val="DefaultParagraphFont"/>
    <w:uiPriority w:val="22"/>
    <w:qFormat/>
    <w:rsid w:val="00351fdd"/>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GvdeMetniChar"/>
    <w:uiPriority w:val="99"/>
    <w:rsid w:val="00753f7b"/>
    <w:pPr>
      <w:tabs>
        <w:tab w:val="clear" w:pos="720"/>
        <w:tab w:val="left" w:pos="288" w:leader="none"/>
      </w:tabs>
      <w:spacing w:lineRule="auto" w:line="228" w:before="0" w:after="120"/>
      <w:ind w:firstLine="288"/>
      <w:jc w:val="both"/>
    </w:pPr>
    <w:rPr>
      <w:rFonts w:eastAsia="MS Mincho"/>
      <w:spacing w:val="-1"/>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uiPriority w:val="99"/>
    <w:qFormat/>
    <w:rsid w:val="0097508d"/>
    <w:pPr>
      <w:widowControl/>
      <w:suppressAutoHyphens w:val="true"/>
      <w:bidi w:val="0"/>
      <w:spacing w:before="0" w:after="200"/>
      <w:ind w:firstLine="274"/>
      <w:jc w:val="both"/>
    </w:pPr>
    <w:rPr>
      <w:rFonts w:ascii="Times New Roman" w:hAnsi="Times New Roman" w:eastAsia="Times New Roman" w:cs="Times New Roman"/>
      <w:b/>
      <w:bCs/>
      <w:color w:val="auto"/>
      <w:kern w:val="0"/>
      <w:sz w:val="18"/>
      <w:szCs w:val="18"/>
      <w:lang w:val="en-US" w:eastAsia="en-US" w:bidi="ar-SA"/>
    </w:rPr>
  </w:style>
  <w:style w:type="paragraph" w:styleId="Affiliation" w:customStyle="1">
    <w:name w:val="Affiliation"/>
    <w:qFormat/>
    <w:rsid w:val="006e09ab"/>
    <w:pPr>
      <w:widowControl/>
      <w:suppressAutoHyphens w:val="true"/>
      <w:bidi w:val="0"/>
      <w:spacing w:before="0" w:after="0"/>
      <w:jc w:val="center"/>
    </w:pPr>
    <w:rPr>
      <w:rFonts w:ascii="Times New Roman" w:hAnsi="Times New Roman" w:eastAsia="Times New Roman" w:cs="Times New Roman"/>
      <w:color w:val="auto"/>
      <w:kern w:val="0"/>
      <w:sz w:val="20"/>
      <w:szCs w:val="20"/>
      <w:lang w:val="en-US" w:eastAsia="en-US" w:bidi="ar-SA"/>
    </w:rPr>
  </w:style>
  <w:style w:type="paragraph" w:styleId="Author" w:customStyle="1">
    <w:name w:val="Author"/>
    <w:qFormat/>
    <w:rsid w:val="006e09ab"/>
    <w:pPr>
      <w:widowControl/>
      <w:suppressAutoHyphens w:val="true"/>
      <w:bidi w:val="0"/>
      <w:spacing w:before="360" w:after="40"/>
      <w:jc w:val="center"/>
    </w:pPr>
    <w:rPr>
      <w:rFonts w:ascii="Times New Roman" w:hAnsi="Times New Roman" w:eastAsia="Times New Roman" w:cs="Times New Roman"/>
      <w:color w:val="auto"/>
      <w:kern w:val="0"/>
      <w:sz w:val="22"/>
      <w:szCs w:val="22"/>
      <w:lang w:val="en-US" w:eastAsia="en-US" w:bidi="ar-SA"/>
    </w:rPr>
  </w:style>
  <w:style w:type="paragraph" w:styleId="Bulletlist" w:customStyle="1">
    <w:name w:val="bullet list"/>
    <w:basedOn w:val="TextBody"/>
    <w:qFormat/>
    <w:rsid w:val="008054bc"/>
    <w:pPr>
      <w:numPr>
        <w:ilvl w:val="0"/>
        <w:numId w:val="1"/>
      </w:numPr>
      <w:ind w:left="576" w:hanging="288"/>
    </w:pPr>
    <w:rPr/>
  </w:style>
  <w:style w:type="paragraph" w:styleId="Equation" w:customStyle="1">
    <w:name w:val="equation"/>
    <w:basedOn w:val="Normal"/>
    <w:uiPriority w:val="99"/>
    <w:qFormat/>
    <w:rsid w:val="00127ed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082284"/>
    <w:pPr>
      <w:widowControl/>
      <w:numPr>
        <w:ilvl w:val="0"/>
        <w:numId w:val="2"/>
      </w:numPr>
      <w:tabs>
        <w:tab w:val="clear" w:pos="720"/>
        <w:tab w:val="left" w:pos="533" w:leader="none"/>
      </w:tabs>
      <w:suppressAutoHyphens w:val="true"/>
      <w:bidi w:val="0"/>
      <w:spacing w:before="80" w:after="200"/>
      <w:ind w:left="357" w:hanging="357"/>
      <w:jc w:val="center"/>
    </w:pPr>
    <w:rPr>
      <w:rFonts w:ascii="Times New Roman" w:hAnsi="Times New Roman" w:eastAsia="Times New Roman" w:cs="Times New Roman"/>
      <w:color w:val="auto"/>
      <w:kern w:val="0"/>
      <w:sz w:val="16"/>
      <w:szCs w:val="16"/>
      <w:lang w:val="en-US" w:eastAsia="en-US" w:bidi="ar-SA"/>
    </w:rPr>
  </w:style>
  <w:style w:type="paragraph" w:styleId="Footnote" w:customStyle="1">
    <w:name w:val="footnote"/>
    <w:uiPriority w:val="99"/>
    <w:qFormat/>
    <w:rsid w:val="006e09ab"/>
    <w:pPr>
      <w:widowControl/>
      <w:numPr>
        <w:ilvl w:val="0"/>
        <w:numId w:val="3"/>
      </w:numPr>
      <w:suppressAutoHyphens w:val="true"/>
      <w:bidi w:val="0"/>
      <w:spacing w:before="0" w:after="40"/>
      <w:jc w:val="left"/>
    </w:pPr>
    <w:rPr>
      <w:rFonts w:ascii="Times New Roman" w:hAnsi="Times New Roman" w:eastAsia="Times New Roman" w:cs="Times New Roman"/>
      <w:color w:val="auto"/>
      <w:kern w:val="0"/>
      <w:sz w:val="16"/>
      <w:szCs w:val="16"/>
      <w:lang w:val="en-US" w:eastAsia="en-US" w:bidi="ar-SA"/>
    </w:rPr>
  </w:style>
  <w:style w:type="paragraph" w:styleId="Keywords" w:customStyle="1">
    <w:name w:val="key words"/>
    <w:uiPriority w:val="99"/>
    <w:qFormat/>
    <w:rsid w:val="0097508d"/>
    <w:pPr>
      <w:widowControl/>
      <w:suppressAutoHyphens w:val="true"/>
      <w:bidi w:val="0"/>
      <w:spacing w:before="0" w:after="120"/>
      <w:ind w:firstLine="274"/>
      <w:jc w:val="both"/>
    </w:pPr>
    <w:rPr>
      <w:rFonts w:ascii="Times New Roman" w:hAnsi="Times New Roman" w:eastAsia="Times New Roman" w:cs="Times New Roman"/>
      <w:b/>
      <w:bCs/>
      <w:i/>
      <w:iCs/>
      <w:color w:val="auto"/>
      <w:kern w:val="0"/>
      <w:sz w:val="18"/>
      <w:szCs w:val="18"/>
      <w:lang w:val="en-US" w:eastAsia="en-US" w:bidi="ar-SA"/>
    </w:rPr>
  </w:style>
  <w:style w:type="paragraph" w:styleId="Papersubtitle" w:customStyle="1">
    <w:name w:val="paper subtitle"/>
    <w:uiPriority w:val="99"/>
    <w:qFormat/>
    <w:rsid w:val="0097508d"/>
    <w:pPr>
      <w:widowControl/>
      <w:suppressAutoHyphens w:val="true"/>
      <w:bidi w:val="0"/>
      <w:spacing w:before="0" w:after="120"/>
      <w:jc w:val="center"/>
    </w:pPr>
    <w:rPr>
      <w:rFonts w:ascii="Times New Roman" w:hAnsi="Times New Roman" w:eastAsia="Times New Roman" w:cs="Times New Roman"/>
      <w:bCs/>
      <w:color w:val="auto"/>
      <w:kern w:val="0"/>
      <w:sz w:val="28"/>
      <w:szCs w:val="28"/>
      <w:lang w:val="en-US" w:eastAsia="en-US" w:bidi="ar-SA"/>
    </w:rPr>
  </w:style>
  <w:style w:type="paragraph" w:styleId="Papertitle" w:customStyle="1">
    <w:name w:val="paper title"/>
    <w:uiPriority w:val="99"/>
    <w:qFormat/>
    <w:rsid w:val="0097508d"/>
    <w:pPr>
      <w:widowControl/>
      <w:suppressAutoHyphens w:val="true"/>
      <w:bidi w:val="0"/>
      <w:spacing w:before="0" w:after="120"/>
      <w:jc w:val="center"/>
    </w:pPr>
    <w:rPr>
      <w:rFonts w:ascii="Times New Roman" w:hAnsi="Times New Roman" w:eastAsia="Times New Roman" w:cs="Times New Roman"/>
      <w:bCs/>
      <w:color w:val="auto"/>
      <w:kern w:val="0"/>
      <w:sz w:val="48"/>
      <w:szCs w:val="48"/>
      <w:lang w:val="en-US" w:eastAsia="en-US" w:bidi="ar-SA"/>
    </w:rPr>
  </w:style>
  <w:style w:type="paragraph" w:styleId="References" w:customStyle="1">
    <w:name w:val="references"/>
    <w:uiPriority w:val="99"/>
    <w:qFormat/>
    <w:rsid w:val="004445b3"/>
    <w:pPr>
      <w:widowControl/>
      <w:numPr>
        <w:ilvl w:val="0"/>
        <w:numId w:val="5"/>
      </w:numPr>
      <w:suppressAutoHyphens w:val="true"/>
      <w:bidi w:val="0"/>
      <w:spacing w:lineRule="exact" w:line="180" w:before="0" w:after="50"/>
      <w:jc w:val="both"/>
    </w:pPr>
    <w:rPr>
      <w:rFonts w:ascii="Times New Roman" w:hAnsi="Times New Roman" w:eastAsia="Times New Roman" w:cs="Times New Roman"/>
      <w:color w:val="auto"/>
      <w:kern w:val="0"/>
      <w:sz w:val="16"/>
      <w:szCs w:val="16"/>
      <w:lang w:val="en-US" w:eastAsia="en-US" w:bidi="ar-SA"/>
    </w:rPr>
  </w:style>
  <w:style w:type="paragraph" w:styleId="Sponsors" w:customStyle="1">
    <w:name w:val="sponsors"/>
    <w:qFormat/>
    <w:rsid w:val="006e09ab"/>
    <w:pPr>
      <w:widowControl/>
      <w:pBdr>
        <w:top w:val="single" w:sz="4" w:space="2" w:color="000000"/>
      </w:pBdr>
      <w:suppressAutoHyphens w:val="true"/>
      <w:bidi w:val="0"/>
      <w:spacing w:before="0" w:after="0"/>
      <w:ind w:firstLine="288"/>
      <w:jc w:val="left"/>
    </w:pPr>
    <w:rPr>
      <w:rFonts w:ascii="Times New Roman" w:hAnsi="Times New Roman" w:eastAsia="Times New Roman" w:cs="Times New Roman"/>
      <w:color w:val="auto"/>
      <w:kern w:val="0"/>
      <w:sz w:val="16"/>
      <w:szCs w:val="16"/>
      <w:lang w:val="en-US" w:eastAsia="en-US" w:bidi="ar-SA"/>
    </w:rPr>
  </w:style>
  <w:style w:type="paragraph" w:styleId="Tablecolhead" w:customStyle="1">
    <w:name w:val="table col head"/>
    <w:basedOn w:val="Normal"/>
    <w:uiPriority w:val="99"/>
    <w:qFormat/>
    <w:rsid w:val="006e09ab"/>
    <w:pPr/>
    <w:rPr>
      <w:b/>
      <w:bCs/>
      <w:sz w:val="16"/>
      <w:szCs w:val="16"/>
    </w:rPr>
  </w:style>
  <w:style w:type="paragraph" w:styleId="Tablecolsubhead" w:customStyle="1">
    <w:name w:val="table col subhead"/>
    <w:basedOn w:val="Tablecolhead"/>
    <w:uiPriority w:val="99"/>
    <w:qFormat/>
    <w:rsid w:val="006e09ab"/>
    <w:pPr/>
    <w:rPr>
      <w:i/>
      <w:iCs/>
      <w:sz w:val="15"/>
      <w:szCs w:val="15"/>
    </w:rPr>
  </w:style>
  <w:style w:type="paragraph" w:styleId="Tablecopy" w:customStyle="1">
    <w:name w:val="table copy"/>
    <w:uiPriority w:val="99"/>
    <w:qFormat/>
    <w:rsid w:val="006e09ab"/>
    <w:pPr>
      <w:widowControl/>
      <w:suppressAutoHyphens w:val="true"/>
      <w:bidi w:val="0"/>
      <w:spacing w:before="0" w:after="0"/>
      <w:jc w:val="both"/>
    </w:pPr>
    <w:rPr>
      <w:rFonts w:ascii="Times New Roman" w:hAnsi="Times New Roman" w:eastAsia="Times New Roman" w:cs="Times New Roman"/>
      <w:color w:val="auto"/>
      <w:kern w:val="0"/>
      <w:sz w:val="16"/>
      <w:szCs w:val="16"/>
      <w:lang w:val="en-US" w:eastAsia="en-US" w:bidi="ar-SA"/>
    </w:rPr>
  </w:style>
  <w:style w:type="paragraph" w:styleId="Tablefootnote" w:customStyle="1">
    <w:name w:val="table footnote"/>
    <w:uiPriority w:val="99"/>
    <w:qFormat/>
    <w:rsid w:val="00cb66e6"/>
    <w:pPr>
      <w:widowControl/>
      <w:numPr>
        <w:ilvl w:val="0"/>
        <w:numId w:val="7"/>
      </w:numPr>
      <w:tabs>
        <w:tab w:val="clear" w:pos="720"/>
        <w:tab w:val="left" w:pos="29" w:leader="none"/>
      </w:tabs>
      <w:suppressAutoHyphens w:val="true"/>
      <w:bidi w:val="0"/>
      <w:spacing w:before="60" w:after="30"/>
      <w:ind w:left="360" w:hanging="0"/>
      <w:jc w:val="right"/>
    </w:pPr>
    <w:rPr>
      <w:rFonts w:ascii="Times New Roman" w:hAnsi="Times New Roman" w:eastAsia="MS Mincho" w:cs="Times New Roman"/>
      <w:color w:val="auto"/>
      <w:kern w:val="0"/>
      <w:sz w:val="12"/>
      <w:szCs w:val="12"/>
      <w:lang w:val="en-US" w:eastAsia="en-US" w:bidi="ar-SA"/>
    </w:rPr>
  </w:style>
  <w:style w:type="paragraph" w:styleId="Tablehead" w:customStyle="1">
    <w:name w:val="table head"/>
    <w:uiPriority w:val="99"/>
    <w:qFormat/>
    <w:rsid w:val="007d4dba"/>
    <w:pPr>
      <w:widowControl/>
      <w:numPr>
        <w:ilvl w:val="0"/>
        <w:numId w:val="6"/>
      </w:numPr>
      <w:tabs>
        <w:tab w:val="clear" w:pos="720"/>
        <w:tab w:val="left" w:pos="1080" w:leader="none"/>
      </w:tabs>
      <w:suppressAutoHyphens w:val="true"/>
      <w:bidi w:val="0"/>
      <w:spacing w:lineRule="auto" w:line="216" w:before="240" w:after="120"/>
      <w:jc w:val="center"/>
    </w:pPr>
    <w:rPr>
      <w:rFonts w:ascii="Times New Roman" w:hAnsi="Times New Roman" w:eastAsia="Times New Roman" w:cs="Times New Roman"/>
      <w:smallCaps/>
      <w:color w:val="auto"/>
      <w:kern w:val="0"/>
      <w:sz w:val="16"/>
      <w:szCs w:val="16"/>
      <w:lang w:val="en-US" w:eastAsia="en-US" w:bidi="ar-SA"/>
    </w:rPr>
  </w:style>
  <w:style w:type="paragraph" w:styleId="Title1" w:customStyle="1">
    <w:name w:val="Title1"/>
    <w:basedOn w:val="Normal"/>
    <w:next w:val="Author"/>
    <w:qFormat/>
    <w:rsid w:val="0076046c"/>
    <w:pPr>
      <w:spacing w:before="100" w:after="0"/>
      <w:ind w:left="1134" w:right="720" w:hanging="0"/>
    </w:pPr>
    <w:rPr>
      <w:rFonts w:eastAsia="MS Mincho"/>
      <w:b/>
      <w:bCs/>
      <w:sz w:val="28"/>
      <w:szCs w:val="28"/>
    </w:rPr>
  </w:style>
  <w:style w:type="paragraph" w:styleId="BodyTextKeep" w:customStyle="1">
    <w:name w:val="Body Text Keep"/>
    <w:basedOn w:val="Normal"/>
    <w:qFormat/>
    <w:rsid w:val="00eb4394"/>
    <w:pPr>
      <w:keepNext w:val="true"/>
      <w:ind w:right="45" w:hanging="0"/>
      <w:jc w:val="both"/>
    </w:pPr>
    <w:rPr>
      <w:rFonts w:eastAsia="MS Mincho"/>
      <w:sz w:val="18"/>
      <w:szCs w:val="18"/>
    </w:rPr>
  </w:style>
  <w:style w:type="paragraph" w:styleId="FootnoteBase" w:customStyle="1">
    <w:name w:val="Footnote Base"/>
    <w:basedOn w:val="Normal"/>
    <w:qFormat/>
    <w:rsid w:val="006b6be1"/>
    <w:pPr>
      <w:numPr>
        <w:ilvl w:val="0"/>
        <w:numId w:val="8"/>
      </w:numPr>
      <w:tabs>
        <w:tab w:val="clear" w:pos="720"/>
        <w:tab w:val="left" w:pos="187" w:leader="none"/>
      </w:tabs>
      <w:spacing w:lineRule="exact" w:line="220"/>
      <w:ind w:left="187" w:hanging="187"/>
      <w:jc w:val="both"/>
    </w:pPr>
    <w:rPr>
      <w:rFonts w:eastAsia="MS Mincho"/>
      <w:sz w:val="18"/>
      <w:szCs w:val="18"/>
    </w:rPr>
  </w:style>
  <w:style w:type="paragraph" w:styleId="Reference" w:customStyle="1">
    <w:name w:val="Reference"/>
    <w:basedOn w:val="Normal"/>
    <w:qFormat/>
    <w:rsid w:val="006b6be1"/>
    <w:pPr>
      <w:tabs>
        <w:tab w:val="clear" w:pos="720"/>
        <w:tab w:val="left" w:pos="360" w:leader="none"/>
      </w:tabs>
      <w:jc w:val="both"/>
    </w:pPr>
    <w:rPr>
      <w:rFonts w:eastAsia="MS Mincho"/>
      <w:sz w:val="18"/>
      <w:szCs w:val="18"/>
    </w:rPr>
  </w:style>
  <w:style w:type="paragraph" w:styleId="BalloonText">
    <w:name w:val="Balloon Text"/>
    <w:basedOn w:val="Normal"/>
    <w:link w:val="BalonMetniChar"/>
    <w:uiPriority w:val="99"/>
    <w:semiHidden/>
    <w:unhideWhenUsed/>
    <w:qFormat/>
    <w:rsid w:val="00a0217a"/>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StBilgiChar"/>
    <w:uiPriority w:val="99"/>
    <w:unhideWhenUsed/>
    <w:rsid w:val="00d42065"/>
    <w:pPr>
      <w:tabs>
        <w:tab w:val="clear" w:pos="720"/>
        <w:tab w:val="center" w:pos="4536" w:leader="none"/>
        <w:tab w:val="right" w:pos="9072" w:leader="none"/>
      </w:tabs>
    </w:pPr>
    <w:rPr/>
  </w:style>
  <w:style w:type="paragraph" w:styleId="Footer">
    <w:name w:val="Footer"/>
    <w:basedOn w:val="Normal"/>
    <w:link w:val="AltBilgiChar"/>
    <w:uiPriority w:val="99"/>
    <w:unhideWhenUsed/>
    <w:rsid w:val="00d42065"/>
    <w:pPr>
      <w:tabs>
        <w:tab w:val="clear" w:pos="720"/>
        <w:tab w:val="center" w:pos="4536" w:leader="none"/>
        <w:tab w:val="right" w:pos="9072" w:leader="none"/>
      </w:tabs>
    </w:pPr>
    <w:rPr/>
  </w:style>
  <w:style w:type="paragraph" w:styleId="Figure">
    <w:name w:val="Figure"/>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hyperlink" Target="https://github.com/YusufSait/An-FPGA-Based-RTL-Design-Using-Verilog/" TargetMode="External"/><Relationship Id="rId7" Type="http://schemas.openxmlformats.org/officeDocument/2006/relationships/hyperlink" Target="" TargetMode="External"/><Relationship Id="rId8" Type="http://schemas.openxmlformats.org/officeDocument/2006/relationships/hyperlink" Target="https://www.youtube.com/watch?v=0iwxQwBQrys&amp;list=PLJ00QLX0OM5Q7zXNviXeCzIe5k6SicLZe&amp;index=14"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12BD87-61F9-4270-B662-F9EF64960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Application>LibreOffice/7.3.7.2$Linux_X86_64 LibreOffice_project/30$Build-2</Application>
  <AppVersion>15.0000</AppVersion>
  <Pages>3</Pages>
  <Words>1228</Words>
  <Characters>7550</Characters>
  <CharactersWithSpaces>8682</CharactersWithSpaces>
  <Paragraphs>74</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2019-03-23T09:27:00Z</dcterms:created>
  <dc:creator>IEEE</dc:creator>
  <dc:description/>
  <dc:language>tr-TR</dc:language>
  <cp:lastModifiedBy/>
  <cp:lastPrinted>2016-12-22T07:50:00Z</cp:lastPrinted>
  <dcterms:modified xsi:type="dcterms:W3CDTF">2025-06-24T00:35:39Z</dcterms:modified>
  <cp:revision>48</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file>