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970" w14:textId="0CCC83D4" w:rsidR="005B0B98" w:rsidRDefault="00CE55B0">
      <w:r>
        <w:t>Cevap C’ dir.</w:t>
      </w:r>
    </w:p>
    <w:p w14:paraId="5C3E50FA" w14:textId="77777777" w:rsidR="00CE55B0" w:rsidRDefault="00CE55B0"/>
    <w:sectPr w:rsidR="00CE5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62"/>
    <w:rsid w:val="00223162"/>
    <w:rsid w:val="005B0B98"/>
    <w:rsid w:val="00CE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FE7E"/>
  <w15:chartTrackingRefBased/>
  <w15:docId w15:val="{65EABC18-ED47-4570-896B-D4AD9032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Yusufcan Duran</dc:creator>
  <cp:keywords/>
  <dc:description/>
  <cp:lastModifiedBy>Yusufcan Duran</cp:lastModifiedBy>
  <cp:revision>3</cp:revision>
  <dcterms:created xsi:type="dcterms:W3CDTF">2023-11-01T10:57:00Z</dcterms:created>
  <dcterms:modified xsi:type="dcterms:W3CDTF">2023-11-01T10:58:00Z</dcterms:modified>
</cp:coreProperties>
</file>