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Permanent Marker" w:cs="Permanent Marker" w:eastAsia="Permanent Marker" w:hAnsi="Permanent Marker"/>
          <w:sz w:val="48"/>
          <w:szCs w:val="48"/>
        </w:rPr>
      </w:pPr>
      <w:r w:rsidDel="00000000" w:rsidR="00000000" w:rsidRPr="00000000">
        <w:rPr>
          <w:rFonts w:ascii="Permanent Marker" w:cs="Permanent Marker" w:eastAsia="Permanent Marker" w:hAnsi="Permanent Marker"/>
          <w:sz w:val="48"/>
          <w:szCs w:val="48"/>
          <w:rtl w:val="0"/>
        </w:rPr>
        <w:t xml:space="preserve">Working With Git</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-Remote Repositories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 remote repository is a copy of our project that is saved to the cloud.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 is where we backup our work and share it with others.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 is accessible anywhere there is a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-Information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Git push tells the computer to update your files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You don’t need to push after every commit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-Branch</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Branches represent the different versions of your code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Branches allow us to to fix without fears of breaking our code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Fixes and new features should always start on a branch</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Don’t touch your first/master branch</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master branch should always be clean and ready to use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Git&lt;branch&gt; tells git to maintain a new copy of your code with the given name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Git checkout&lt;branch&gt; tells git to switch to the branch specified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 have to switch to the new branch you make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Git is tracking your changes through your branches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Merge command brings your code together(git merge [branch name])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Merge conflict happens when the file has changed in code in both branches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-Questions and Answers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You can make branches that other people can see. Your teammates can use this to help track your progress and make it easier to share work and work at the same time. This will help your team and you easily work on projects using the same code.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3</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 I have no questions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Not going to school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ermanent Mark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