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62"/>
      </w:tblGrid>
      <w:tr w:rsidR="008A028A" w14:paraId="05884805" w14:textId="77777777" w:rsidTr="008A028A">
        <w:tc>
          <w:tcPr>
            <w:tcW w:w="9062" w:type="dxa"/>
          </w:tcPr>
          <w:p w14:paraId="39145F22" w14:textId="482F5BFA" w:rsidR="008A028A" w:rsidRDefault="008A028A" w:rsidP="008A028A">
            <w:pPr>
              <w:jc w:val="center"/>
            </w:pPr>
            <w:bookmarkStart w:id="0" w:name="_Hlk82519786"/>
            <w:r>
              <w:t>Contexte 1 – Protéger les données à caractère personnel</w:t>
            </w:r>
          </w:p>
          <w:p w14:paraId="4DD1D294" w14:textId="24E67B49" w:rsidR="008A028A" w:rsidRDefault="008A028A" w:rsidP="008A028A">
            <w:pPr>
              <w:jc w:val="center"/>
            </w:pPr>
            <w:r>
              <w:t>Chap1 : Identifier les risques liés aux données à caractère personnel</w:t>
            </w:r>
          </w:p>
        </w:tc>
      </w:tr>
      <w:bookmarkEnd w:id="0"/>
    </w:tbl>
    <w:p w14:paraId="42A2052E" w14:textId="358614D6" w:rsidR="00234176" w:rsidRDefault="00234176"/>
    <w:p w14:paraId="73DA186D" w14:textId="10E800C4" w:rsidR="00B8317E" w:rsidRDefault="00B8317E"/>
    <w:sdt>
      <w:sdtPr>
        <w:rPr>
          <w:rFonts w:asciiTheme="minorHAnsi" w:eastAsiaTheme="minorHAnsi" w:hAnsiTheme="minorHAnsi" w:cstheme="minorBidi"/>
          <w:color w:val="auto"/>
          <w:sz w:val="22"/>
          <w:szCs w:val="22"/>
          <w:lang w:eastAsia="en-US"/>
        </w:rPr>
        <w:id w:val="1937700702"/>
        <w:docPartObj>
          <w:docPartGallery w:val="Table of Contents"/>
          <w:docPartUnique/>
        </w:docPartObj>
      </w:sdtPr>
      <w:sdtEndPr>
        <w:rPr>
          <w:b/>
          <w:bCs/>
        </w:rPr>
      </w:sdtEndPr>
      <w:sdtContent>
        <w:p w14:paraId="2E64498E" w14:textId="590F4462" w:rsidR="00B8317E" w:rsidRDefault="00B8317E">
          <w:pPr>
            <w:pStyle w:val="TOCHeading"/>
          </w:pPr>
          <w:r>
            <w:t>Table des matières</w:t>
          </w:r>
        </w:p>
        <w:p w14:paraId="08085219" w14:textId="00BDBC5B" w:rsidR="00B81720" w:rsidRDefault="00B8317E">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84336437" w:history="1">
            <w:r w:rsidR="00B81720" w:rsidRPr="00CD73F5">
              <w:rPr>
                <w:rStyle w:val="Hyperlink"/>
                <w:noProof/>
              </w:rPr>
              <w:t>Qu’est-ce qu’un risque ?</w:t>
            </w:r>
            <w:r w:rsidR="00B81720">
              <w:rPr>
                <w:noProof/>
                <w:webHidden/>
              </w:rPr>
              <w:tab/>
            </w:r>
            <w:r w:rsidR="00B81720">
              <w:rPr>
                <w:noProof/>
                <w:webHidden/>
              </w:rPr>
              <w:fldChar w:fldCharType="begin"/>
            </w:r>
            <w:r w:rsidR="00B81720">
              <w:rPr>
                <w:noProof/>
                <w:webHidden/>
              </w:rPr>
              <w:instrText xml:space="preserve"> PAGEREF _Toc84336437 \h </w:instrText>
            </w:r>
            <w:r w:rsidR="00B81720">
              <w:rPr>
                <w:noProof/>
                <w:webHidden/>
              </w:rPr>
            </w:r>
            <w:r w:rsidR="00B81720">
              <w:rPr>
                <w:noProof/>
                <w:webHidden/>
              </w:rPr>
              <w:fldChar w:fldCharType="separate"/>
            </w:r>
            <w:r w:rsidR="00B81720">
              <w:rPr>
                <w:noProof/>
                <w:webHidden/>
              </w:rPr>
              <w:t>2</w:t>
            </w:r>
            <w:r w:rsidR="00B81720">
              <w:rPr>
                <w:noProof/>
                <w:webHidden/>
              </w:rPr>
              <w:fldChar w:fldCharType="end"/>
            </w:r>
          </w:hyperlink>
        </w:p>
        <w:p w14:paraId="42422C4C" w14:textId="4A3555D8" w:rsidR="00B81720" w:rsidRDefault="00A60E69">
          <w:pPr>
            <w:pStyle w:val="TOC1"/>
            <w:tabs>
              <w:tab w:val="right" w:leader="dot" w:pos="9062"/>
            </w:tabs>
            <w:rPr>
              <w:rFonts w:eastAsiaTheme="minorEastAsia"/>
              <w:noProof/>
              <w:lang w:eastAsia="fr-FR"/>
            </w:rPr>
          </w:pPr>
          <w:hyperlink w:anchor="_Toc84336438" w:history="1">
            <w:r w:rsidR="00B81720" w:rsidRPr="00CD73F5">
              <w:rPr>
                <w:rStyle w:val="Hyperlink"/>
                <w:noProof/>
              </w:rPr>
              <w:t xml:space="preserve">Mission 1 – Recenser les traitements sur les données à caractères personnelles. </w:t>
            </w:r>
            <w:r w:rsidR="00B81720" w:rsidRPr="00CD73F5">
              <w:rPr>
                <w:rStyle w:val="Hyperlink"/>
                <w:i/>
                <w:iCs/>
                <w:noProof/>
              </w:rPr>
              <w:t>(Page 12)</w:t>
            </w:r>
            <w:r w:rsidR="00B81720">
              <w:rPr>
                <w:noProof/>
                <w:webHidden/>
              </w:rPr>
              <w:tab/>
            </w:r>
            <w:r w:rsidR="00B81720">
              <w:rPr>
                <w:noProof/>
                <w:webHidden/>
              </w:rPr>
              <w:fldChar w:fldCharType="begin"/>
            </w:r>
            <w:r w:rsidR="00B81720">
              <w:rPr>
                <w:noProof/>
                <w:webHidden/>
              </w:rPr>
              <w:instrText xml:space="preserve"> PAGEREF _Toc84336438 \h </w:instrText>
            </w:r>
            <w:r w:rsidR="00B81720">
              <w:rPr>
                <w:noProof/>
                <w:webHidden/>
              </w:rPr>
            </w:r>
            <w:r w:rsidR="00B81720">
              <w:rPr>
                <w:noProof/>
                <w:webHidden/>
              </w:rPr>
              <w:fldChar w:fldCharType="separate"/>
            </w:r>
            <w:r w:rsidR="00B81720">
              <w:rPr>
                <w:noProof/>
                <w:webHidden/>
              </w:rPr>
              <w:t>2</w:t>
            </w:r>
            <w:r w:rsidR="00B81720">
              <w:rPr>
                <w:noProof/>
                <w:webHidden/>
              </w:rPr>
              <w:fldChar w:fldCharType="end"/>
            </w:r>
          </w:hyperlink>
        </w:p>
        <w:p w14:paraId="7FAA47AE" w14:textId="4174F674" w:rsidR="00B81720" w:rsidRDefault="00A60E69">
          <w:pPr>
            <w:pStyle w:val="TOC2"/>
            <w:tabs>
              <w:tab w:val="right" w:leader="dot" w:pos="9062"/>
            </w:tabs>
            <w:rPr>
              <w:rFonts w:eastAsiaTheme="minorEastAsia"/>
              <w:noProof/>
              <w:lang w:eastAsia="fr-FR"/>
            </w:rPr>
          </w:pPr>
          <w:hyperlink w:anchor="_Toc84336439" w:history="1">
            <w:r w:rsidR="00B81720" w:rsidRPr="00CD73F5">
              <w:rPr>
                <w:rStyle w:val="Hyperlink"/>
                <w:noProof/>
              </w:rPr>
              <w:t>Q1 -</w:t>
            </w:r>
            <w:r w:rsidR="00B81720">
              <w:rPr>
                <w:noProof/>
                <w:webHidden/>
              </w:rPr>
              <w:tab/>
            </w:r>
            <w:r w:rsidR="00B81720">
              <w:rPr>
                <w:noProof/>
                <w:webHidden/>
              </w:rPr>
              <w:fldChar w:fldCharType="begin"/>
            </w:r>
            <w:r w:rsidR="00B81720">
              <w:rPr>
                <w:noProof/>
                <w:webHidden/>
              </w:rPr>
              <w:instrText xml:space="preserve"> PAGEREF _Toc84336439 \h </w:instrText>
            </w:r>
            <w:r w:rsidR="00B81720">
              <w:rPr>
                <w:noProof/>
                <w:webHidden/>
              </w:rPr>
            </w:r>
            <w:r w:rsidR="00B81720">
              <w:rPr>
                <w:noProof/>
                <w:webHidden/>
              </w:rPr>
              <w:fldChar w:fldCharType="separate"/>
            </w:r>
            <w:r w:rsidR="00B81720">
              <w:rPr>
                <w:noProof/>
                <w:webHidden/>
              </w:rPr>
              <w:t>2</w:t>
            </w:r>
            <w:r w:rsidR="00B81720">
              <w:rPr>
                <w:noProof/>
                <w:webHidden/>
              </w:rPr>
              <w:fldChar w:fldCharType="end"/>
            </w:r>
          </w:hyperlink>
        </w:p>
        <w:p w14:paraId="428CE9E1" w14:textId="3A7A02D2" w:rsidR="00B81720" w:rsidRDefault="00A60E69">
          <w:pPr>
            <w:pStyle w:val="TOC2"/>
            <w:tabs>
              <w:tab w:val="right" w:leader="dot" w:pos="9062"/>
            </w:tabs>
            <w:rPr>
              <w:rFonts w:eastAsiaTheme="minorEastAsia"/>
              <w:noProof/>
              <w:lang w:eastAsia="fr-FR"/>
            </w:rPr>
          </w:pPr>
          <w:hyperlink w:anchor="_Toc84336440" w:history="1">
            <w:r w:rsidR="00B81720" w:rsidRPr="00CD73F5">
              <w:rPr>
                <w:rStyle w:val="Hyperlink"/>
                <w:noProof/>
              </w:rPr>
              <w:t>Q2</w:t>
            </w:r>
            <w:r w:rsidR="00B81720">
              <w:rPr>
                <w:noProof/>
                <w:webHidden/>
              </w:rPr>
              <w:tab/>
            </w:r>
            <w:r w:rsidR="00B81720">
              <w:rPr>
                <w:noProof/>
                <w:webHidden/>
              </w:rPr>
              <w:fldChar w:fldCharType="begin"/>
            </w:r>
            <w:r w:rsidR="00B81720">
              <w:rPr>
                <w:noProof/>
                <w:webHidden/>
              </w:rPr>
              <w:instrText xml:space="preserve"> PAGEREF _Toc84336440 \h </w:instrText>
            </w:r>
            <w:r w:rsidR="00B81720">
              <w:rPr>
                <w:noProof/>
                <w:webHidden/>
              </w:rPr>
            </w:r>
            <w:r w:rsidR="00B81720">
              <w:rPr>
                <w:noProof/>
                <w:webHidden/>
              </w:rPr>
              <w:fldChar w:fldCharType="separate"/>
            </w:r>
            <w:r w:rsidR="00B81720">
              <w:rPr>
                <w:noProof/>
                <w:webHidden/>
              </w:rPr>
              <w:t>2</w:t>
            </w:r>
            <w:r w:rsidR="00B81720">
              <w:rPr>
                <w:noProof/>
                <w:webHidden/>
              </w:rPr>
              <w:fldChar w:fldCharType="end"/>
            </w:r>
          </w:hyperlink>
        </w:p>
        <w:p w14:paraId="32F52665" w14:textId="0A5AD721" w:rsidR="00B81720" w:rsidRDefault="00A60E69">
          <w:pPr>
            <w:pStyle w:val="TOC2"/>
            <w:tabs>
              <w:tab w:val="right" w:leader="dot" w:pos="9062"/>
            </w:tabs>
            <w:rPr>
              <w:rFonts w:eastAsiaTheme="minorEastAsia"/>
              <w:noProof/>
              <w:lang w:eastAsia="fr-FR"/>
            </w:rPr>
          </w:pPr>
          <w:hyperlink w:anchor="_Toc84336441" w:history="1">
            <w:r w:rsidR="00B81720" w:rsidRPr="00CD73F5">
              <w:rPr>
                <w:rStyle w:val="Hyperlink"/>
                <w:noProof/>
              </w:rPr>
              <w:t>Q3</w:t>
            </w:r>
            <w:r w:rsidR="00B81720">
              <w:rPr>
                <w:noProof/>
                <w:webHidden/>
              </w:rPr>
              <w:tab/>
            </w:r>
            <w:r w:rsidR="00B81720">
              <w:rPr>
                <w:noProof/>
                <w:webHidden/>
              </w:rPr>
              <w:fldChar w:fldCharType="begin"/>
            </w:r>
            <w:r w:rsidR="00B81720">
              <w:rPr>
                <w:noProof/>
                <w:webHidden/>
              </w:rPr>
              <w:instrText xml:space="preserve"> PAGEREF _Toc84336441 \h </w:instrText>
            </w:r>
            <w:r w:rsidR="00B81720">
              <w:rPr>
                <w:noProof/>
                <w:webHidden/>
              </w:rPr>
            </w:r>
            <w:r w:rsidR="00B81720">
              <w:rPr>
                <w:noProof/>
                <w:webHidden/>
              </w:rPr>
              <w:fldChar w:fldCharType="separate"/>
            </w:r>
            <w:r w:rsidR="00B81720">
              <w:rPr>
                <w:noProof/>
                <w:webHidden/>
              </w:rPr>
              <w:t>2</w:t>
            </w:r>
            <w:r w:rsidR="00B81720">
              <w:rPr>
                <w:noProof/>
                <w:webHidden/>
              </w:rPr>
              <w:fldChar w:fldCharType="end"/>
            </w:r>
          </w:hyperlink>
        </w:p>
        <w:p w14:paraId="01CEB960" w14:textId="297DEDA1" w:rsidR="00B81720" w:rsidRDefault="00A60E69">
          <w:pPr>
            <w:pStyle w:val="TOC2"/>
            <w:tabs>
              <w:tab w:val="right" w:leader="dot" w:pos="9062"/>
            </w:tabs>
            <w:rPr>
              <w:rFonts w:eastAsiaTheme="minorEastAsia"/>
              <w:noProof/>
              <w:lang w:eastAsia="fr-FR"/>
            </w:rPr>
          </w:pPr>
          <w:hyperlink w:anchor="_Toc84336442" w:history="1">
            <w:r w:rsidR="00B81720" w:rsidRPr="00CD73F5">
              <w:rPr>
                <w:rStyle w:val="Hyperlink"/>
                <w:noProof/>
                <w:lang w:eastAsia="fr-FR"/>
              </w:rPr>
              <w:t>Q4</w:t>
            </w:r>
            <w:r w:rsidR="00B81720">
              <w:rPr>
                <w:noProof/>
                <w:webHidden/>
              </w:rPr>
              <w:tab/>
            </w:r>
            <w:r w:rsidR="00B81720">
              <w:rPr>
                <w:noProof/>
                <w:webHidden/>
              </w:rPr>
              <w:fldChar w:fldCharType="begin"/>
            </w:r>
            <w:r w:rsidR="00B81720">
              <w:rPr>
                <w:noProof/>
                <w:webHidden/>
              </w:rPr>
              <w:instrText xml:space="preserve"> PAGEREF _Toc84336442 \h </w:instrText>
            </w:r>
            <w:r w:rsidR="00B81720">
              <w:rPr>
                <w:noProof/>
                <w:webHidden/>
              </w:rPr>
            </w:r>
            <w:r w:rsidR="00B81720">
              <w:rPr>
                <w:noProof/>
                <w:webHidden/>
              </w:rPr>
              <w:fldChar w:fldCharType="separate"/>
            </w:r>
            <w:r w:rsidR="00B81720">
              <w:rPr>
                <w:noProof/>
                <w:webHidden/>
              </w:rPr>
              <w:t>2</w:t>
            </w:r>
            <w:r w:rsidR="00B81720">
              <w:rPr>
                <w:noProof/>
                <w:webHidden/>
              </w:rPr>
              <w:fldChar w:fldCharType="end"/>
            </w:r>
          </w:hyperlink>
        </w:p>
        <w:p w14:paraId="72AA52B1" w14:textId="5109AB61" w:rsidR="00B81720" w:rsidRDefault="00A60E69">
          <w:pPr>
            <w:pStyle w:val="TOC1"/>
            <w:tabs>
              <w:tab w:val="right" w:leader="dot" w:pos="9062"/>
            </w:tabs>
            <w:rPr>
              <w:rFonts w:eastAsiaTheme="minorEastAsia"/>
              <w:noProof/>
              <w:lang w:eastAsia="fr-FR"/>
            </w:rPr>
          </w:pPr>
          <w:hyperlink w:anchor="_Toc84336443" w:history="1">
            <w:r w:rsidR="00B81720" w:rsidRPr="00CD73F5">
              <w:rPr>
                <w:rStyle w:val="Hyperlink"/>
                <w:rFonts w:eastAsia="Times New Roman"/>
                <w:noProof/>
                <w:lang w:eastAsia="fr-FR"/>
              </w:rPr>
              <w:t xml:space="preserve">Mission 2 – Identifier les risques liés à la collecte, au traitement, au stockage et à la diffusion des données à caractères personnel </w:t>
            </w:r>
            <w:r w:rsidR="00B81720" w:rsidRPr="00CD73F5">
              <w:rPr>
                <w:rStyle w:val="Hyperlink"/>
                <w:rFonts w:eastAsia="Times New Roman"/>
                <w:i/>
                <w:iCs/>
                <w:noProof/>
                <w:lang w:eastAsia="fr-FR"/>
              </w:rPr>
              <w:t>(Page 16).</w:t>
            </w:r>
            <w:r w:rsidR="00B81720">
              <w:rPr>
                <w:noProof/>
                <w:webHidden/>
              </w:rPr>
              <w:tab/>
            </w:r>
            <w:r w:rsidR="00B81720">
              <w:rPr>
                <w:noProof/>
                <w:webHidden/>
              </w:rPr>
              <w:fldChar w:fldCharType="begin"/>
            </w:r>
            <w:r w:rsidR="00B81720">
              <w:rPr>
                <w:noProof/>
                <w:webHidden/>
              </w:rPr>
              <w:instrText xml:space="preserve"> PAGEREF _Toc84336443 \h </w:instrText>
            </w:r>
            <w:r w:rsidR="00B81720">
              <w:rPr>
                <w:noProof/>
                <w:webHidden/>
              </w:rPr>
            </w:r>
            <w:r w:rsidR="00B81720">
              <w:rPr>
                <w:noProof/>
                <w:webHidden/>
              </w:rPr>
              <w:fldChar w:fldCharType="separate"/>
            </w:r>
            <w:r w:rsidR="00B81720">
              <w:rPr>
                <w:noProof/>
                <w:webHidden/>
              </w:rPr>
              <w:t>3</w:t>
            </w:r>
            <w:r w:rsidR="00B81720">
              <w:rPr>
                <w:noProof/>
                <w:webHidden/>
              </w:rPr>
              <w:fldChar w:fldCharType="end"/>
            </w:r>
          </w:hyperlink>
        </w:p>
        <w:p w14:paraId="0B3340B3" w14:textId="5FE0F009" w:rsidR="00B81720" w:rsidRDefault="00A60E69">
          <w:pPr>
            <w:pStyle w:val="TOC2"/>
            <w:tabs>
              <w:tab w:val="right" w:leader="dot" w:pos="9062"/>
            </w:tabs>
            <w:rPr>
              <w:rFonts w:eastAsiaTheme="minorEastAsia"/>
              <w:noProof/>
              <w:lang w:eastAsia="fr-FR"/>
            </w:rPr>
          </w:pPr>
          <w:hyperlink w:anchor="_Toc84336444" w:history="1">
            <w:r w:rsidR="00B81720" w:rsidRPr="00CD73F5">
              <w:rPr>
                <w:rStyle w:val="Hyperlink"/>
                <w:noProof/>
              </w:rPr>
              <w:t>Q1</w:t>
            </w:r>
            <w:r w:rsidR="00B81720">
              <w:rPr>
                <w:noProof/>
                <w:webHidden/>
              </w:rPr>
              <w:tab/>
            </w:r>
            <w:r w:rsidR="00B81720">
              <w:rPr>
                <w:noProof/>
                <w:webHidden/>
              </w:rPr>
              <w:fldChar w:fldCharType="begin"/>
            </w:r>
            <w:r w:rsidR="00B81720">
              <w:rPr>
                <w:noProof/>
                <w:webHidden/>
              </w:rPr>
              <w:instrText xml:space="preserve"> PAGEREF _Toc84336444 \h </w:instrText>
            </w:r>
            <w:r w:rsidR="00B81720">
              <w:rPr>
                <w:noProof/>
                <w:webHidden/>
              </w:rPr>
            </w:r>
            <w:r w:rsidR="00B81720">
              <w:rPr>
                <w:noProof/>
                <w:webHidden/>
              </w:rPr>
              <w:fldChar w:fldCharType="separate"/>
            </w:r>
            <w:r w:rsidR="00B81720">
              <w:rPr>
                <w:noProof/>
                <w:webHidden/>
              </w:rPr>
              <w:t>3</w:t>
            </w:r>
            <w:r w:rsidR="00B81720">
              <w:rPr>
                <w:noProof/>
                <w:webHidden/>
              </w:rPr>
              <w:fldChar w:fldCharType="end"/>
            </w:r>
          </w:hyperlink>
        </w:p>
        <w:p w14:paraId="4845C8E7" w14:textId="77524FE8" w:rsidR="00B81720" w:rsidRDefault="00A60E69">
          <w:pPr>
            <w:pStyle w:val="TOC2"/>
            <w:tabs>
              <w:tab w:val="right" w:leader="dot" w:pos="9062"/>
            </w:tabs>
            <w:rPr>
              <w:rFonts w:eastAsiaTheme="minorEastAsia"/>
              <w:noProof/>
              <w:lang w:eastAsia="fr-FR"/>
            </w:rPr>
          </w:pPr>
          <w:hyperlink w:anchor="_Toc84336445" w:history="1">
            <w:r w:rsidR="00B81720" w:rsidRPr="00CD73F5">
              <w:rPr>
                <w:rStyle w:val="Hyperlink"/>
                <w:noProof/>
              </w:rPr>
              <w:t>Q2</w:t>
            </w:r>
            <w:r w:rsidR="00B81720">
              <w:rPr>
                <w:noProof/>
                <w:webHidden/>
              </w:rPr>
              <w:tab/>
            </w:r>
            <w:r w:rsidR="00B81720">
              <w:rPr>
                <w:noProof/>
                <w:webHidden/>
              </w:rPr>
              <w:fldChar w:fldCharType="begin"/>
            </w:r>
            <w:r w:rsidR="00B81720">
              <w:rPr>
                <w:noProof/>
                <w:webHidden/>
              </w:rPr>
              <w:instrText xml:space="preserve"> PAGEREF _Toc84336445 \h </w:instrText>
            </w:r>
            <w:r w:rsidR="00B81720">
              <w:rPr>
                <w:noProof/>
                <w:webHidden/>
              </w:rPr>
            </w:r>
            <w:r w:rsidR="00B81720">
              <w:rPr>
                <w:noProof/>
                <w:webHidden/>
              </w:rPr>
              <w:fldChar w:fldCharType="separate"/>
            </w:r>
            <w:r w:rsidR="00B81720">
              <w:rPr>
                <w:noProof/>
                <w:webHidden/>
              </w:rPr>
              <w:t>3</w:t>
            </w:r>
            <w:r w:rsidR="00B81720">
              <w:rPr>
                <w:noProof/>
                <w:webHidden/>
              </w:rPr>
              <w:fldChar w:fldCharType="end"/>
            </w:r>
          </w:hyperlink>
        </w:p>
        <w:p w14:paraId="38391066" w14:textId="73A20E8A" w:rsidR="00B81720" w:rsidRDefault="00A60E69">
          <w:pPr>
            <w:pStyle w:val="TOC2"/>
            <w:tabs>
              <w:tab w:val="right" w:leader="dot" w:pos="9062"/>
            </w:tabs>
            <w:rPr>
              <w:rFonts w:eastAsiaTheme="minorEastAsia"/>
              <w:noProof/>
              <w:lang w:eastAsia="fr-FR"/>
            </w:rPr>
          </w:pPr>
          <w:hyperlink w:anchor="_Toc84336446" w:history="1">
            <w:r w:rsidR="00B81720" w:rsidRPr="00CD73F5">
              <w:rPr>
                <w:rStyle w:val="Hyperlink"/>
                <w:noProof/>
              </w:rPr>
              <w:t>Q3</w:t>
            </w:r>
            <w:r w:rsidR="00B81720">
              <w:rPr>
                <w:noProof/>
                <w:webHidden/>
              </w:rPr>
              <w:tab/>
            </w:r>
            <w:r w:rsidR="00B81720">
              <w:rPr>
                <w:noProof/>
                <w:webHidden/>
              </w:rPr>
              <w:fldChar w:fldCharType="begin"/>
            </w:r>
            <w:r w:rsidR="00B81720">
              <w:rPr>
                <w:noProof/>
                <w:webHidden/>
              </w:rPr>
              <w:instrText xml:space="preserve"> PAGEREF _Toc84336446 \h </w:instrText>
            </w:r>
            <w:r w:rsidR="00B81720">
              <w:rPr>
                <w:noProof/>
                <w:webHidden/>
              </w:rPr>
            </w:r>
            <w:r w:rsidR="00B81720">
              <w:rPr>
                <w:noProof/>
                <w:webHidden/>
              </w:rPr>
              <w:fldChar w:fldCharType="separate"/>
            </w:r>
            <w:r w:rsidR="00B81720">
              <w:rPr>
                <w:noProof/>
                <w:webHidden/>
              </w:rPr>
              <w:t>4</w:t>
            </w:r>
            <w:r w:rsidR="00B81720">
              <w:rPr>
                <w:noProof/>
                <w:webHidden/>
              </w:rPr>
              <w:fldChar w:fldCharType="end"/>
            </w:r>
          </w:hyperlink>
        </w:p>
        <w:p w14:paraId="0036E1AA" w14:textId="52EE74C1" w:rsidR="00B81720" w:rsidRDefault="00A60E69">
          <w:pPr>
            <w:pStyle w:val="TOC2"/>
            <w:tabs>
              <w:tab w:val="right" w:leader="dot" w:pos="9062"/>
            </w:tabs>
            <w:rPr>
              <w:rFonts w:eastAsiaTheme="minorEastAsia"/>
              <w:noProof/>
              <w:lang w:eastAsia="fr-FR"/>
            </w:rPr>
          </w:pPr>
          <w:hyperlink w:anchor="_Toc84336447" w:history="1">
            <w:r w:rsidR="00B81720" w:rsidRPr="00CD73F5">
              <w:rPr>
                <w:rStyle w:val="Hyperlink"/>
                <w:noProof/>
              </w:rPr>
              <w:t>Q4</w:t>
            </w:r>
            <w:r w:rsidR="00B81720">
              <w:rPr>
                <w:noProof/>
                <w:webHidden/>
              </w:rPr>
              <w:tab/>
            </w:r>
            <w:r w:rsidR="00B81720">
              <w:rPr>
                <w:noProof/>
                <w:webHidden/>
              </w:rPr>
              <w:fldChar w:fldCharType="begin"/>
            </w:r>
            <w:r w:rsidR="00B81720">
              <w:rPr>
                <w:noProof/>
                <w:webHidden/>
              </w:rPr>
              <w:instrText xml:space="preserve"> PAGEREF _Toc84336447 \h </w:instrText>
            </w:r>
            <w:r w:rsidR="00B81720">
              <w:rPr>
                <w:noProof/>
                <w:webHidden/>
              </w:rPr>
            </w:r>
            <w:r w:rsidR="00B81720">
              <w:rPr>
                <w:noProof/>
                <w:webHidden/>
              </w:rPr>
              <w:fldChar w:fldCharType="separate"/>
            </w:r>
            <w:r w:rsidR="00B81720">
              <w:rPr>
                <w:noProof/>
                <w:webHidden/>
              </w:rPr>
              <w:t>4</w:t>
            </w:r>
            <w:r w:rsidR="00B81720">
              <w:rPr>
                <w:noProof/>
                <w:webHidden/>
              </w:rPr>
              <w:fldChar w:fldCharType="end"/>
            </w:r>
          </w:hyperlink>
        </w:p>
        <w:p w14:paraId="547BEA9B" w14:textId="63CC0C8A" w:rsidR="00B81720" w:rsidRDefault="00A60E69">
          <w:pPr>
            <w:pStyle w:val="TOC2"/>
            <w:tabs>
              <w:tab w:val="right" w:leader="dot" w:pos="9062"/>
            </w:tabs>
            <w:rPr>
              <w:rFonts w:eastAsiaTheme="minorEastAsia"/>
              <w:noProof/>
              <w:lang w:eastAsia="fr-FR"/>
            </w:rPr>
          </w:pPr>
          <w:hyperlink w:anchor="_Toc84336448" w:history="1">
            <w:r w:rsidR="00B81720" w:rsidRPr="00CD73F5">
              <w:rPr>
                <w:rStyle w:val="Hyperlink"/>
                <w:noProof/>
              </w:rPr>
              <w:t>Q5</w:t>
            </w:r>
            <w:r w:rsidR="00B81720">
              <w:rPr>
                <w:noProof/>
                <w:webHidden/>
              </w:rPr>
              <w:tab/>
            </w:r>
            <w:r w:rsidR="00B81720">
              <w:rPr>
                <w:noProof/>
                <w:webHidden/>
              </w:rPr>
              <w:fldChar w:fldCharType="begin"/>
            </w:r>
            <w:r w:rsidR="00B81720">
              <w:rPr>
                <w:noProof/>
                <w:webHidden/>
              </w:rPr>
              <w:instrText xml:space="preserve"> PAGEREF _Toc84336448 \h </w:instrText>
            </w:r>
            <w:r w:rsidR="00B81720">
              <w:rPr>
                <w:noProof/>
                <w:webHidden/>
              </w:rPr>
            </w:r>
            <w:r w:rsidR="00B81720">
              <w:rPr>
                <w:noProof/>
                <w:webHidden/>
              </w:rPr>
              <w:fldChar w:fldCharType="separate"/>
            </w:r>
            <w:r w:rsidR="00B81720">
              <w:rPr>
                <w:noProof/>
                <w:webHidden/>
              </w:rPr>
              <w:t>5</w:t>
            </w:r>
            <w:r w:rsidR="00B81720">
              <w:rPr>
                <w:noProof/>
                <w:webHidden/>
              </w:rPr>
              <w:fldChar w:fldCharType="end"/>
            </w:r>
          </w:hyperlink>
        </w:p>
        <w:p w14:paraId="58669AE3" w14:textId="30E430D3" w:rsidR="00B8317E" w:rsidRDefault="00B8317E">
          <w:r>
            <w:rPr>
              <w:b/>
              <w:bCs/>
            </w:rPr>
            <w:fldChar w:fldCharType="end"/>
          </w:r>
        </w:p>
      </w:sdtContent>
    </w:sdt>
    <w:p w14:paraId="2F7219B9" w14:textId="4751A2BA" w:rsidR="00B8317E" w:rsidRDefault="00B8317E"/>
    <w:p w14:paraId="21DC8F37" w14:textId="256EFC10" w:rsidR="00B8317E" w:rsidRDefault="00B8317E"/>
    <w:p w14:paraId="2DC8A571" w14:textId="057F994D" w:rsidR="00B8317E" w:rsidRDefault="00B8317E"/>
    <w:p w14:paraId="0B28C9C3" w14:textId="36D0E674" w:rsidR="00B8317E" w:rsidRDefault="00B8317E"/>
    <w:p w14:paraId="0725B4DB" w14:textId="4C97D853" w:rsidR="00B8317E" w:rsidRDefault="00B8317E"/>
    <w:p w14:paraId="7852CCC7" w14:textId="1B86EC53" w:rsidR="00B8317E" w:rsidRDefault="00B8317E"/>
    <w:p w14:paraId="2224F3B6" w14:textId="7EA6527F" w:rsidR="00B8317E" w:rsidRDefault="00B8317E"/>
    <w:p w14:paraId="4DB7D9FB" w14:textId="2132582A" w:rsidR="00B8317E" w:rsidRDefault="00B8317E"/>
    <w:p w14:paraId="236CFEE7" w14:textId="277BADE0" w:rsidR="00B8317E" w:rsidRDefault="00B8317E"/>
    <w:p w14:paraId="4ECA2891" w14:textId="3C831360" w:rsidR="00B8317E" w:rsidRDefault="00B8317E"/>
    <w:p w14:paraId="0B8B1568" w14:textId="71C0EDDA" w:rsidR="00B8317E" w:rsidRDefault="00B8317E"/>
    <w:p w14:paraId="1171B172" w14:textId="51B10F98" w:rsidR="00B8317E" w:rsidRDefault="00B8317E"/>
    <w:p w14:paraId="10B0285E" w14:textId="51095213" w:rsidR="00B8317E" w:rsidRDefault="00B8317E"/>
    <w:p w14:paraId="6D9E7805" w14:textId="736F3ED7" w:rsidR="00B8317E" w:rsidRDefault="00B8317E"/>
    <w:p w14:paraId="1EFBE6CC" w14:textId="77777777" w:rsidR="001937A3" w:rsidRDefault="001937A3"/>
    <w:p w14:paraId="75F17922" w14:textId="753315BA" w:rsidR="00B8317E" w:rsidRPr="009A3212" w:rsidRDefault="00B8317E" w:rsidP="00B8317E">
      <w:pPr>
        <w:pStyle w:val="Heading1"/>
        <w:rPr>
          <w:sz w:val="22"/>
          <w:szCs w:val="22"/>
          <w:u w:val="single"/>
        </w:rPr>
      </w:pPr>
      <w:bookmarkStart w:id="1" w:name="_Toc84336437"/>
      <w:r w:rsidRPr="009A3212">
        <w:rPr>
          <w:sz w:val="22"/>
          <w:szCs w:val="22"/>
          <w:u w:val="single"/>
        </w:rPr>
        <w:lastRenderedPageBreak/>
        <w:t>Qu’est-ce qu’un risque ?</w:t>
      </w:r>
      <w:bookmarkEnd w:id="1"/>
    </w:p>
    <w:p w14:paraId="39ED3E6C" w14:textId="4CD418A7" w:rsidR="008A028A" w:rsidRDefault="007064B9">
      <w:r>
        <w:t>Risque : probabilité de l’exploitation d’une vulnérabilité du SI par une menace.</w:t>
      </w:r>
    </w:p>
    <w:p w14:paraId="7FC28B51" w14:textId="65679BA8" w:rsidR="007064B9" w:rsidRDefault="007064B9"/>
    <w:p w14:paraId="572C5E57" w14:textId="67023956" w:rsidR="006C374C" w:rsidRDefault="007064B9" w:rsidP="009A3212">
      <w:pPr>
        <w:pStyle w:val="Heading1"/>
        <w:rPr>
          <w:i/>
          <w:iCs/>
          <w:sz w:val="22"/>
          <w:szCs w:val="22"/>
          <w:u w:val="single"/>
        </w:rPr>
      </w:pPr>
      <w:bookmarkStart w:id="2" w:name="_Toc84336438"/>
      <w:r w:rsidRPr="009A3212">
        <w:rPr>
          <w:sz w:val="22"/>
          <w:szCs w:val="22"/>
          <w:u w:val="single"/>
        </w:rPr>
        <w:t xml:space="preserve">Mission 1 – Recenser les traitements sur les données à caractères personnelles. </w:t>
      </w:r>
      <w:r w:rsidRPr="009A3212">
        <w:rPr>
          <w:i/>
          <w:iCs/>
          <w:sz w:val="22"/>
          <w:szCs w:val="22"/>
          <w:u w:val="single"/>
        </w:rPr>
        <w:t>(Page 12)</w:t>
      </w:r>
      <w:bookmarkEnd w:id="2"/>
    </w:p>
    <w:p w14:paraId="5B5E73BA" w14:textId="77777777" w:rsidR="001937A3" w:rsidRPr="001937A3" w:rsidRDefault="001937A3" w:rsidP="001937A3"/>
    <w:p w14:paraId="2D4F8F89" w14:textId="3F74C5E6" w:rsidR="00784CB2" w:rsidRDefault="001937A3" w:rsidP="001937A3">
      <w:bookmarkStart w:id="3" w:name="_Toc84336439"/>
      <w:r w:rsidRPr="001937A3">
        <w:rPr>
          <w:rStyle w:val="Heading2Char"/>
          <w:color w:val="auto"/>
          <w:sz w:val="22"/>
          <w:szCs w:val="22"/>
        </w:rPr>
        <w:t>Q1 -</w:t>
      </w:r>
      <w:bookmarkEnd w:id="3"/>
      <w:r>
        <w:t xml:space="preserve"> </w:t>
      </w:r>
      <w:r w:rsidR="007064B9">
        <w:t xml:space="preserve">Données personnelles : </w:t>
      </w:r>
      <w:bookmarkStart w:id="4" w:name="_Hlk82519839"/>
      <w:r w:rsidR="007064B9">
        <w:t>Selon la CNIL, une donnée personnelle</w:t>
      </w:r>
      <w:r w:rsidR="000E3F79">
        <w:t xml:space="preserve"> </w:t>
      </w:r>
      <w:r w:rsidR="008E65E9">
        <w:t>est une</w:t>
      </w:r>
      <w:r w:rsidR="007064B9">
        <w:t xml:space="preserve"> « information relative à une personne physique identifiée ou qui peut être identifiée, directement ou indirectement. »</w:t>
      </w:r>
      <w:bookmarkEnd w:id="4"/>
      <w:r w:rsidR="006C374C">
        <w:t xml:space="preserve"> </w:t>
      </w:r>
    </w:p>
    <w:p w14:paraId="23141A14" w14:textId="37931E5B" w:rsidR="007064B9" w:rsidRDefault="006C374C" w:rsidP="001937A3">
      <w:r>
        <w:t>Au regard ce cette définition, l</w:t>
      </w:r>
      <w:r w:rsidR="007064B9">
        <w:t xml:space="preserve">es données à caractères personnelles recueillis lors de la réalisation d’une étude de marché sont </w:t>
      </w:r>
      <w:r w:rsidR="00CB2645">
        <w:t>le nom, le prénom, l’adresse</w:t>
      </w:r>
      <w:r w:rsidR="00B80639">
        <w:t xml:space="preserve"> complète</w:t>
      </w:r>
      <w:r w:rsidR="00CB2645">
        <w:t>, le courriel</w:t>
      </w:r>
      <w:r w:rsidR="008E65E9">
        <w:t xml:space="preserve"> car ces données</w:t>
      </w:r>
      <w:r w:rsidR="0000220B">
        <w:t xml:space="preserve"> permettent d’identifier directement (nom, prénom, courriel) la personne physique ou indirectement (adresse complète). </w:t>
      </w:r>
    </w:p>
    <w:p w14:paraId="418BE68B" w14:textId="632621F2" w:rsidR="00103DBA" w:rsidRDefault="001937A3" w:rsidP="001937A3">
      <w:bookmarkStart w:id="5" w:name="_Toc84336440"/>
      <w:r w:rsidRPr="001937A3">
        <w:rPr>
          <w:rStyle w:val="Heading2Char"/>
          <w:color w:val="auto"/>
          <w:sz w:val="22"/>
          <w:szCs w:val="22"/>
        </w:rPr>
        <w:t>Q2</w:t>
      </w:r>
      <w:bookmarkEnd w:id="5"/>
      <w:r>
        <w:t xml:space="preserve"> - </w:t>
      </w:r>
      <w:r w:rsidR="00103DBA">
        <w:t xml:space="preserve">Selon la CNIL, chaque interlocuteur doit être informé de la finalité de l’appel, </w:t>
      </w:r>
      <w:r w:rsidR="00182B17">
        <w:t>du</w:t>
      </w:r>
      <w:r w:rsidR="00103DBA">
        <w:t xml:space="preserve"> destinataire des écoutes ou des enregistrements, de son droit d’opposition et de son droit d’accès aux enregistrements.</w:t>
      </w:r>
    </w:p>
    <w:p w14:paraId="22006632" w14:textId="680903AC" w:rsidR="00103DBA" w:rsidRDefault="00103DBA" w:rsidP="001937A3">
      <w:r>
        <w:t>Au regard des directives de la CNIL, on peut dire que la situation décrite n’est pas conforme</w:t>
      </w:r>
      <w:r w:rsidR="000F6793">
        <w:t xml:space="preserve"> à ces directives, </w:t>
      </w:r>
      <w:r>
        <w:t xml:space="preserve">car </w:t>
      </w:r>
      <w:r w:rsidR="000F6793">
        <w:t>malgré la</w:t>
      </w:r>
      <w:r>
        <w:t xml:space="preserve"> demande de l’enregistrement</w:t>
      </w:r>
      <w:r w:rsidR="008F78B5">
        <w:t xml:space="preserve"> et </w:t>
      </w:r>
      <w:r w:rsidR="000F6793">
        <w:t xml:space="preserve">l’information </w:t>
      </w:r>
      <w:r w:rsidR="008F78B5">
        <w:t>du droit d’opposition,</w:t>
      </w:r>
      <w:r>
        <w:t xml:space="preserve"> </w:t>
      </w:r>
      <w:r w:rsidR="00C26419">
        <w:t>ils ne</w:t>
      </w:r>
      <w:r>
        <w:t xml:space="preserve"> </w:t>
      </w:r>
      <w:r w:rsidR="00C26419">
        <w:t>précisent</w:t>
      </w:r>
      <w:r>
        <w:t xml:space="preserve"> pas </w:t>
      </w:r>
      <w:r w:rsidR="008F78B5">
        <w:t xml:space="preserve">le </w:t>
      </w:r>
      <w:r>
        <w:t>droit d’accès aux enregistrement</w:t>
      </w:r>
      <w:r w:rsidR="000F6793">
        <w:t>s</w:t>
      </w:r>
      <w:r>
        <w:t>, ni</w:t>
      </w:r>
      <w:r w:rsidR="008F78B5">
        <w:t xml:space="preserve"> même</w:t>
      </w:r>
      <w:r>
        <w:t xml:space="preserve"> les destinataires de l’enregistrement.</w:t>
      </w:r>
    </w:p>
    <w:p w14:paraId="3CDEC004" w14:textId="796EC2D3" w:rsidR="00067557" w:rsidRDefault="001937A3" w:rsidP="001937A3">
      <w:bookmarkStart w:id="6" w:name="_Toc84336441"/>
      <w:r w:rsidRPr="001937A3">
        <w:rPr>
          <w:rStyle w:val="Heading2Char"/>
          <w:color w:val="auto"/>
          <w:sz w:val="22"/>
          <w:szCs w:val="22"/>
        </w:rPr>
        <w:t>Q3</w:t>
      </w:r>
      <w:bookmarkEnd w:id="6"/>
      <w:r w:rsidRPr="001937A3">
        <w:t xml:space="preserve"> </w:t>
      </w:r>
      <w:r>
        <w:t xml:space="preserve">- </w:t>
      </w:r>
    </w:p>
    <w:tbl>
      <w:tblPr>
        <w:tblStyle w:val="TableGrid"/>
        <w:tblW w:w="0" w:type="auto"/>
        <w:tblLook w:val="04A0" w:firstRow="1" w:lastRow="0" w:firstColumn="1" w:lastColumn="0" w:noHBand="0" w:noVBand="1"/>
      </w:tblPr>
      <w:tblGrid>
        <w:gridCol w:w="1510"/>
        <w:gridCol w:w="1505"/>
        <w:gridCol w:w="1506"/>
        <w:gridCol w:w="1507"/>
        <w:gridCol w:w="1506"/>
        <w:gridCol w:w="1508"/>
      </w:tblGrid>
      <w:tr w:rsidR="00067557" w14:paraId="6E4A9810" w14:textId="77777777" w:rsidTr="00067557">
        <w:tc>
          <w:tcPr>
            <w:tcW w:w="15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C45911" w:themeFill="accent2" w:themeFillShade="BF"/>
          </w:tcPr>
          <w:p w14:paraId="31B07A78" w14:textId="1E310B73" w:rsidR="00067557" w:rsidRPr="00067557" w:rsidRDefault="00067557" w:rsidP="00067557">
            <w:pPr>
              <w:jc w:val="center"/>
              <w:rPr>
                <w:b/>
                <w:bCs/>
                <w:sz w:val="18"/>
                <w:szCs w:val="18"/>
              </w:rPr>
            </w:pPr>
            <w:r w:rsidRPr="00067557">
              <w:rPr>
                <w:b/>
                <w:bCs/>
                <w:sz w:val="18"/>
                <w:szCs w:val="18"/>
              </w:rPr>
              <w:t>Description de l’opération</w:t>
            </w:r>
          </w:p>
        </w:tc>
        <w:tc>
          <w:tcPr>
            <w:tcW w:w="15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C45911" w:themeFill="accent2" w:themeFillShade="BF"/>
          </w:tcPr>
          <w:p w14:paraId="5A572196" w14:textId="1BE2F16B" w:rsidR="00067557" w:rsidRPr="00067557" w:rsidRDefault="00067557" w:rsidP="00067557">
            <w:pPr>
              <w:jc w:val="center"/>
              <w:rPr>
                <w:b/>
                <w:bCs/>
                <w:sz w:val="18"/>
                <w:szCs w:val="18"/>
              </w:rPr>
            </w:pPr>
            <w:r w:rsidRPr="00067557">
              <w:rPr>
                <w:b/>
                <w:bCs/>
                <w:sz w:val="18"/>
                <w:szCs w:val="18"/>
              </w:rPr>
              <w:t>Référence</w:t>
            </w:r>
          </w:p>
        </w:tc>
        <w:tc>
          <w:tcPr>
            <w:tcW w:w="15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C45911" w:themeFill="accent2" w:themeFillShade="BF"/>
          </w:tcPr>
          <w:p w14:paraId="5BB06915" w14:textId="47BEB794" w:rsidR="00067557" w:rsidRPr="00067557" w:rsidRDefault="00067557" w:rsidP="00067557">
            <w:pPr>
              <w:jc w:val="center"/>
              <w:rPr>
                <w:b/>
                <w:bCs/>
                <w:sz w:val="18"/>
                <w:szCs w:val="18"/>
              </w:rPr>
            </w:pPr>
            <w:r w:rsidRPr="00067557">
              <w:rPr>
                <w:b/>
                <w:bCs/>
                <w:sz w:val="18"/>
                <w:szCs w:val="18"/>
              </w:rPr>
              <w:t>Finalité de l’opération</w:t>
            </w:r>
          </w:p>
        </w:tc>
        <w:tc>
          <w:tcPr>
            <w:tcW w:w="15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C45911" w:themeFill="accent2" w:themeFillShade="BF"/>
          </w:tcPr>
          <w:p w14:paraId="19BC328F" w14:textId="527F6BBC" w:rsidR="00067557" w:rsidRPr="00067557" w:rsidRDefault="00067557" w:rsidP="00067557">
            <w:pPr>
              <w:jc w:val="center"/>
              <w:rPr>
                <w:b/>
                <w:bCs/>
                <w:sz w:val="18"/>
                <w:szCs w:val="18"/>
              </w:rPr>
            </w:pPr>
            <w:r w:rsidRPr="00067557">
              <w:rPr>
                <w:b/>
                <w:bCs/>
                <w:sz w:val="18"/>
                <w:szCs w:val="18"/>
              </w:rPr>
              <w:t>Catégories des données personnelles concernées</w:t>
            </w:r>
          </w:p>
        </w:tc>
        <w:tc>
          <w:tcPr>
            <w:tcW w:w="151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C45911" w:themeFill="accent2" w:themeFillShade="BF"/>
          </w:tcPr>
          <w:p w14:paraId="63EC48F3" w14:textId="2C1DFA09" w:rsidR="00067557" w:rsidRPr="00067557" w:rsidRDefault="00067557" w:rsidP="00067557">
            <w:pPr>
              <w:jc w:val="center"/>
              <w:rPr>
                <w:b/>
                <w:bCs/>
                <w:sz w:val="18"/>
                <w:szCs w:val="18"/>
              </w:rPr>
            </w:pPr>
            <w:r>
              <w:rPr>
                <w:b/>
                <w:bCs/>
                <w:sz w:val="18"/>
                <w:szCs w:val="18"/>
              </w:rPr>
              <w:t>Catégorie de personnes concernés</w:t>
            </w:r>
          </w:p>
        </w:tc>
        <w:tc>
          <w:tcPr>
            <w:tcW w:w="151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C45911" w:themeFill="accent2" w:themeFillShade="BF"/>
          </w:tcPr>
          <w:p w14:paraId="7AB78A89" w14:textId="6A619FD6" w:rsidR="00067557" w:rsidRPr="00067557" w:rsidRDefault="00067557" w:rsidP="00067557">
            <w:pPr>
              <w:jc w:val="center"/>
              <w:rPr>
                <w:b/>
                <w:bCs/>
                <w:sz w:val="18"/>
                <w:szCs w:val="18"/>
              </w:rPr>
            </w:pPr>
            <w:r w:rsidRPr="00067557">
              <w:rPr>
                <w:b/>
                <w:bCs/>
                <w:sz w:val="18"/>
                <w:szCs w:val="18"/>
              </w:rPr>
              <w:t>Destinataires</w:t>
            </w:r>
          </w:p>
        </w:tc>
      </w:tr>
      <w:tr w:rsidR="00067557" w14:paraId="0639E48E" w14:textId="77777777" w:rsidTr="00067557">
        <w:tc>
          <w:tcPr>
            <w:tcW w:w="15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4B083" w:themeFill="accent2" w:themeFillTint="99"/>
          </w:tcPr>
          <w:p w14:paraId="3EB8860A" w14:textId="6CD2FA3D" w:rsidR="00067557" w:rsidRPr="00067557" w:rsidRDefault="00067557" w:rsidP="00067557">
            <w:pPr>
              <w:jc w:val="center"/>
              <w:rPr>
                <w:sz w:val="18"/>
                <w:szCs w:val="18"/>
              </w:rPr>
            </w:pPr>
            <w:r>
              <w:rPr>
                <w:sz w:val="18"/>
                <w:szCs w:val="18"/>
              </w:rPr>
              <w:t>Enregistrement d’un appel téléphonique</w:t>
            </w:r>
          </w:p>
        </w:tc>
        <w:tc>
          <w:tcPr>
            <w:tcW w:w="15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4B083" w:themeFill="accent2" w:themeFillTint="99"/>
          </w:tcPr>
          <w:p w14:paraId="47FAFA96" w14:textId="3FD416FC" w:rsidR="00067557" w:rsidRPr="00067557" w:rsidRDefault="00067557" w:rsidP="00067557">
            <w:pPr>
              <w:jc w:val="center"/>
              <w:rPr>
                <w:sz w:val="18"/>
                <w:szCs w:val="18"/>
              </w:rPr>
            </w:pPr>
            <w:r>
              <w:rPr>
                <w:sz w:val="18"/>
                <w:szCs w:val="18"/>
              </w:rPr>
              <w:t>OP-01</w:t>
            </w:r>
          </w:p>
        </w:tc>
        <w:tc>
          <w:tcPr>
            <w:tcW w:w="15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4B083" w:themeFill="accent2" w:themeFillTint="99"/>
          </w:tcPr>
          <w:p w14:paraId="026C14E1" w14:textId="7A072D16" w:rsidR="00067557" w:rsidRPr="00067557" w:rsidRDefault="00067557" w:rsidP="00067557">
            <w:pPr>
              <w:jc w:val="center"/>
              <w:rPr>
                <w:sz w:val="18"/>
                <w:szCs w:val="18"/>
              </w:rPr>
            </w:pPr>
            <w:r>
              <w:rPr>
                <w:sz w:val="18"/>
                <w:szCs w:val="18"/>
              </w:rPr>
              <w:t>Preuve de l’appel</w:t>
            </w:r>
          </w:p>
        </w:tc>
        <w:tc>
          <w:tcPr>
            <w:tcW w:w="15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4B083" w:themeFill="accent2" w:themeFillTint="99"/>
          </w:tcPr>
          <w:p w14:paraId="07699AB0" w14:textId="3ABB0E07" w:rsidR="00067557" w:rsidRPr="00067557" w:rsidRDefault="00067557" w:rsidP="00067557">
            <w:pPr>
              <w:jc w:val="center"/>
              <w:rPr>
                <w:sz w:val="18"/>
                <w:szCs w:val="18"/>
              </w:rPr>
            </w:pPr>
            <w:r>
              <w:rPr>
                <w:sz w:val="18"/>
                <w:szCs w:val="18"/>
              </w:rPr>
              <w:t>Vie personnelles</w:t>
            </w:r>
          </w:p>
        </w:tc>
        <w:tc>
          <w:tcPr>
            <w:tcW w:w="151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4B083" w:themeFill="accent2" w:themeFillTint="99"/>
          </w:tcPr>
          <w:p w14:paraId="79600616" w14:textId="0CCED175" w:rsidR="00067557" w:rsidRPr="00067557" w:rsidRDefault="00067557" w:rsidP="00067557">
            <w:pPr>
              <w:jc w:val="center"/>
              <w:rPr>
                <w:sz w:val="18"/>
                <w:szCs w:val="18"/>
              </w:rPr>
            </w:pPr>
            <w:r>
              <w:rPr>
                <w:sz w:val="18"/>
                <w:szCs w:val="18"/>
              </w:rPr>
              <w:t>Prospect</w:t>
            </w:r>
          </w:p>
        </w:tc>
        <w:tc>
          <w:tcPr>
            <w:tcW w:w="151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4B083" w:themeFill="accent2" w:themeFillTint="99"/>
          </w:tcPr>
          <w:p w14:paraId="73D67B02" w14:textId="7657FFAB" w:rsidR="00067557" w:rsidRPr="00067557" w:rsidRDefault="00067557" w:rsidP="00067557">
            <w:pPr>
              <w:jc w:val="center"/>
              <w:rPr>
                <w:sz w:val="18"/>
                <w:szCs w:val="18"/>
              </w:rPr>
            </w:pPr>
            <w:r>
              <w:rPr>
                <w:sz w:val="18"/>
                <w:szCs w:val="18"/>
              </w:rPr>
              <w:t xml:space="preserve">Client et services internes de </w:t>
            </w:r>
            <w:proofErr w:type="spellStart"/>
            <w:r>
              <w:rPr>
                <w:sz w:val="18"/>
                <w:szCs w:val="18"/>
              </w:rPr>
              <w:t>CentreCall</w:t>
            </w:r>
            <w:proofErr w:type="spellEnd"/>
          </w:p>
        </w:tc>
      </w:tr>
      <w:tr w:rsidR="00067557" w14:paraId="4038CC98" w14:textId="77777777" w:rsidTr="00067557">
        <w:tc>
          <w:tcPr>
            <w:tcW w:w="15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4B083" w:themeFill="accent2" w:themeFillTint="99"/>
          </w:tcPr>
          <w:p w14:paraId="7601D38E" w14:textId="304103F8" w:rsidR="00067557" w:rsidRPr="00067557" w:rsidRDefault="00067557" w:rsidP="00067557">
            <w:pPr>
              <w:jc w:val="center"/>
              <w:rPr>
                <w:sz w:val="18"/>
                <w:szCs w:val="18"/>
              </w:rPr>
            </w:pPr>
            <w:r>
              <w:rPr>
                <w:sz w:val="18"/>
                <w:szCs w:val="18"/>
              </w:rPr>
              <w:t>Collecte des réponses aux questionnaires</w:t>
            </w:r>
          </w:p>
        </w:tc>
        <w:tc>
          <w:tcPr>
            <w:tcW w:w="15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4B083" w:themeFill="accent2" w:themeFillTint="99"/>
          </w:tcPr>
          <w:p w14:paraId="3F1DE2BA" w14:textId="4990A93C" w:rsidR="00067557" w:rsidRPr="00067557" w:rsidRDefault="00067557" w:rsidP="00067557">
            <w:pPr>
              <w:jc w:val="center"/>
              <w:rPr>
                <w:sz w:val="18"/>
                <w:szCs w:val="18"/>
              </w:rPr>
            </w:pPr>
            <w:r>
              <w:rPr>
                <w:sz w:val="18"/>
                <w:szCs w:val="18"/>
              </w:rPr>
              <w:t>OP-02</w:t>
            </w:r>
          </w:p>
        </w:tc>
        <w:tc>
          <w:tcPr>
            <w:tcW w:w="15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4B083" w:themeFill="accent2" w:themeFillTint="99"/>
          </w:tcPr>
          <w:p w14:paraId="788FC206" w14:textId="31B108E9" w:rsidR="00067557" w:rsidRPr="00067557" w:rsidRDefault="00F2365A" w:rsidP="00067557">
            <w:pPr>
              <w:jc w:val="center"/>
              <w:rPr>
                <w:sz w:val="18"/>
                <w:szCs w:val="18"/>
              </w:rPr>
            </w:pPr>
            <w:r>
              <w:rPr>
                <w:sz w:val="18"/>
                <w:szCs w:val="18"/>
              </w:rPr>
              <w:t>Sauvegarde des données</w:t>
            </w:r>
          </w:p>
        </w:tc>
        <w:tc>
          <w:tcPr>
            <w:tcW w:w="15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4B083" w:themeFill="accent2" w:themeFillTint="99"/>
          </w:tcPr>
          <w:p w14:paraId="3E1352D2" w14:textId="5841D848" w:rsidR="00067557" w:rsidRPr="00067557" w:rsidRDefault="00F2365A" w:rsidP="00067557">
            <w:pPr>
              <w:jc w:val="center"/>
              <w:rPr>
                <w:sz w:val="18"/>
                <w:szCs w:val="18"/>
              </w:rPr>
            </w:pPr>
            <w:r>
              <w:rPr>
                <w:sz w:val="18"/>
                <w:szCs w:val="18"/>
              </w:rPr>
              <w:t xml:space="preserve">Données personnelles </w:t>
            </w:r>
          </w:p>
        </w:tc>
        <w:tc>
          <w:tcPr>
            <w:tcW w:w="151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4B083" w:themeFill="accent2" w:themeFillTint="99"/>
          </w:tcPr>
          <w:p w14:paraId="065D18D6" w14:textId="5FD4C377" w:rsidR="00067557" w:rsidRPr="00067557" w:rsidRDefault="00067557" w:rsidP="00067557">
            <w:pPr>
              <w:jc w:val="center"/>
              <w:rPr>
                <w:sz w:val="18"/>
                <w:szCs w:val="18"/>
              </w:rPr>
            </w:pPr>
            <w:r>
              <w:rPr>
                <w:sz w:val="18"/>
                <w:szCs w:val="18"/>
              </w:rPr>
              <w:t>Prospect</w:t>
            </w:r>
          </w:p>
        </w:tc>
        <w:tc>
          <w:tcPr>
            <w:tcW w:w="151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4B083" w:themeFill="accent2" w:themeFillTint="99"/>
          </w:tcPr>
          <w:p w14:paraId="3C8E755A" w14:textId="209EBA30" w:rsidR="00067557" w:rsidRPr="00067557" w:rsidRDefault="00F2365A" w:rsidP="00067557">
            <w:pPr>
              <w:jc w:val="center"/>
              <w:rPr>
                <w:sz w:val="18"/>
                <w:szCs w:val="18"/>
              </w:rPr>
            </w:pPr>
            <w:r>
              <w:rPr>
                <w:sz w:val="18"/>
                <w:szCs w:val="18"/>
              </w:rPr>
              <w:t>Osiris</w:t>
            </w:r>
          </w:p>
        </w:tc>
      </w:tr>
      <w:tr w:rsidR="00067557" w14:paraId="0FAC83E0" w14:textId="77777777" w:rsidTr="00067557">
        <w:tc>
          <w:tcPr>
            <w:tcW w:w="15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4B083" w:themeFill="accent2" w:themeFillTint="99"/>
          </w:tcPr>
          <w:p w14:paraId="5E0DC752" w14:textId="182D42CB" w:rsidR="00067557" w:rsidRPr="00067557" w:rsidRDefault="00DD1BED" w:rsidP="00067557">
            <w:pPr>
              <w:jc w:val="center"/>
              <w:rPr>
                <w:sz w:val="18"/>
                <w:szCs w:val="18"/>
              </w:rPr>
            </w:pPr>
            <w:r>
              <w:rPr>
                <w:sz w:val="18"/>
                <w:szCs w:val="18"/>
              </w:rPr>
              <w:t>Vérification de l’enregistrement de l’entretien</w:t>
            </w:r>
          </w:p>
        </w:tc>
        <w:tc>
          <w:tcPr>
            <w:tcW w:w="15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4B083" w:themeFill="accent2" w:themeFillTint="99"/>
          </w:tcPr>
          <w:p w14:paraId="51A48867" w14:textId="54B17DE6" w:rsidR="00067557" w:rsidRPr="00067557" w:rsidRDefault="00067557" w:rsidP="00067557">
            <w:pPr>
              <w:jc w:val="center"/>
              <w:rPr>
                <w:sz w:val="18"/>
                <w:szCs w:val="18"/>
              </w:rPr>
            </w:pPr>
            <w:r>
              <w:rPr>
                <w:sz w:val="18"/>
                <w:szCs w:val="18"/>
              </w:rPr>
              <w:t>OP-03</w:t>
            </w:r>
          </w:p>
        </w:tc>
        <w:tc>
          <w:tcPr>
            <w:tcW w:w="15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4B083" w:themeFill="accent2" w:themeFillTint="99"/>
          </w:tcPr>
          <w:p w14:paraId="3011BBAC" w14:textId="21961179" w:rsidR="00067557" w:rsidRPr="00067557" w:rsidRDefault="00DD1BED" w:rsidP="00067557">
            <w:pPr>
              <w:jc w:val="center"/>
              <w:rPr>
                <w:sz w:val="18"/>
                <w:szCs w:val="18"/>
              </w:rPr>
            </w:pPr>
            <w:r>
              <w:rPr>
                <w:sz w:val="18"/>
                <w:szCs w:val="18"/>
              </w:rPr>
              <w:t>Vérification des réponses collectées</w:t>
            </w:r>
          </w:p>
        </w:tc>
        <w:tc>
          <w:tcPr>
            <w:tcW w:w="15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4B083" w:themeFill="accent2" w:themeFillTint="99"/>
          </w:tcPr>
          <w:p w14:paraId="335990AC" w14:textId="327E5294" w:rsidR="00067557" w:rsidRPr="00067557" w:rsidRDefault="00DD1BED" w:rsidP="00067557">
            <w:pPr>
              <w:jc w:val="center"/>
              <w:rPr>
                <w:sz w:val="18"/>
                <w:szCs w:val="18"/>
              </w:rPr>
            </w:pPr>
            <w:r>
              <w:rPr>
                <w:sz w:val="18"/>
                <w:szCs w:val="18"/>
              </w:rPr>
              <w:t>Vie perso</w:t>
            </w:r>
          </w:p>
        </w:tc>
        <w:tc>
          <w:tcPr>
            <w:tcW w:w="151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4B083" w:themeFill="accent2" w:themeFillTint="99"/>
          </w:tcPr>
          <w:p w14:paraId="0E0FF280" w14:textId="3FCCFF33" w:rsidR="00067557" w:rsidRPr="00067557" w:rsidRDefault="00DD1BED" w:rsidP="00067557">
            <w:pPr>
              <w:jc w:val="center"/>
              <w:rPr>
                <w:sz w:val="18"/>
                <w:szCs w:val="18"/>
              </w:rPr>
            </w:pPr>
            <w:r>
              <w:rPr>
                <w:sz w:val="18"/>
                <w:szCs w:val="18"/>
              </w:rPr>
              <w:t>Prospect</w:t>
            </w:r>
          </w:p>
        </w:tc>
        <w:tc>
          <w:tcPr>
            <w:tcW w:w="151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4B083" w:themeFill="accent2" w:themeFillTint="99"/>
          </w:tcPr>
          <w:p w14:paraId="14D6CE14" w14:textId="3A607DDC" w:rsidR="00067557" w:rsidRPr="00067557" w:rsidRDefault="00DD1BED" w:rsidP="00067557">
            <w:pPr>
              <w:jc w:val="center"/>
              <w:rPr>
                <w:sz w:val="18"/>
                <w:szCs w:val="18"/>
              </w:rPr>
            </w:pPr>
            <w:r>
              <w:rPr>
                <w:sz w:val="18"/>
                <w:szCs w:val="18"/>
              </w:rPr>
              <w:t>Osiris</w:t>
            </w:r>
          </w:p>
        </w:tc>
      </w:tr>
      <w:tr w:rsidR="00067557" w14:paraId="49853208" w14:textId="77777777" w:rsidTr="00067557">
        <w:tc>
          <w:tcPr>
            <w:tcW w:w="15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4B083" w:themeFill="accent2" w:themeFillTint="99"/>
          </w:tcPr>
          <w:p w14:paraId="7A5F48B2" w14:textId="62FB3E4B" w:rsidR="00067557" w:rsidRPr="00067557" w:rsidRDefault="00DD1BED" w:rsidP="00067557">
            <w:pPr>
              <w:jc w:val="center"/>
              <w:rPr>
                <w:sz w:val="18"/>
                <w:szCs w:val="18"/>
              </w:rPr>
            </w:pPr>
            <w:r>
              <w:rPr>
                <w:sz w:val="18"/>
                <w:szCs w:val="18"/>
              </w:rPr>
              <w:t>Traitement des données</w:t>
            </w:r>
          </w:p>
        </w:tc>
        <w:tc>
          <w:tcPr>
            <w:tcW w:w="15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4B083" w:themeFill="accent2" w:themeFillTint="99"/>
          </w:tcPr>
          <w:p w14:paraId="3474BF23" w14:textId="4BB1B4FA" w:rsidR="00067557" w:rsidRPr="00067557" w:rsidRDefault="00067557" w:rsidP="00067557">
            <w:pPr>
              <w:jc w:val="center"/>
              <w:rPr>
                <w:sz w:val="18"/>
                <w:szCs w:val="18"/>
              </w:rPr>
            </w:pPr>
            <w:r>
              <w:rPr>
                <w:sz w:val="18"/>
                <w:szCs w:val="18"/>
              </w:rPr>
              <w:t>OP-04</w:t>
            </w:r>
          </w:p>
        </w:tc>
        <w:tc>
          <w:tcPr>
            <w:tcW w:w="15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4B083" w:themeFill="accent2" w:themeFillTint="99"/>
          </w:tcPr>
          <w:p w14:paraId="7DD57FE5" w14:textId="07C02FF8" w:rsidR="00067557" w:rsidRPr="00067557" w:rsidRDefault="00DD1BED" w:rsidP="00067557">
            <w:pPr>
              <w:jc w:val="center"/>
              <w:rPr>
                <w:sz w:val="18"/>
                <w:szCs w:val="18"/>
              </w:rPr>
            </w:pPr>
            <w:r>
              <w:rPr>
                <w:sz w:val="18"/>
                <w:szCs w:val="18"/>
              </w:rPr>
              <w:t>Synthèse étude de marché</w:t>
            </w:r>
          </w:p>
        </w:tc>
        <w:tc>
          <w:tcPr>
            <w:tcW w:w="15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4B083" w:themeFill="accent2" w:themeFillTint="99"/>
          </w:tcPr>
          <w:p w14:paraId="029880C3" w14:textId="7EF7A636" w:rsidR="00067557" w:rsidRPr="00067557" w:rsidRDefault="00DD1BED" w:rsidP="00067557">
            <w:pPr>
              <w:jc w:val="center"/>
              <w:rPr>
                <w:sz w:val="18"/>
                <w:szCs w:val="18"/>
              </w:rPr>
            </w:pPr>
            <w:r>
              <w:rPr>
                <w:sz w:val="18"/>
                <w:szCs w:val="18"/>
              </w:rPr>
              <w:t>Vie perso</w:t>
            </w:r>
          </w:p>
        </w:tc>
        <w:tc>
          <w:tcPr>
            <w:tcW w:w="151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4B083" w:themeFill="accent2" w:themeFillTint="99"/>
          </w:tcPr>
          <w:p w14:paraId="2F906307" w14:textId="17E07514" w:rsidR="00067557" w:rsidRPr="00067557" w:rsidRDefault="00DD1BED" w:rsidP="00067557">
            <w:pPr>
              <w:jc w:val="center"/>
              <w:rPr>
                <w:sz w:val="18"/>
                <w:szCs w:val="18"/>
              </w:rPr>
            </w:pPr>
            <w:r>
              <w:rPr>
                <w:sz w:val="18"/>
                <w:szCs w:val="18"/>
              </w:rPr>
              <w:t>Prospect</w:t>
            </w:r>
          </w:p>
        </w:tc>
        <w:tc>
          <w:tcPr>
            <w:tcW w:w="151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4B083" w:themeFill="accent2" w:themeFillTint="99"/>
          </w:tcPr>
          <w:p w14:paraId="5133C123" w14:textId="141D3472" w:rsidR="00067557" w:rsidRPr="00067557" w:rsidRDefault="00DD1BED" w:rsidP="00067557">
            <w:pPr>
              <w:jc w:val="center"/>
              <w:rPr>
                <w:sz w:val="18"/>
                <w:szCs w:val="18"/>
              </w:rPr>
            </w:pPr>
            <w:r>
              <w:rPr>
                <w:sz w:val="18"/>
                <w:szCs w:val="18"/>
              </w:rPr>
              <w:t>Osiris</w:t>
            </w:r>
          </w:p>
        </w:tc>
      </w:tr>
    </w:tbl>
    <w:p w14:paraId="0DD4A798" w14:textId="77777777" w:rsidR="00067557" w:rsidRDefault="00067557" w:rsidP="00067557"/>
    <w:p w14:paraId="570B5622" w14:textId="1F4143A7" w:rsidR="00456195" w:rsidRPr="00456195" w:rsidRDefault="001937A3" w:rsidP="001937A3">
      <w:pPr>
        <w:pStyle w:val="NormalWeb"/>
        <w:jc w:val="both"/>
        <w:rPr>
          <w:rFonts w:asciiTheme="minorHAnsi" w:hAnsiTheme="minorHAnsi" w:cstheme="minorHAnsi"/>
          <w:sz w:val="21"/>
          <w:szCs w:val="21"/>
        </w:rPr>
      </w:pPr>
      <w:bookmarkStart w:id="7" w:name="_Toc84336442"/>
      <w:r w:rsidRPr="001937A3">
        <w:rPr>
          <w:rStyle w:val="Heading2Char"/>
          <w:color w:val="auto"/>
          <w:sz w:val="22"/>
          <w:szCs w:val="22"/>
        </w:rPr>
        <w:t>Q4</w:t>
      </w:r>
      <w:bookmarkEnd w:id="7"/>
      <w:r w:rsidRPr="001937A3">
        <w:rPr>
          <w:rFonts w:asciiTheme="minorHAnsi" w:hAnsiTheme="minorHAnsi" w:cstheme="minorHAnsi"/>
          <w:sz w:val="22"/>
          <w:szCs w:val="22"/>
        </w:rPr>
        <w:t xml:space="preserve"> </w:t>
      </w:r>
      <w:r>
        <w:rPr>
          <w:rFonts w:asciiTheme="minorHAnsi" w:hAnsiTheme="minorHAnsi" w:cstheme="minorHAnsi"/>
          <w:sz w:val="22"/>
          <w:szCs w:val="22"/>
        </w:rPr>
        <w:t xml:space="preserve">- </w:t>
      </w:r>
      <w:r w:rsidR="00456195" w:rsidRPr="00456195">
        <w:rPr>
          <w:rFonts w:asciiTheme="minorHAnsi" w:hAnsiTheme="minorHAnsi" w:cstheme="minorHAnsi"/>
          <w:sz w:val="22"/>
          <w:szCs w:val="22"/>
        </w:rPr>
        <w:t>Les plateformes des centres d’appel sont désormais capables de gérer les demandes</w:t>
      </w:r>
      <w:r w:rsidR="00456195" w:rsidRPr="00456195">
        <w:rPr>
          <w:rFonts w:asciiTheme="minorHAnsi" w:hAnsiTheme="minorHAnsi" w:cstheme="minorHAnsi"/>
          <w:sz w:val="22"/>
          <w:szCs w:val="22"/>
        </w:rPr>
        <w:br/>
        <w:t>en provenance de plusieurs canaux (site internet, courriel, sms, appel vidéo, etc.).</w:t>
      </w:r>
    </w:p>
    <w:p w14:paraId="68F439B4" w14:textId="77777777" w:rsidR="00456195" w:rsidRPr="00456195" w:rsidRDefault="00456195" w:rsidP="001937A3">
      <w:pPr>
        <w:spacing w:before="100" w:beforeAutospacing="1" w:after="100" w:afterAutospacing="1" w:line="240" w:lineRule="auto"/>
        <w:jc w:val="both"/>
        <w:rPr>
          <w:rFonts w:eastAsia="Times New Roman" w:cstheme="minorHAnsi"/>
          <w:sz w:val="21"/>
          <w:szCs w:val="21"/>
          <w:lang w:eastAsia="fr-FR"/>
        </w:rPr>
      </w:pPr>
      <w:r w:rsidRPr="00456195">
        <w:rPr>
          <w:rFonts w:eastAsia="Times New Roman" w:cstheme="minorHAnsi"/>
          <w:lang w:eastAsia="fr-FR"/>
        </w:rPr>
        <w:t xml:space="preserve">La variété des technologies et des supports de collecte de données implique des protocoles réseau et des formats de fichier différents (xml, </w:t>
      </w:r>
      <w:proofErr w:type="spellStart"/>
      <w:r w:rsidRPr="00456195">
        <w:rPr>
          <w:rFonts w:eastAsia="Times New Roman" w:cstheme="minorHAnsi"/>
          <w:lang w:eastAsia="fr-FR"/>
        </w:rPr>
        <w:t>Json</w:t>
      </w:r>
      <w:proofErr w:type="spellEnd"/>
      <w:r w:rsidRPr="00456195">
        <w:rPr>
          <w:rFonts w:eastAsia="Times New Roman" w:cstheme="minorHAnsi"/>
          <w:lang w:eastAsia="fr-FR"/>
        </w:rPr>
        <w:t xml:space="preserve">, csv, </w:t>
      </w:r>
      <w:proofErr w:type="spellStart"/>
      <w:r w:rsidRPr="00456195">
        <w:rPr>
          <w:rFonts w:eastAsia="Times New Roman" w:cstheme="minorHAnsi"/>
          <w:lang w:eastAsia="fr-FR"/>
        </w:rPr>
        <w:t>pdf</w:t>
      </w:r>
      <w:proofErr w:type="spellEnd"/>
      <w:r w:rsidRPr="00456195">
        <w:rPr>
          <w:rFonts w:eastAsia="Times New Roman" w:cstheme="minorHAnsi"/>
          <w:lang w:eastAsia="fr-FR"/>
        </w:rPr>
        <w:t xml:space="preserve">, </w:t>
      </w:r>
      <w:proofErr w:type="gramStart"/>
      <w:r w:rsidRPr="00456195">
        <w:rPr>
          <w:rFonts w:eastAsia="Times New Roman" w:cstheme="minorHAnsi"/>
          <w:lang w:eastAsia="fr-FR"/>
        </w:rPr>
        <w:t>etc...</w:t>
      </w:r>
      <w:proofErr w:type="gramEnd"/>
      <w:r w:rsidRPr="00456195">
        <w:rPr>
          <w:rFonts w:eastAsia="Times New Roman" w:cstheme="minorHAnsi"/>
          <w:lang w:eastAsia="fr-FR"/>
        </w:rPr>
        <w:t>) qui nécessitent différents traitements.</w:t>
      </w:r>
    </w:p>
    <w:p w14:paraId="7C56A90B" w14:textId="13E98117" w:rsidR="00456195" w:rsidRDefault="00456195" w:rsidP="001937A3">
      <w:pPr>
        <w:spacing w:before="100" w:beforeAutospacing="1" w:after="100" w:afterAutospacing="1" w:line="240" w:lineRule="auto"/>
        <w:jc w:val="both"/>
        <w:rPr>
          <w:rFonts w:eastAsia="Times New Roman" w:cstheme="minorHAnsi"/>
          <w:lang w:eastAsia="fr-FR"/>
        </w:rPr>
      </w:pPr>
      <w:r w:rsidRPr="00456195">
        <w:rPr>
          <w:rFonts w:eastAsia="Times New Roman" w:cstheme="minorHAnsi"/>
          <w:lang w:eastAsia="fr-FR"/>
        </w:rPr>
        <w:t xml:space="preserve">Le multicanal influence donc le traitement des données à caractère personnel pour les centres d’appel comme </w:t>
      </w:r>
      <w:proofErr w:type="spellStart"/>
      <w:r w:rsidRPr="00456195">
        <w:rPr>
          <w:rFonts w:eastAsia="Times New Roman" w:cstheme="minorHAnsi"/>
          <w:lang w:eastAsia="fr-FR"/>
        </w:rPr>
        <w:t>CentreCall</w:t>
      </w:r>
      <w:proofErr w:type="spellEnd"/>
      <w:r w:rsidRPr="00456195">
        <w:rPr>
          <w:rFonts w:eastAsia="Times New Roman" w:cstheme="minorHAnsi"/>
          <w:lang w:eastAsia="fr-FR"/>
        </w:rPr>
        <w:t>.</w:t>
      </w:r>
    </w:p>
    <w:p w14:paraId="0009F8F2" w14:textId="1AC6D582" w:rsidR="00766A26" w:rsidRDefault="00766A26" w:rsidP="001937A3">
      <w:pPr>
        <w:spacing w:before="100" w:beforeAutospacing="1" w:after="100" w:afterAutospacing="1" w:line="240" w:lineRule="auto"/>
        <w:jc w:val="both"/>
        <w:rPr>
          <w:rFonts w:eastAsia="Times New Roman" w:cstheme="minorHAnsi"/>
          <w:lang w:eastAsia="fr-FR"/>
        </w:rPr>
      </w:pPr>
      <w:r>
        <w:rPr>
          <w:rFonts w:eastAsia="Times New Roman" w:cstheme="minorHAnsi"/>
          <w:lang w:eastAsia="fr-FR"/>
        </w:rPr>
        <w:t>Solution Ticket 1 :</w:t>
      </w:r>
    </w:p>
    <w:p w14:paraId="520E07F5" w14:textId="633B2B1F" w:rsidR="00766A26" w:rsidRPr="00766A26" w:rsidRDefault="00766A26" w:rsidP="001937A3">
      <w:pPr>
        <w:spacing w:before="100" w:beforeAutospacing="1" w:after="100" w:afterAutospacing="1" w:line="240" w:lineRule="auto"/>
        <w:jc w:val="both"/>
        <w:rPr>
          <w:rFonts w:eastAsia="Times New Roman" w:cstheme="minorHAnsi"/>
          <w:sz w:val="21"/>
          <w:szCs w:val="21"/>
          <w:lang w:eastAsia="fr-FR"/>
        </w:rPr>
      </w:pPr>
      <w:r w:rsidRPr="00766A26">
        <w:rPr>
          <w:rFonts w:eastAsia="Times New Roman" w:cstheme="minorHAnsi"/>
          <w:lang w:eastAsia="fr-FR"/>
        </w:rPr>
        <w:lastRenderedPageBreak/>
        <w:t xml:space="preserve">Une inversion de date est constatée </w:t>
      </w:r>
      <w:proofErr w:type="gramStart"/>
      <w:r w:rsidRPr="00766A26">
        <w:rPr>
          <w:rFonts w:eastAsia="Times New Roman" w:cstheme="minorHAnsi"/>
          <w:lang w:eastAsia="fr-FR"/>
        </w:rPr>
        <w:t>suite</w:t>
      </w:r>
      <w:r>
        <w:rPr>
          <w:rFonts w:eastAsia="Times New Roman" w:cstheme="minorHAnsi"/>
          <w:lang w:eastAsia="fr-FR"/>
        </w:rPr>
        <w:t xml:space="preserve"> </w:t>
      </w:r>
      <w:r w:rsidRPr="00766A26">
        <w:rPr>
          <w:rFonts w:eastAsia="Times New Roman" w:cstheme="minorHAnsi"/>
          <w:lang w:eastAsia="fr-FR"/>
        </w:rPr>
        <w:t>à</w:t>
      </w:r>
      <w:proofErr w:type="gramEnd"/>
      <w:r w:rsidRPr="00766A26">
        <w:rPr>
          <w:rFonts w:eastAsia="Times New Roman" w:cstheme="minorHAnsi"/>
          <w:lang w:eastAsia="fr-FR"/>
        </w:rPr>
        <w:t xml:space="preserve"> l’utilisation de formats de données différents.</w:t>
      </w:r>
      <w:r w:rsidRPr="00766A26">
        <w:rPr>
          <w:rFonts w:eastAsia="Times New Roman" w:cstheme="minorHAnsi"/>
          <w:lang w:eastAsia="fr-FR"/>
        </w:rPr>
        <w:br/>
        <w:t>C’est l’intégrité de la donnée qui est en jeu.</w:t>
      </w:r>
    </w:p>
    <w:p w14:paraId="7F5430F8" w14:textId="7DA07DA6" w:rsidR="00766A26" w:rsidRDefault="00766A26" w:rsidP="001937A3">
      <w:pPr>
        <w:spacing w:before="100" w:beforeAutospacing="1" w:after="100" w:afterAutospacing="1" w:line="240" w:lineRule="auto"/>
        <w:jc w:val="both"/>
        <w:rPr>
          <w:rFonts w:eastAsia="Times New Roman" w:cstheme="minorHAnsi"/>
          <w:lang w:eastAsia="fr-FR"/>
        </w:rPr>
      </w:pPr>
      <w:r w:rsidRPr="00766A26">
        <w:rPr>
          <w:rFonts w:eastAsia="Times New Roman" w:cstheme="minorHAnsi"/>
          <w:lang w:eastAsia="fr-FR"/>
        </w:rPr>
        <w:t>Les formats doivent être uniformisés pour toutes les données de type « date » quel que soit</w:t>
      </w:r>
      <w:r w:rsidRPr="00766A26">
        <w:rPr>
          <w:rFonts w:eastAsia="Times New Roman" w:cstheme="minorHAnsi"/>
          <w:lang w:eastAsia="fr-FR"/>
        </w:rPr>
        <w:br/>
        <w:t>le canal utilisé pour collecter les données.</w:t>
      </w:r>
    </w:p>
    <w:p w14:paraId="11014E3B" w14:textId="549012FB" w:rsidR="000355B3" w:rsidRDefault="000355B3" w:rsidP="001937A3">
      <w:pPr>
        <w:spacing w:before="100" w:beforeAutospacing="1" w:after="100" w:afterAutospacing="1" w:line="240" w:lineRule="auto"/>
        <w:jc w:val="both"/>
        <w:rPr>
          <w:rFonts w:eastAsia="Times New Roman" w:cstheme="minorHAnsi"/>
          <w:lang w:eastAsia="fr-FR"/>
        </w:rPr>
      </w:pPr>
      <w:r>
        <w:rPr>
          <w:rFonts w:eastAsia="Times New Roman" w:cstheme="minorHAnsi"/>
          <w:lang w:eastAsia="fr-FR"/>
        </w:rPr>
        <w:t>Solution ticket 2 :</w:t>
      </w:r>
    </w:p>
    <w:p w14:paraId="760014FB" w14:textId="77777777" w:rsidR="000355B3" w:rsidRPr="000355B3" w:rsidRDefault="000355B3" w:rsidP="001937A3">
      <w:pPr>
        <w:spacing w:after="0" w:line="240" w:lineRule="auto"/>
        <w:jc w:val="both"/>
        <w:rPr>
          <w:rFonts w:eastAsia="Times New Roman" w:cstheme="minorHAnsi"/>
          <w:lang w:eastAsia="fr-FR"/>
        </w:rPr>
      </w:pPr>
      <w:r w:rsidRPr="000355B3">
        <w:rPr>
          <w:rFonts w:eastAsia="Times New Roman" w:cstheme="minorHAnsi"/>
          <w:lang w:eastAsia="fr-FR"/>
        </w:rPr>
        <w:t>Certaines données doivent être saisies par un opérateur, c’est le cas pour les données émanant des entretiens téléphoniques. Cette saisie peut entraîner des erreurs et toucher à l’intégrité</w:t>
      </w:r>
      <w:r w:rsidRPr="000355B3">
        <w:rPr>
          <w:rFonts w:eastAsia="Times New Roman" w:cstheme="minorHAnsi"/>
          <w:lang w:eastAsia="fr-FR"/>
        </w:rPr>
        <w:br/>
        <w:t>des données.</w:t>
      </w:r>
    </w:p>
    <w:p w14:paraId="36350A51" w14:textId="07AF1250" w:rsidR="000355B3" w:rsidRPr="00294834" w:rsidRDefault="00424551" w:rsidP="00294834">
      <w:pPr>
        <w:pStyle w:val="Heading1"/>
        <w:rPr>
          <w:rFonts w:eastAsia="Times New Roman"/>
          <w:sz w:val="22"/>
          <w:szCs w:val="22"/>
          <w:u w:val="single"/>
          <w:lang w:eastAsia="fr-FR"/>
        </w:rPr>
      </w:pPr>
      <w:bookmarkStart w:id="8" w:name="_Toc84336443"/>
      <w:r w:rsidRPr="00294834">
        <w:rPr>
          <w:rFonts w:eastAsia="Times New Roman"/>
          <w:sz w:val="22"/>
          <w:szCs w:val="22"/>
          <w:u w:val="single"/>
          <w:lang w:eastAsia="fr-FR"/>
        </w:rPr>
        <w:t>Mission 2 – Identifier les risques liés à la collecte, au traitement, au stockage et à la diffusion des données à caractères personnel</w:t>
      </w:r>
      <w:r w:rsidR="002F768C" w:rsidRPr="00294834">
        <w:rPr>
          <w:rFonts w:eastAsia="Times New Roman"/>
          <w:sz w:val="22"/>
          <w:szCs w:val="22"/>
          <w:u w:val="single"/>
          <w:lang w:eastAsia="fr-FR"/>
        </w:rPr>
        <w:t xml:space="preserve"> </w:t>
      </w:r>
      <w:r w:rsidR="002F768C" w:rsidRPr="00294834">
        <w:rPr>
          <w:rFonts w:eastAsia="Times New Roman"/>
          <w:i/>
          <w:iCs/>
          <w:sz w:val="22"/>
          <w:szCs w:val="22"/>
          <w:u w:val="single"/>
          <w:lang w:eastAsia="fr-FR"/>
        </w:rPr>
        <w:t>(Page 16).</w:t>
      </w:r>
      <w:bookmarkEnd w:id="8"/>
    </w:p>
    <w:p w14:paraId="25C6E173" w14:textId="299AE48D" w:rsidR="00144CD0" w:rsidRPr="00BF3690" w:rsidRDefault="00BF3690" w:rsidP="00BF3690">
      <w:pPr>
        <w:spacing w:before="100" w:beforeAutospacing="1" w:after="100" w:afterAutospacing="1" w:line="240" w:lineRule="auto"/>
        <w:jc w:val="both"/>
        <w:rPr>
          <w:rFonts w:eastAsia="Times New Roman" w:cstheme="minorHAnsi"/>
          <w:lang w:eastAsia="fr-FR"/>
        </w:rPr>
      </w:pPr>
      <w:bookmarkStart w:id="9" w:name="_Toc84336444"/>
      <w:r w:rsidRPr="00BF3690">
        <w:rPr>
          <w:rStyle w:val="Heading2Char"/>
          <w:color w:val="auto"/>
          <w:sz w:val="22"/>
          <w:szCs w:val="22"/>
        </w:rPr>
        <w:t>Q1</w:t>
      </w:r>
      <w:bookmarkEnd w:id="9"/>
      <w:r>
        <w:rPr>
          <w:rFonts w:eastAsia="Times New Roman" w:cstheme="minorHAnsi"/>
          <w:lang w:eastAsia="fr-FR"/>
        </w:rPr>
        <w:t xml:space="preserve"> - </w:t>
      </w:r>
      <w:r w:rsidR="00144CD0" w:rsidRPr="00BF3690">
        <w:rPr>
          <w:rFonts w:eastAsia="Times New Roman" w:cstheme="minorHAnsi"/>
          <w:lang w:eastAsia="fr-FR"/>
        </w:rPr>
        <w:t>L’intérêt d’une potentielle attaque réside dans la nature même des données collectées et dans la finalité de traitement de ces dernières.</w:t>
      </w:r>
    </w:p>
    <w:p w14:paraId="59C3BEFC" w14:textId="77777777" w:rsidR="00144CD0" w:rsidRPr="00BF3690" w:rsidRDefault="00144CD0" w:rsidP="00BF3690">
      <w:pPr>
        <w:spacing w:before="100" w:beforeAutospacing="1" w:after="100" w:afterAutospacing="1" w:line="240" w:lineRule="auto"/>
        <w:jc w:val="both"/>
        <w:rPr>
          <w:rFonts w:eastAsia="Times New Roman" w:cstheme="minorHAnsi"/>
          <w:lang w:eastAsia="fr-FR"/>
        </w:rPr>
      </w:pPr>
      <w:r w:rsidRPr="00BF3690">
        <w:rPr>
          <w:rFonts w:eastAsia="Times New Roman" w:cstheme="minorHAnsi"/>
          <w:lang w:eastAsia="fr-FR"/>
        </w:rPr>
        <w:t xml:space="preserve">Pour </w:t>
      </w:r>
      <w:proofErr w:type="spellStart"/>
      <w:r w:rsidRPr="00BF3690">
        <w:rPr>
          <w:rFonts w:eastAsia="Times New Roman" w:cstheme="minorHAnsi"/>
          <w:lang w:eastAsia="fr-FR"/>
        </w:rPr>
        <w:t>CentreCall</w:t>
      </w:r>
      <w:proofErr w:type="spellEnd"/>
      <w:r w:rsidRPr="00BF3690">
        <w:rPr>
          <w:rFonts w:eastAsia="Times New Roman" w:cstheme="minorHAnsi"/>
          <w:lang w:eastAsia="fr-FR"/>
        </w:rPr>
        <w:t>, certaines données sont à caractère personnel.</w:t>
      </w:r>
    </w:p>
    <w:p w14:paraId="4582AAF4" w14:textId="77777777" w:rsidR="00144CD0" w:rsidRPr="00BF3690" w:rsidRDefault="00144CD0" w:rsidP="00BF3690">
      <w:pPr>
        <w:spacing w:before="100" w:beforeAutospacing="1" w:after="100" w:afterAutospacing="1" w:line="240" w:lineRule="auto"/>
        <w:jc w:val="both"/>
        <w:rPr>
          <w:rFonts w:eastAsia="Times New Roman" w:cstheme="minorHAnsi"/>
          <w:lang w:eastAsia="fr-FR"/>
        </w:rPr>
      </w:pPr>
      <w:r w:rsidRPr="00BF3690">
        <w:rPr>
          <w:rFonts w:eastAsia="Times New Roman" w:cstheme="minorHAnsi"/>
          <w:lang w:eastAsia="fr-FR"/>
        </w:rPr>
        <w:t>Le cycle de vie des données lié au traitement (document 2) décrit les différentes opérations réalisées et permet d’identifier celles plus ou moins vulnérables à une attaque.</w:t>
      </w:r>
    </w:p>
    <w:p w14:paraId="40E53193" w14:textId="77777777" w:rsidR="00144CD0" w:rsidRPr="00BF3690" w:rsidRDefault="00144CD0" w:rsidP="00BF3690">
      <w:pPr>
        <w:spacing w:before="100" w:beforeAutospacing="1" w:after="100" w:afterAutospacing="1" w:line="240" w:lineRule="auto"/>
        <w:jc w:val="both"/>
        <w:rPr>
          <w:rFonts w:eastAsia="Times New Roman" w:cstheme="minorHAnsi"/>
          <w:lang w:eastAsia="fr-FR"/>
        </w:rPr>
      </w:pPr>
      <w:r w:rsidRPr="00BF3690">
        <w:rPr>
          <w:rFonts w:eastAsia="Times New Roman" w:cstheme="minorHAnsi"/>
          <w:lang w:eastAsia="fr-FR"/>
        </w:rPr>
        <w:t xml:space="preserve">La collecte des réponses chez </w:t>
      </w:r>
      <w:proofErr w:type="spellStart"/>
      <w:r w:rsidRPr="00BF3690">
        <w:rPr>
          <w:rFonts w:eastAsia="Times New Roman" w:cstheme="minorHAnsi"/>
          <w:lang w:eastAsia="fr-FR"/>
        </w:rPr>
        <w:t>CentreCall</w:t>
      </w:r>
      <w:proofErr w:type="spellEnd"/>
      <w:r w:rsidRPr="00BF3690">
        <w:rPr>
          <w:rFonts w:eastAsia="Times New Roman" w:cstheme="minorHAnsi"/>
          <w:lang w:eastAsia="fr-FR"/>
        </w:rPr>
        <w:t xml:space="preserve"> peut engendrer des vulnérabilités sur les données à caractère personnel (enregistrement audio et sauvegarde par un opérateur des données collectées).</w:t>
      </w:r>
    </w:p>
    <w:p w14:paraId="33ABB390" w14:textId="4D331E42" w:rsidR="00144CD0" w:rsidRDefault="00144CD0" w:rsidP="00BF3690">
      <w:pPr>
        <w:spacing w:before="100" w:beforeAutospacing="1" w:after="100" w:afterAutospacing="1" w:line="240" w:lineRule="auto"/>
        <w:jc w:val="both"/>
        <w:rPr>
          <w:rFonts w:eastAsia="Times New Roman" w:cstheme="minorHAnsi"/>
          <w:lang w:eastAsia="fr-FR"/>
        </w:rPr>
      </w:pPr>
      <w:r w:rsidRPr="00BF3690">
        <w:rPr>
          <w:rFonts w:eastAsia="Times New Roman" w:cstheme="minorHAnsi"/>
          <w:lang w:eastAsia="fr-FR"/>
        </w:rPr>
        <w:t>La liste des supports des données mobilisés lors du processus (document 2) permet de reconnaître le plus vulnérable à une attaque.</w:t>
      </w:r>
    </w:p>
    <w:p w14:paraId="0FF04D27" w14:textId="77777777" w:rsidR="00BF3690" w:rsidRDefault="00BF3690" w:rsidP="00BF3690">
      <w:pPr>
        <w:spacing w:before="100" w:beforeAutospacing="1" w:after="100" w:afterAutospacing="1" w:line="240" w:lineRule="auto"/>
        <w:jc w:val="both"/>
        <w:rPr>
          <w:rFonts w:eastAsia="Times New Roman" w:cstheme="minorHAnsi"/>
          <w:lang w:eastAsia="fr-FR"/>
        </w:rPr>
      </w:pPr>
      <w:r w:rsidRPr="00BF3690">
        <w:rPr>
          <w:rFonts w:eastAsia="Times New Roman" w:cstheme="minorHAnsi"/>
          <w:lang w:eastAsia="fr-FR"/>
        </w:rPr>
        <w:t>La communication via le téléphone IP peut être écoutée. L’ordinateur de bureau utilisé par l’opérateur peut subir une panne ou être la cible d’une attaque.</w:t>
      </w:r>
    </w:p>
    <w:tbl>
      <w:tblPr>
        <w:tblStyle w:val="TableGrid"/>
        <w:tblpPr w:leftFromText="141" w:rightFromText="141" w:vertAnchor="text" w:horzAnchor="margin" w:tblpY="542"/>
        <w:tblW w:w="0" w:type="auto"/>
        <w:tblLook w:val="04A0" w:firstRow="1" w:lastRow="0" w:firstColumn="1" w:lastColumn="0" w:noHBand="0" w:noVBand="1"/>
      </w:tblPr>
      <w:tblGrid>
        <w:gridCol w:w="974"/>
        <w:gridCol w:w="1541"/>
        <w:gridCol w:w="1022"/>
        <w:gridCol w:w="1471"/>
        <w:gridCol w:w="1510"/>
        <w:gridCol w:w="1303"/>
        <w:gridCol w:w="962"/>
      </w:tblGrid>
      <w:tr w:rsidR="00BF3690" w:rsidRPr="00BF3690" w14:paraId="589C7F73" w14:textId="77777777" w:rsidTr="00BF3690">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4B083" w:themeFill="accent2" w:themeFillTint="99"/>
          </w:tcPr>
          <w:p w14:paraId="08A76173" w14:textId="77777777" w:rsidR="00BF3690" w:rsidRPr="00BF3690" w:rsidRDefault="00BF3690" w:rsidP="00BF3690">
            <w:pPr>
              <w:pStyle w:val="ListParagraph"/>
              <w:ind w:left="0"/>
              <w:jc w:val="center"/>
              <w:rPr>
                <w:sz w:val="16"/>
                <w:szCs w:val="16"/>
              </w:rPr>
            </w:pPr>
            <w:r w:rsidRPr="00BF3690">
              <w:rPr>
                <w:sz w:val="16"/>
                <w:szCs w:val="16"/>
              </w:rPr>
              <w:t>Source de menace</w:t>
            </w:r>
          </w:p>
        </w:tc>
        <w:tc>
          <w:tcPr>
            <w:tcW w:w="154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4B083" w:themeFill="accent2" w:themeFillTint="99"/>
          </w:tcPr>
          <w:p w14:paraId="18522CB5" w14:textId="77777777" w:rsidR="00BF3690" w:rsidRPr="00BF3690" w:rsidRDefault="00BF3690" w:rsidP="00BF3690">
            <w:pPr>
              <w:pStyle w:val="ListParagraph"/>
              <w:ind w:left="0"/>
              <w:jc w:val="center"/>
              <w:rPr>
                <w:sz w:val="16"/>
                <w:szCs w:val="16"/>
              </w:rPr>
            </w:pPr>
            <w:r w:rsidRPr="00BF3690">
              <w:rPr>
                <w:sz w:val="16"/>
                <w:szCs w:val="16"/>
              </w:rPr>
              <w:t>Type de menace</w:t>
            </w:r>
          </w:p>
        </w:tc>
        <w:tc>
          <w:tcPr>
            <w:tcW w:w="10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4B083" w:themeFill="accent2" w:themeFillTint="99"/>
          </w:tcPr>
          <w:p w14:paraId="2389CA83" w14:textId="77777777" w:rsidR="00BF3690" w:rsidRPr="00BF3690" w:rsidRDefault="00BF3690" w:rsidP="00BF3690">
            <w:pPr>
              <w:pStyle w:val="ListParagraph"/>
              <w:ind w:left="0"/>
              <w:jc w:val="center"/>
              <w:rPr>
                <w:sz w:val="16"/>
                <w:szCs w:val="16"/>
              </w:rPr>
            </w:pPr>
            <w:r w:rsidRPr="00BF3690">
              <w:rPr>
                <w:sz w:val="16"/>
                <w:szCs w:val="16"/>
              </w:rPr>
              <w:t>Bien support</w:t>
            </w:r>
          </w:p>
        </w:tc>
        <w:tc>
          <w:tcPr>
            <w:tcW w:w="147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4B083" w:themeFill="accent2" w:themeFillTint="99"/>
          </w:tcPr>
          <w:p w14:paraId="782AC440" w14:textId="77777777" w:rsidR="00BF3690" w:rsidRPr="00BF3690" w:rsidRDefault="00BF3690" w:rsidP="00BF3690">
            <w:pPr>
              <w:pStyle w:val="ListParagraph"/>
              <w:ind w:left="0"/>
              <w:jc w:val="center"/>
              <w:rPr>
                <w:sz w:val="16"/>
                <w:szCs w:val="16"/>
              </w:rPr>
            </w:pPr>
            <w:r w:rsidRPr="00BF3690">
              <w:rPr>
                <w:sz w:val="16"/>
                <w:szCs w:val="16"/>
              </w:rPr>
              <w:t>Niveau de vraisemblance</w:t>
            </w:r>
          </w:p>
        </w:tc>
        <w:tc>
          <w:tcPr>
            <w:tcW w:w="15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4B083" w:themeFill="accent2" w:themeFillTint="99"/>
          </w:tcPr>
          <w:p w14:paraId="1BB7C217" w14:textId="77777777" w:rsidR="00BF3690" w:rsidRPr="00BF3690" w:rsidRDefault="00BF3690" w:rsidP="00BF3690">
            <w:pPr>
              <w:pStyle w:val="ListParagraph"/>
              <w:ind w:left="0"/>
              <w:jc w:val="center"/>
              <w:rPr>
                <w:sz w:val="16"/>
                <w:szCs w:val="16"/>
              </w:rPr>
            </w:pPr>
            <w:r w:rsidRPr="00BF3690">
              <w:rPr>
                <w:sz w:val="16"/>
                <w:szCs w:val="16"/>
              </w:rPr>
              <w:t>Confidentialité</w:t>
            </w:r>
          </w:p>
        </w:tc>
        <w:tc>
          <w:tcPr>
            <w:tcW w:w="130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4B083" w:themeFill="accent2" w:themeFillTint="99"/>
          </w:tcPr>
          <w:p w14:paraId="739DA320" w14:textId="77777777" w:rsidR="00BF3690" w:rsidRPr="00BF3690" w:rsidRDefault="00BF3690" w:rsidP="00BF3690">
            <w:pPr>
              <w:pStyle w:val="ListParagraph"/>
              <w:ind w:left="0"/>
              <w:jc w:val="center"/>
              <w:rPr>
                <w:sz w:val="16"/>
                <w:szCs w:val="16"/>
              </w:rPr>
            </w:pPr>
            <w:r w:rsidRPr="00BF3690">
              <w:rPr>
                <w:sz w:val="16"/>
                <w:szCs w:val="16"/>
              </w:rPr>
              <w:t>Disponibilité</w:t>
            </w:r>
          </w:p>
        </w:tc>
        <w:tc>
          <w:tcPr>
            <w:tcW w:w="96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4B083" w:themeFill="accent2" w:themeFillTint="99"/>
          </w:tcPr>
          <w:p w14:paraId="0187FA5D" w14:textId="77777777" w:rsidR="00BF3690" w:rsidRPr="00BF3690" w:rsidRDefault="00BF3690" w:rsidP="00BF3690">
            <w:pPr>
              <w:pStyle w:val="ListParagraph"/>
              <w:ind w:left="0"/>
              <w:jc w:val="center"/>
              <w:rPr>
                <w:sz w:val="16"/>
                <w:szCs w:val="16"/>
              </w:rPr>
            </w:pPr>
            <w:r w:rsidRPr="00BF3690">
              <w:rPr>
                <w:sz w:val="16"/>
                <w:szCs w:val="16"/>
              </w:rPr>
              <w:t>Intégrité</w:t>
            </w:r>
          </w:p>
        </w:tc>
      </w:tr>
      <w:tr w:rsidR="00BF3690" w:rsidRPr="00BF3690" w14:paraId="0D72B771" w14:textId="77777777" w:rsidTr="00BF3690">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6D24B6E" w14:textId="77777777" w:rsidR="00BF3690" w:rsidRPr="00BF3690" w:rsidRDefault="00BF3690" w:rsidP="00BF3690">
            <w:pPr>
              <w:pStyle w:val="ListParagraph"/>
              <w:ind w:left="0"/>
              <w:jc w:val="center"/>
              <w:rPr>
                <w:sz w:val="16"/>
                <w:szCs w:val="16"/>
              </w:rPr>
            </w:pPr>
            <w:r w:rsidRPr="00BF3690">
              <w:rPr>
                <w:sz w:val="16"/>
                <w:szCs w:val="16"/>
              </w:rPr>
              <w:t>Scénario 1 : Attaquant extérieur</w:t>
            </w:r>
          </w:p>
        </w:tc>
        <w:tc>
          <w:tcPr>
            <w:tcW w:w="154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4CA46213" w14:textId="77777777" w:rsidR="00BF3690" w:rsidRPr="00BF3690" w:rsidRDefault="00BF3690" w:rsidP="00BF3690">
            <w:pPr>
              <w:pStyle w:val="ListParagraph"/>
              <w:ind w:left="0"/>
              <w:jc w:val="center"/>
              <w:rPr>
                <w:sz w:val="16"/>
                <w:szCs w:val="16"/>
              </w:rPr>
            </w:pPr>
            <w:r w:rsidRPr="00BF3690">
              <w:rPr>
                <w:sz w:val="16"/>
                <w:szCs w:val="16"/>
              </w:rPr>
              <w:t>Espionnage</w:t>
            </w:r>
          </w:p>
        </w:tc>
        <w:tc>
          <w:tcPr>
            <w:tcW w:w="10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95345B2" w14:textId="77777777" w:rsidR="00BF3690" w:rsidRPr="00BF3690" w:rsidRDefault="00BF3690" w:rsidP="00BF3690">
            <w:pPr>
              <w:pStyle w:val="ListParagraph"/>
              <w:ind w:left="0"/>
              <w:jc w:val="center"/>
              <w:rPr>
                <w:sz w:val="16"/>
                <w:szCs w:val="16"/>
              </w:rPr>
            </w:pPr>
            <w:r w:rsidRPr="00BF3690">
              <w:rPr>
                <w:sz w:val="16"/>
                <w:szCs w:val="16"/>
              </w:rPr>
              <w:t>Ordi Opérateur</w:t>
            </w:r>
          </w:p>
        </w:tc>
        <w:tc>
          <w:tcPr>
            <w:tcW w:w="147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AA5B2DA" w14:textId="77777777" w:rsidR="00BF3690" w:rsidRPr="00BF3690" w:rsidRDefault="00BF3690" w:rsidP="00BF3690">
            <w:pPr>
              <w:pStyle w:val="ListParagraph"/>
              <w:ind w:left="0"/>
              <w:jc w:val="center"/>
              <w:rPr>
                <w:sz w:val="16"/>
                <w:szCs w:val="16"/>
              </w:rPr>
            </w:pPr>
            <w:r w:rsidRPr="00BF3690">
              <w:rPr>
                <w:sz w:val="16"/>
                <w:szCs w:val="16"/>
              </w:rPr>
              <w:t>2</w:t>
            </w:r>
          </w:p>
        </w:tc>
        <w:tc>
          <w:tcPr>
            <w:tcW w:w="15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1CB3254" w14:textId="77777777" w:rsidR="00BF3690" w:rsidRPr="00BF3690" w:rsidRDefault="00BF3690" w:rsidP="00BF3690">
            <w:pPr>
              <w:pStyle w:val="ListParagraph"/>
              <w:ind w:left="0"/>
              <w:jc w:val="center"/>
              <w:rPr>
                <w:sz w:val="16"/>
                <w:szCs w:val="16"/>
              </w:rPr>
            </w:pPr>
            <w:r w:rsidRPr="00BF3690">
              <w:rPr>
                <w:sz w:val="16"/>
                <w:szCs w:val="16"/>
              </w:rPr>
              <w:t>Authentification plus assurée aux seuls personnes habilités</w:t>
            </w:r>
          </w:p>
        </w:tc>
        <w:tc>
          <w:tcPr>
            <w:tcW w:w="130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1B56B841" w14:textId="77777777" w:rsidR="00BF3690" w:rsidRPr="00BF3690" w:rsidRDefault="00BF3690" w:rsidP="00BF3690">
            <w:pPr>
              <w:pStyle w:val="ListParagraph"/>
              <w:ind w:left="0"/>
              <w:jc w:val="center"/>
              <w:rPr>
                <w:sz w:val="16"/>
                <w:szCs w:val="16"/>
              </w:rPr>
            </w:pPr>
          </w:p>
        </w:tc>
        <w:tc>
          <w:tcPr>
            <w:tcW w:w="96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8E75347" w14:textId="77777777" w:rsidR="00BF3690" w:rsidRPr="00BF3690" w:rsidRDefault="00BF3690" w:rsidP="00BF3690">
            <w:pPr>
              <w:pStyle w:val="ListParagraph"/>
              <w:ind w:left="0"/>
              <w:jc w:val="center"/>
              <w:rPr>
                <w:sz w:val="16"/>
                <w:szCs w:val="16"/>
              </w:rPr>
            </w:pPr>
          </w:p>
        </w:tc>
      </w:tr>
      <w:tr w:rsidR="00BF3690" w:rsidRPr="00BF3690" w14:paraId="17D342FB" w14:textId="77777777" w:rsidTr="00BF3690">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4F42C11" w14:textId="77777777" w:rsidR="00BF3690" w:rsidRPr="00BF3690" w:rsidRDefault="00BF3690" w:rsidP="00BF3690">
            <w:pPr>
              <w:pStyle w:val="ListParagraph"/>
              <w:ind w:left="0"/>
              <w:jc w:val="center"/>
              <w:rPr>
                <w:sz w:val="16"/>
                <w:szCs w:val="16"/>
              </w:rPr>
            </w:pPr>
            <w:r w:rsidRPr="00BF3690">
              <w:rPr>
                <w:sz w:val="16"/>
                <w:szCs w:val="16"/>
              </w:rPr>
              <w:t>Scénario 2 :</w:t>
            </w:r>
          </w:p>
          <w:p w14:paraId="264B3CA1" w14:textId="77777777" w:rsidR="00BF3690" w:rsidRPr="00BF3690" w:rsidRDefault="00BF3690" w:rsidP="00BF3690">
            <w:pPr>
              <w:pStyle w:val="ListParagraph"/>
              <w:ind w:left="0"/>
              <w:jc w:val="center"/>
              <w:rPr>
                <w:sz w:val="16"/>
                <w:szCs w:val="16"/>
              </w:rPr>
            </w:pPr>
            <w:r w:rsidRPr="00BF3690">
              <w:rPr>
                <w:sz w:val="16"/>
                <w:szCs w:val="16"/>
              </w:rPr>
              <w:t>Attaque interne : salariés</w:t>
            </w:r>
          </w:p>
        </w:tc>
        <w:tc>
          <w:tcPr>
            <w:tcW w:w="154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2F61A5A9" w14:textId="77777777" w:rsidR="00BF3690" w:rsidRPr="00BF3690" w:rsidRDefault="00BF3690" w:rsidP="00BF3690">
            <w:pPr>
              <w:pStyle w:val="ListParagraph"/>
              <w:ind w:left="0"/>
              <w:jc w:val="center"/>
              <w:rPr>
                <w:sz w:val="16"/>
                <w:szCs w:val="16"/>
              </w:rPr>
            </w:pPr>
            <w:r w:rsidRPr="00BF3690">
              <w:rPr>
                <w:sz w:val="16"/>
                <w:szCs w:val="16"/>
              </w:rPr>
              <w:t>Vol de données</w:t>
            </w:r>
          </w:p>
        </w:tc>
        <w:tc>
          <w:tcPr>
            <w:tcW w:w="10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01D0E93" w14:textId="77777777" w:rsidR="00BF3690" w:rsidRPr="00BF3690" w:rsidRDefault="00BF3690" w:rsidP="00BF3690">
            <w:pPr>
              <w:pStyle w:val="ListParagraph"/>
              <w:ind w:left="0"/>
              <w:jc w:val="center"/>
              <w:rPr>
                <w:sz w:val="16"/>
                <w:szCs w:val="16"/>
              </w:rPr>
            </w:pPr>
            <w:r w:rsidRPr="00BF3690">
              <w:rPr>
                <w:sz w:val="16"/>
                <w:szCs w:val="16"/>
              </w:rPr>
              <w:t>Ordi</w:t>
            </w:r>
          </w:p>
        </w:tc>
        <w:tc>
          <w:tcPr>
            <w:tcW w:w="147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5C4F080" w14:textId="77777777" w:rsidR="00BF3690" w:rsidRPr="00BF3690" w:rsidRDefault="00BF3690" w:rsidP="00BF3690">
            <w:pPr>
              <w:pStyle w:val="ListParagraph"/>
              <w:ind w:left="0"/>
              <w:jc w:val="center"/>
              <w:rPr>
                <w:sz w:val="16"/>
                <w:szCs w:val="16"/>
              </w:rPr>
            </w:pPr>
            <w:r w:rsidRPr="00BF3690">
              <w:rPr>
                <w:sz w:val="16"/>
                <w:szCs w:val="16"/>
              </w:rPr>
              <w:t>4</w:t>
            </w:r>
          </w:p>
        </w:tc>
        <w:tc>
          <w:tcPr>
            <w:tcW w:w="15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F4B22D5" w14:textId="77777777" w:rsidR="00BF3690" w:rsidRPr="00BF3690" w:rsidRDefault="00BF3690" w:rsidP="00BF3690">
            <w:pPr>
              <w:pStyle w:val="ListParagraph"/>
              <w:ind w:left="0"/>
              <w:jc w:val="center"/>
              <w:rPr>
                <w:sz w:val="16"/>
                <w:szCs w:val="16"/>
              </w:rPr>
            </w:pPr>
          </w:p>
        </w:tc>
        <w:tc>
          <w:tcPr>
            <w:tcW w:w="130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30843865" w14:textId="77777777" w:rsidR="00BF3690" w:rsidRPr="00BF3690" w:rsidRDefault="00BF3690" w:rsidP="00BF3690">
            <w:pPr>
              <w:pStyle w:val="ListParagraph"/>
              <w:ind w:left="0"/>
              <w:jc w:val="center"/>
              <w:rPr>
                <w:sz w:val="16"/>
                <w:szCs w:val="16"/>
              </w:rPr>
            </w:pPr>
            <w:r w:rsidRPr="00BF3690">
              <w:rPr>
                <w:sz w:val="16"/>
                <w:szCs w:val="16"/>
              </w:rPr>
              <w:t>Données plus disponibles après suppression</w:t>
            </w:r>
          </w:p>
        </w:tc>
        <w:tc>
          <w:tcPr>
            <w:tcW w:w="96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B744DA3" w14:textId="77777777" w:rsidR="00BF3690" w:rsidRPr="00BF3690" w:rsidRDefault="00BF3690" w:rsidP="00BF3690">
            <w:pPr>
              <w:pStyle w:val="ListParagraph"/>
              <w:ind w:left="0"/>
              <w:jc w:val="center"/>
              <w:rPr>
                <w:sz w:val="16"/>
                <w:szCs w:val="16"/>
              </w:rPr>
            </w:pPr>
          </w:p>
        </w:tc>
      </w:tr>
      <w:tr w:rsidR="00BF3690" w:rsidRPr="00BF3690" w14:paraId="433D493C" w14:textId="77777777" w:rsidTr="00BF3690">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1EBD45B7" w14:textId="77777777" w:rsidR="00BF3690" w:rsidRPr="00BF3690" w:rsidRDefault="00BF3690" w:rsidP="00BF3690">
            <w:pPr>
              <w:pStyle w:val="ListParagraph"/>
              <w:ind w:left="0"/>
              <w:jc w:val="center"/>
              <w:rPr>
                <w:sz w:val="16"/>
                <w:szCs w:val="16"/>
              </w:rPr>
            </w:pPr>
            <w:r w:rsidRPr="00BF3690">
              <w:rPr>
                <w:sz w:val="16"/>
                <w:szCs w:val="16"/>
              </w:rPr>
              <w:t>Scénario 3 : employé non-habilité</w:t>
            </w:r>
          </w:p>
        </w:tc>
        <w:tc>
          <w:tcPr>
            <w:tcW w:w="154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E284F9A" w14:textId="77777777" w:rsidR="00BF3690" w:rsidRPr="00BF3690" w:rsidRDefault="00BF3690" w:rsidP="00BF3690">
            <w:pPr>
              <w:pStyle w:val="ListParagraph"/>
              <w:ind w:left="0"/>
              <w:jc w:val="center"/>
              <w:rPr>
                <w:sz w:val="16"/>
                <w:szCs w:val="16"/>
              </w:rPr>
            </w:pPr>
            <w:r w:rsidRPr="00BF3690">
              <w:rPr>
                <w:sz w:val="16"/>
                <w:szCs w:val="16"/>
              </w:rPr>
              <w:t>Consultation de donnée</w:t>
            </w:r>
          </w:p>
        </w:tc>
        <w:tc>
          <w:tcPr>
            <w:tcW w:w="10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4B82A3C8" w14:textId="77777777" w:rsidR="00BF3690" w:rsidRPr="00BF3690" w:rsidRDefault="00BF3690" w:rsidP="00BF3690">
            <w:pPr>
              <w:pStyle w:val="ListParagraph"/>
              <w:ind w:left="0"/>
              <w:jc w:val="center"/>
              <w:rPr>
                <w:sz w:val="16"/>
                <w:szCs w:val="16"/>
              </w:rPr>
            </w:pPr>
            <w:r w:rsidRPr="00BF3690">
              <w:rPr>
                <w:sz w:val="16"/>
                <w:szCs w:val="16"/>
              </w:rPr>
              <w:t>Ordinateur de l’employé</w:t>
            </w:r>
          </w:p>
        </w:tc>
        <w:tc>
          <w:tcPr>
            <w:tcW w:w="147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DD20B84" w14:textId="77777777" w:rsidR="00BF3690" w:rsidRPr="00BF3690" w:rsidRDefault="00BF3690" w:rsidP="00BF3690">
            <w:pPr>
              <w:pStyle w:val="ListParagraph"/>
              <w:ind w:left="0"/>
              <w:jc w:val="center"/>
              <w:rPr>
                <w:sz w:val="16"/>
                <w:szCs w:val="16"/>
              </w:rPr>
            </w:pPr>
            <w:r w:rsidRPr="00BF3690">
              <w:rPr>
                <w:sz w:val="16"/>
                <w:szCs w:val="16"/>
              </w:rPr>
              <w:t>2</w:t>
            </w:r>
          </w:p>
        </w:tc>
        <w:tc>
          <w:tcPr>
            <w:tcW w:w="15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2E10BB51" w14:textId="77777777" w:rsidR="00BF3690" w:rsidRPr="00BF3690" w:rsidRDefault="00BF3690" w:rsidP="00BF3690">
            <w:pPr>
              <w:pStyle w:val="ListParagraph"/>
              <w:ind w:left="0"/>
              <w:jc w:val="center"/>
              <w:rPr>
                <w:sz w:val="16"/>
                <w:szCs w:val="16"/>
              </w:rPr>
            </w:pPr>
            <w:r w:rsidRPr="00BF3690">
              <w:rPr>
                <w:sz w:val="16"/>
                <w:szCs w:val="16"/>
              </w:rPr>
              <w:t xml:space="preserve">Les données sont </w:t>
            </w:r>
            <w:proofErr w:type="spellStart"/>
            <w:r w:rsidRPr="00BF3690">
              <w:rPr>
                <w:sz w:val="16"/>
                <w:szCs w:val="16"/>
              </w:rPr>
              <w:t>accecible</w:t>
            </w:r>
            <w:proofErr w:type="spellEnd"/>
            <w:r w:rsidRPr="00BF3690">
              <w:rPr>
                <w:sz w:val="16"/>
                <w:szCs w:val="16"/>
              </w:rPr>
              <w:t xml:space="preserve"> à des personnes non habilités</w:t>
            </w:r>
          </w:p>
        </w:tc>
        <w:tc>
          <w:tcPr>
            <w:tcW w:w="130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2EEEFB6" w14:textId="77777777" w:rsidR="00BF3690" w:rsidRPr="00BF3690" w:rsidRDefault="00BF3690" w:rsidP="00BF3690">
            <w:pPr>
              <w:pStyle w:val="ListParagraph"/>
              <w:ind w:left="0"/>
              <w:jc w:val="center"/>
              <w:rPr>
                <w:sz w:val="16"/>
                <w:szCs w:val="16"/>
              </w:rPr>
            </w:pPr>
          </w:p>
        </w:tc>
        <w:tc>
          <w:tcPr>
            <w:tcW w:w="96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336EF86D" w14:textId="77777777" w:rsidR="00BF3690" w:rsidRPr="00BF3690" w:rsidRDefault="00BF3690" w:rsidP="00BF3690">
            <w:pPr>
              <w:pStyle w:val="ListParagraph"/>
              <w:ind w:left="0"/>
              <w:jc w:val="center"/>
              <w:rPr>
                <w:sz w:val="16"/>
                <w:szCs w:val="16"/>
              </w:rPr>
            </w:pPr>
          </w:p>
        </w:tc>
      </w:tr>
      <w:tr w:rsidR="00BF3690" w:rsidRPr="00BF3690" w14:paraId="0C137742" w14:textId="77777777" w:rsidTr="00BF3690">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212F6242" w14:textId="77777777" w:rsidR="00BF3690" w:rsidRPr="00BF3690" w:rsidRDefault="00BF3690" w:rsidP="00BF3690">
            <w:pPr>
              <w:pStyle w:val="ListParagraph"/>
              <w:ind w:left="0"/>
              <w:jc w:val="center"/>
              <w:rPr>
                <w:sz w:val="16"/>
                <w:szCs w:val="16"/>
              </w:rPr>
            </w:pPr>
            <w:r w:rsidRPr="00BF3690">
              <w:rPr>
                <w:sz w:val="16"/>
                <w:szCs w:val="16"/>
              </w:rPr>
              <w:t xml:space="preserve">Scénario 4 : attaquant </w:t>
            </w:r>
            <w:proofErr w:type="spellStart"/>
            <w:r w:rsidRPr="00BF3690">
              <w:rPr>
                <w:sz w:val="16"/>
                <w:szCs w:val="16"/>
              </w:rPr>
              <w:t>exterieur</w:t>
            </w:r>
            <w:proofErr w:type="spellEnd"/>
          </w:p>
        </w:tc>
        <w:tc>
          <w:tcPr>
            <w:tcW w:w="154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31D94130" w14:textId="77777777" w:rsidR="00BF3690" w:rsidRPr="00BF3690" w:rsidRDefault="00BF3690" w:rsidP="00BF3690">
            <w:pPr>
              <w:pStyle w:val="ListParagraph"/>
              <w:ind w:left="0"/>
              <w:jc w:val="center"/>
              <w:rPr>
                <w:sz w:val="16"/>
                <w:szCs w:val="16"/>
              </w:rPr>
            </w:pPr>
            <w:r w:rsidRPr="00BF3690">
              <w:rPr>
                <w:sz w:val="16"/>
                <w:szCs w:val="16"/>
              </w:rPr>
              <w:t>Déstabilisation</w:t>
            </w:r>
          </w:p>
        </w:tc>
        <w:tc>
          <w:tcPr>
            <w:tcW w:w="10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6A6A5A7" w14:textId="77777777" w:rsidR="00BF3690" w:rsidRPr="00BF3690" w:rsidRDefault="00BF3690" w:rsidP="00BF3690">
            <w:pPr>
              <w:pStyle w:val="ListParagraph"/>
              <w:ind w:left="0"/>
              <w:jc w:val="center"/>
              <w:rPr>
                <w:sz w:val="16"/>
                <w:szCs w:val="16"/>
              </w:rPr>
            </w:pPr>
            <w:r w:rsidRPr="00BF3690">
              <w:rPr>
                <w:sz w:val="16"/>
                <w:szCs w:val="16"/>
              </w:rPr>
              <w:t>Ordinateur extérieur</w:t>
            </w:r>
          </w:p>
        </w:tc>
        <w:tc>
          <w:tcPr>
            <w:tcW w:w="147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22DE1FD" w14:textId="77777777" w:rsidR="00BF3690" w:rsidRPr="00BF3690" w:rsidRDefault="00BF3690" w:rsidP="00BF3690">
            <w:pPr>
              <w:pStyle w:val="ListParagraph"/>
              <w:ind w:left="0"/>
              <w:jc w:val="center"/>
              <w:rPr>
                <w:sz w:val="16"/>
                <w:szCs w:val="16"/>
              </w:rPr>
            </w:pPr>
            <w:r w:rsidRPr="00BF3690">
              <w:rPr>
                <w:sz w:val="16"/>
                <w:szCs w:val="16"/>
              </w:rPr>
              <w:t>3</w:t>
            </w:r>
          </w:p>
        </w:tc>
        <w:tc>
          <w:tcPr>
            <w:tcW w:w="15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5439D85" w14:textId="77777777" w:rsidR="00BF3690" w:rsidRPr="00BF3690" w:rsidRDefault="00BF3690" w:rsidP="00BF3690">
            <w:pPr>
              <w:pStyle w:val="ListParagraph"/>
              <w:ind w:left="0"/>
              <w:jc w:val="center"/>
              <w:rPr>
                <w:sz w:val="16"/>
                <w:szCs w:val="16"/>
              </w:rPr>
            </w:pPr>
          </w:p>
        </w:tc>
        <w:tc>
          <w:tcPr>
            <w:tcW w:w="130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DFEE5D5" w14:textId="77777777" w:rsidR="00BF3690" w:rsidRPr="00BF3690" w:rsidRDefault="00BF3690" w:rsidP="00BF3690">
            <w:pPr>
              <w:pStyle w:val="ListParagraph"/>
              <w:ind w:left="0"/>
              <w:jc w:val="center"/>
              <w:rPr>
                <w:sz w:val="16"/>
                <w:szCs w:val="16"/>
              </w:rPr>
            </w:pPr>
          </w:p>
        </w:tc>
        <w:tc>
          <w:tcPr>
            <w:tcW w:w="96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6C41982" w14:textId="77777777" w:rsidR="00BF3690" w:rsidRPr="00BF3690" w:rsidRDefault="00BF3690" w:rsidP="00BF3690">
            <w:pPr>
              <w:pStyle w:val="ListParagraph"/>
              <w:ind w:left="0"/>
              <w:jc w:val="center"/>
              <w:rPr>
                <w:sz w:val="16"/>
                <w:szCs w:val="16"/>
              </w:rPr>
            </w:pPr>
            <w:r w:rsidRPr="00BF3690">
              <w:rPr>
                <w:sz w:val="16"/>
                <w:szCs w:val="16"/>
              </w:rPr>
              <w:t>Les données sont altérées</w:t>
            </w:r>
          </w:p>
        </w:tc>
      </w:tr>
      <w:tr w:rsidR="00BF3690" w:rsidRPr="00BF3690" w14:paraId="1688AD68" w14:textId="77777777" w:rsidTr="00BF3690">
        <w:tc>
          <w:tcPr>
            <w:tcW w:w="97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1D2C916" w14:textId="77777777" w:rsidR="00BF3690" w:rsidRPr="00BF3690" w:rsidRDefault="00BF3690" w:rsidP="00BF3690">
            <w:pPr>
              <w:pStyle w:val="ListParagraph"/>
              <w:ind w:left="0"/>
              <w:jc w:val="center"/>
              <w:rPr>
                <w:sz w:val="16"/>
                <w:szCs w:val="16"/>
              </w:rPr>
            </w:pPr>
            <w:r w:rsidRPr="00BF3690">
              <w:rPr>
                <w:sz w:val="16"/>
                <w:szCs w:val="16"/>
              </w:rPr>
              <w:t>Scénario 5 : attaquant extérieur</w:t>
            </w:r>
          </w:p>
        </w:tc>
        <w:tc>
          <w:tcPr>
            <w:tcW w:w="154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E792DFA" w14:textId="77777777" w:rsidR="00BF3690" w:rsidRPr="00BF3690" w:rsidRDefault="00BF3690" w:rsidP="00BF3690">
            <w:pPr>
              <w:pStyle w:val="ListParagraph"/>
              <w:ind w:left="0"/>
              <w:jc w:val="center"/>
              <w:rPr>
                <w:sz w:val="16"/>
                <w:szCs w:val="16"/>
              </w:rPr>
            </w:pPr>
            <w:r w:rsidRPr="00BF3690">
              <w:rPr>
                <w:sz w:val="16"/>
                <w:szCs w:val="16"/>
              </w:rPr>
              <w:t>Arrêt des serveurs de la BDD</w:t>
            </w:r>
          </w:p>
        </w:tc>
        <w:tc>
          <w:tcPr>
            <w:tcW w:w="102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39E5B99F" w14:textId="77777777" w:rsidR="00BF3690" w:rsidRPr="00BF3690" w:rsidRDefault="00BF3690" w:rsidP="00BF3690">
            <w:pPr>
              <w:pStyle w:val="ListParagraph"/>
              <w:ind w:left="0"/>
              <w:jc w:val="center"/>
              <w:rPr>
                <w:sz w:val="16"/>
                <w:szCs w:val="16"/>
              </w:rPr>
            </w:pPr>
            <w:r w:rsidRPr="00BF3690">
              <w:rPr>
                <w:sz w:val="16"/>
                <w:szCs w:val="16"/>
              </w:rPr>
              <w:t>Ordi extérieur</w:t>
            </w:r>
          </w:p>
        </w:tc>
        <w:tc>
          <w:tcPr>
            <w:tcW w:w="147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3D0ECE85" w14:textId="77777777" w:rsidR="00BF3690" w:rsidRPr="00BF3690" w:rsidRDefault="00BF3690" w:rsidP="00BF3690">
            <w:pPr>
              <w:pStyle w:val="ListParagraph"/>
              <w:ind w:left="0"/>
              <w:jc w:val="center"/>
              <w:rPr>
                <w:sz w:val="16"/>
                <w:szCs w:val="16"/>
              </w:rPr>
            </w:pPr>
            <w:r w:rsidRPr="00BF3690">
              <w:rPr>
                <w:sz w:val="16"/>
                <w:szCs w:val="16"/>
              </w:rPr>
              <w:t>4</w:t>
            </w:r>
          </w:p>
        </w:tc>
        <w:tc>
          <w:tcPr>
            <w:tcW w:w="1510"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C15A246" w14:textId="77777777" w:rsidR="00BF3690" w:rsidRPr="00BF3690" w:rsidRDefault="00BF3690" w:rsidP="00BF3690">
            <w:pPr>
              <w:pStyle w:val="ListParagraph"/>
              <w:ind w:left="0"/>
              <w:jc w:val="center"/>
              <w:rPr>
                <w:sz w:val="16"/>
                <w:szCs w:val="16"/>
              </w:rPr>
            </w:pPr>
          </w:p>
        </w:tc>
        <w:tc>
          <w:tcPr>
            <w:tcW w:w="130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4FF4F17" w14:textId="77777777" w:rsidR="00BF3690" w:rsidRPr="00BF3690" w:rsidRDefault="00BF3690" w:rsidP="00BF3690">
            <w:pPr>
              <w:pStyle w:val="ListParagraph"/>
              <w:ind w:left="0"/>
              <w:jc w:val="center"/>
              <w:rPr>
                <w:sz w:val="16"/>
                <w:szCs w:val="16"/>
              </w:rPr>
            </w:pPr>
            <w:r w:rsidRPr="00BF3690">
              <w:rPr>
                <w:sz w:val="16"/>
                <w:szCs w:val="16"/>
              </w:rPr>
              <w:t xml:space="preserve">Données plus </w:t>
            </w:r>
            <w:proofErr w:type="spellStart"/>
            <w:r w:rsidRPr="00BF3690">
              <w:rPr>
                <w:sz w:val="16"/>
                <w:szCs w:val="16"/>
              </w:rPr>
              <w:t>accecible</w:t>
            </w:r>
            <w:proofErr w:type="spellEnd"/>
            <w:r w:rsidRPr="00BF3690">
              <w:rPr>
                <w:sz w:val="16"/>
                <w:szCs w:val="16"/>
              </w:rPr>
              <w:t xml:space="preserve"> pour les opérateurs</w:t>
            </w:r>
          </w:p>
        </w:tc>
        <w:tc>
          <w:tcPr>
            <w:tcW w:w="96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318A0258" w14:textId="77777777" w:rsidR="00BF3690" w:rsidRPr="00BF3690" w:rsidRDefault="00BF3690" w:rsidP="00BF3690">
            <w:pPr>
              <w:pStyle w:val="ListParagraph"/>
              <w:ind w:left="0"/>
              <w:jc w:val="center"/>
              <w:rPr>
                <w:sz w:val="16"/>
                <w:szCs w:val="16"/>
              </w:rPr>
            </w:pPr>
          </w:p>
        </w:tc>
      </w:tr>
    </w:tbl>
    <w:p w14:paraId="07FC239D" w14:textId="43D5CA70" w:rsidR="00BF3690" w:rsidRPr="00BF3690" w:rsidRDefault="00BF3690" w:rsidP="00BF3690">
      <w:pPr>
        <w:spacing w:before="100" w:beforeAutospacing="1" w:after="100" w:afterAutospacing="1" w:line="240" w:lineRule="auto"/>
        <w:jc w:val="both"/>
        <w:rPr>
          <w:rFonts w:eastAsia="Times New Roman" w:cstheme="minorHAnsi"/>
          <w:lang w:eastAsia="fr-FR"/>
        </w:rPr>
      </w:pPr>
      <w:bookmarkStart w:id="10" w:name="_Toc84336445"/>
      <w:r w:rsidRPr="00BF3690">
        <w:rPr>
          <w:rStyle w:val="Heading2Char"/>
          <w:color w:val="auto"/>
          <w:sz w:val="22"/>
          <w:szCs w:val="22"/>
        </w:rPr>
        <w:t>Q</w:t>
      </w:r>
      <w:r w:rsidR="00C4001A">
        <w:rPr>
          <w:rStyle w:val="Heading2Char"/>
          <w:color w:val="auto"/>
          <w:sz w:val="22"/>
          <w:szCs w:val="22"/>
        </w:rPr>
        <w:t>2</w:t>
      </w:r>
      <w:bookmarkEnd w:id="10"/>
      <w:r w:rsidRPr="00BF3690">
        <w:rPr>
          <w:rFonts w:eastAsia="Times New Roman" w:cstheme="minorHAnsi"/>
          <w:lang w:eastAsia="fr-FR"/>
        </w:rPr>
        <w:t xml:space="preserve"> </w:t>
      </w:r>
      <w:r>
        <w:rPr>
          <w:rFonts w:eastAsia="Times New Roman" w:cstheme="minorHAnsi"/>
          <w:lang w:eastAsia="fr-FR"/>
        </w:rPr>
        <w:t xml:space="preserve">- </w:t>
      </w:r>
    </w:p>
    <w:p w14:paraId="239A21C4" w14:textId="77777777" w:rsidR="00E83255" w:rsidRPr="00456195" w:rsidRDefault="00E83255" w:rsidP="005039A3">
      <w:pPr>
        <w:spacing w:before="100" w:beforeAutospacing="1" w:after="100" w:afterAutospacing="1" w:line="240" w:lineRule="auto"/>
        <w:jc w:val="both"/>
        <w:rPr>
          <w:rFonts w:eastAsia="Times New Roman" w:cstheme="minorHAnsi"/>
          <w:sz w:val="21"/>
          <w:szCs w:val="21"/>
          <w:lang w:eastAsia="fr-FR"/>
        </w:rPr>
      </w:pPr>
    </w:p>
    <w:tbl>
      <w:tblPr>
        <w:tblStyle w:val="TableGrid"/>
        <w:tblpPr w:leftFromText="141" w:rightFromText="141" w:vertAnchor="text" w:horzAnchor="margin" w:tblpXSpec="right" w:tblpY="480"/>
        <w:tblW w:w="0" w:type="auto"/>
        <w:tblLook w:val="04A0" w:firstRow="1" w:lastRow="0" w:firstColumn="1" w:lastColumn="0" w:noHBand="0" w:noVBand="1"/>
      </w:tblPr>
      <w:tblGrid>
        <w:gridCol w:w="2761"/>
        <w:gridCol w:w="2774"/>
        <w:gridCol w:w="2807"/>
      </w:tblGrid>
      <w:tr w:rsidR="006B46E8" w14:paraId="7450865E" w14:textId="77777777" w:rsidTr="006B46E8">
        <w:tc>
          <w:tcPr>
            <w:tcW w:w="276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B4C6E7" w:themeFill="accent1" w:themeFillTint="66"/>
          </w:tcPr>
          <w:p w14:paraId="6EFE8E5A" w14:textId="5668C919" w:rsidR="00401CD6" w:rsidRPr="00401CD6" w:rsidRDefault="006B46E8" w:rsidP="006B46E8">
            <w:pPr>
              <w:pStyle w:val="ListParagraph"/>
              <w:ind w:left="0"/>
              <w:jc w:val="center"/>
              <w:rPr>
                <w:sz w:val="18"/>
                <w:szCs w:val="18"/>
              </w:rPr>
            </w:pPr>
            <w:r>
              <w:rPr>
                <w:sz w:val="18"/>
                <w:szCs w:val="18"/>
              </w:rPr>
              <w:lastRenderedPageBreak/>
              <w:t>Scénario</w:t>
            </w:r>
          </w:p>
        </w:tc>
        <w:tc>
          <w:tcPr>
            <w:tcW w:w="277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B4C6E7" w:themeFill="accent1" w:themeFillTint="66"/>
          </w:tcPr>
          <w:p w14:paraId="36A81020" w14:textId="30DE74AD" w:rsidR="00401CD6" w:rsidRPr="00401CD6" w:rsidRDefault="00C11FB4" w:rsidP="006B46E8">
            <w:pPr>
              <w:pStyle w:val="ListParagraph"/>
              <w:ind w:left="0"/>
              <w:jc w:val="center"/>
              <w:rPr>
                <w:sz w:val="18"/>
                <w:szCs w:val="18"/>
              </w:rPr>
            </w:pPr>
            <w:r>
              <w:rPr>
                <w:sz w:val="18"/>
                <w:szCs w:val="18"/>
              </w:rPr>
              <w:t>Evènement redoutés</w:t>
            </w:r>
          </w:p>
        </w:tc>
        <w:tc>
          <w:tcPr>
            <w:tcW w:w="280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B4C6E7" w:themeFill="accent1" w:themeFillTint="66"/>
          </w:tcPr>
          <w:p w14:paraId="7D31A33E" w14:textId="530AE0DB" w:rsidR="00401CD6" w:rsidRPr="00401CD6" w:rsidRDefault="006B46E8" w:rsidP="006B46E8">
            <w:pPr>
              <w:pStyle w:val="ListParagraph"/>
              <w:ind w:left="0"/>
              <w:jc w:val="center"/>
              <w:rPr>
                <w:sz w:val="18"/>
                <w:szCs w:val="18"/>
              </w:rPr>
            </w:pPr>
            <w:r>
              <w:rPr>
                <w:sz w:val="18"/>
                <w:szCs w:val="18"/>
              </w:rPr>
              <w:t>Niveau de gravité</w:t>
            </w:r>
          </w:p>
        </w:tc>
      </w:tr>
      <w:tr w:rsidR="002B0B06" w14:paraId="58AF1862" w14:textId="77777777" w:rsidTr="006B46E8">
        <w:tc>
          <w:tcPr>
            <w:tcW w:w="276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3ED152FA" w14:textId="77777777" w:rsidR="00D65912" w:rsidRDefault="002B0B06" w:rsidP="00D65912">
            <w:pPr>
              <w:pStyle w:val="ListParagraph"/>
              <w:ind w:left="0"/>
              <w:jc w:val="center"/>
              <w:rPr>
                <w:sz w:val="18"/>
                <w:szCs w:val="18"/>
              </w:rPr>
            </w:pPr>
            <w:r w:rsidRPr="00401CD6">
              <w:rPr>
                <w:sz w:val="18"/>
                <w:szCs w:val="18"/>
              </w:rPr>
              <w:t xml:space="preserve">Exemple : scénario </w:t>
            </w:r>
            <w:r w:rsidR="006B46E8">
              <w:rPr>
                <w:sz w:val="18"/>
                <w:szCs w:val="18"/>
              </w:rPr>
              <w:t>1</w:t>
            </w:r>
          </w:p>
          <w:p w14:paraId="7FF102E3" w14:textId="77777777" w:rsidR="00D65912" w:rsidRDefault="00D65912" w:rsidP="00D65912">
            <w:pPr>
              <w:pStyle w:val="ListParagraph"/>
              <w:ind w:left="0"/>
              <w:jc w:val="center"/>
              <w:rPr>
                <w:sz w:val="18"/>
                <w:szCs w:val="18"/>
              </w:rPr>
            </w:pPr>
          </w:p>
          <w:p w14:paraId="57E06859" w14:textId="77777777" w:rsidR="00D65912" w:rsidRDefault="00D65912" w:rsidP="00D65912">
            <w:pPr>
              <w:pStyle w:val="ListParagraph"/>
              <w:ind w:left="0"/>
              <w:jc w:val="center"/>
              <w:rPr>
                <w:sz w:val="18"/>
                <w:szCs w:val="18"/>
              </w:rPr>
            </w:pPr>
          </w:p>
          <w:p w14:paraId="4E6F5EF1" w14:textId="5C08C7A8" w:rsidR="00D65912" w:rsidRPr="00401CD6" w:rsidRDefault="00D65912" w:rsidP="00D65912">
            <w:pPr>
              <w:pStyle w:val="ListParagraph"/>
              <w:ind w:left="0"/>
              <w:jc w:val="center"/>
              <w:rPr>
                <w:sz w:val="18"/>
                <w:szCs w:val="18"/>
              </w:rPr>
            </w:pPr>
          </w:p>
        </w:tc>
        <w:tc>
          <w:tcPr>
            <w:tcW w:w="277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1C4B8F2A" w14:textId="77777777" w:rsidR="002B0B06" w:rsidRDefault="005563FA" w:rsidP="00D65912">
            <w:pPr>
              <w:pStyle w:val="ListParagraph"/>
              <w:ind w:left="0"/>
              <w:jc w:val="center"/>
              <w:rPr>
                <w:sz w:val="18"/>
                <w:szCs w:val="18"/>
              </w:rPr>
            </w:pPr>
            <w:r>
              <w:rPr>
                <w:sz w:val="18"/>
                <w:szCs w:val="18"/>
              </w:rPr>
              <w:t>Usurpation d’identité</w:t>
            </w:r>
          </w:p>
          <w:p w14:paraId="77444174" w14:textId="77777777" w:rsidR="00D65912" w:rsidRDefault="00D65912" w:rsidP="00D65912">
            <w:pPr>
              <w:pStyle w:val="ListParagraph"/>
              <w:ind w:left="0"/>
              <w:jc w:val="center"/>
              <w:rPr>
                <w:sz w:val="18"/>
                <w:szCs w:val="18"/>
              </w:rPr>
            </w:pPr>
          </w:p>
          <w:p w14:paraId="7C6C6582" w14:textId="77777777" w:rsidR="00D65912" w:rsidRDefault="00D65912" w:rsidP="00D65912">
            <w:pPr>
              <w:pStyle w:val="ListParagraph"/>
              <w:ind w:left="0"/>
              <w:jc w:val="center"/>
              <w:rPr>
                <w:sz w:val="18"/>
                <w:szCs w:val="18"/>
              </w:rPr>
            </w:pPr>
          </w:p>
          <w:p w14:paraId="219A34B2" w14:textId="108FEC64" w:rsidR="00D65912" w:rsidRPr="00401CD6" w:rsidRDefault="00D65912" w:rsidP="00D65912">
            <w:pPr>
              <w:pStyle w:val="ListParagraph"/>
              <w:ind w:left="0"/>
              <w:jc w:val="center"/>
              <w:rPr>
                <w:sz w:val="18"/>
                <w:szCs w:val="18"/>
              </w:rPr>
            </w:pPr>
          </w:p>
        </w:tc>
        <w:tc>
          <w:tcPr>
            <w:tcW w:w="280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02919F7B" w14:textId="77777777" w:rsidR="006B46E8" w:rsidRPr="00401CD6" w:rsidRDefault="006B46E8" w:rsidP="00D65912">
            <w:pPr>
              <w:pStyle w:val="ListParagraph"/>
              <w:ind w:left="0"/>
              <w:jc w:val="center"/>
              <w:rPr>
                <w:sz w:val="18"/>
                <w:szCs w:val="18"/>
              </w:rPr>
            </w:pPr>
            <w:r w:rsidRPr="00401CD6">
              <w:rPr>
                <w:sz w:val="18"/>
                <w:szCs w:val="18"/>
                <w:u w:val="single"/>
              </w:rPr>
              <w:t>Niveau de gravité :</w:t>
            </w:r>
            <w:r w:rsidRPr="00401CD6">
              <w:rPr>
                <w:sz w:val="18"/>
                <w:szCs w:val="18"/>
              </w:rPr>
              <w:t xml:space="preserve"> </w:t>
            </w:r>
            <w:r w:rsidRPr="00401CD6">
              <w:rPr>
                <w:b/>
                <w:bCs/>
                <w:sz w:val="18"/>
                <w:szCs w:val="18"/>
              </w:rPr>
              <w:t>3</w:t>
            </w:r>
            <w:r w:rsidRPr="00401CD6">
              <w:rPr>
                <w:sz w:val="18"/>
                <w:szCs w:val="18"/>
              </w:rPr>
              <w:t xml:space="preserve"> (important).</w:t>
            </w:r>
          </w:p>
          <w:p w14:paraId="33E44EC8" w14:textId="279FDC52" w:rsidR="002B0B06" w:rsidRPr="00401CD6" w:rsidRDefault="006B46E8" w:rsidP="00D65912">
            <w:pPr>
              <w:pStyle w:val="ListParagraph"/>
              <w:ind w:left="0"/>
              <w:jc w:val="center"/>
              <w:rPr>
                <w:sz w:val="18"/>
                <w:szCs w:val="18"/>
                <w:u w:val="single"/>
              </w:rPr>
            </w:pPr>
            <w:r w:rsidRPr="00401CD6">
              <w:rPr>
                <w:sz w:val="18"/>
                <w:szCs w:val="18"/>
              </w:rPr>
              <w:t>Les données confidentielles peuvent être exploitée par une entité malveillante.</w:t>
            </w:r>
          </w:p>
        </w:tc>
      </w:tr>
      <w:tr w:rsidR="002B0B06" w14:paraId="3A23765B" w14:textId="77777777" w:rsidTr="006B46E8">
        <w:tc>
          <w:tcPr>
            <w:tcW w:w="276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6EA970D" w14:textId="5A0E80ED" w:rsidR="002B0B06" w:rsidRPr="00401CD6" w:rsidRDefault="002B0B06" w:rsidP="00D65912">
            <w:pPr>
              <w:pStyle w:val="ListParagraph"/>
              <w:ind w:left="0"/>
              <w:jc w:val="center"/>
              <w:rPr>
                <w:sz w:val="18"/>
                <w:szCs w:val="18"/>
              </w:rPr>
            </w:pPr>
            <w:r w:rsidRPr="00401CD6">
              <w:rPr>
                <w:sz w:val="18"/>
                <w:szCs w:val="18"/>
              </w:rPr>
              <w:t xml:space="preserve">Exemple : scénario </w:t>
            </w:r>
            <w:r w:rsidR="006B46E8">
              <w:rPr>
                <w:sz w:val="18"/>
                <w:szCs w:val="18"/>
              </w:rPr>
              <w:t>2</w:t>
            </w:r>
          </w:p>
        </w:tc>
        <w:tc>
          <w:tcPr>
            <w:tcW w:w="277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10B185B3" w14:textId="7E717548" w:rsidR="002B0B06" w:rsidRPr="00401CD6" w:rsidRDefault="00C11FB4" w:rsidP="00D65912">
            <w:pPr>
              <w:pStyle w:val="ListParagraph"/>
              <w:ind w:left="0"/>
              <w:jc w:val="center"/>
              <w:rPr>
                <w:sz w:val="18"/>
                <w:szCs w:val="18"/>
              </w:rPr>
            </w:pPr>
            <w:r>
              <w:rPr>
                <w:sz w:val="18"/>
                <w:szCs w:val="18"/>
              </w:rPr>
              <w:t>Vol de données</w:t>
            </w:r>
          </w:p>
        </w:tc>
        <w:tc>
          <w:tcPr>
            <w:tcW w:w="280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7BD4F820" w14:textId="42ADAE14" w:rsidR="002B0B06" w:rsidRDefault="00C11FB4" w:rsidP="00D65912">
            <w:pPr>
              <w:pStyle w:val="ListParagraph"/>
              <w:ind w:left="0"/>
              <w:jc w:val="center"/>
              <w:rPr>
                <w:sz w:val="18"/>
                <w:szCs w:val="18"/>
              </w:rPr>
            </w:pPr>
            <w:r>
              <w:rPr>
                <w:sz w:val="18"/>
                <w:szCs w:val="18"/>
                <w:u w:val="single"/>
              </w:rPr>
              <w:t xml:space="preserve">Niveau de gravité : </w:t>
            </w:r>
            <w:r w:rsidR="00F37841">
              <w:rPr>
                <w:b/>
                <w:bCs/>
                <w:sz w:val="18"/>
                <w:szCs w:val="18"/>
              </w:rPr>
              <w:t>3</w:t>
            </w:r>
            <w:r>
              <w:rPr>
                <w:sz w:val="18"/>
                <w:szCs w:val="18"/>
              </w:rPr>
              <w:t xml:space="preserve"> (</w:t>
            </w:r>
            <w:r w:rsidR="00F37841">
              <w:rPr>
                <w:sz w:val="18"/>
                <w:szCs w:val="18"/>
              </w:rPr>
              <w:t>important</w:t>
            </w:r>
            <w:r>
              <w:rPr>
                <w:sz w:val="18"/>
                <w:szCs w:val="18"/>
              </w:rPr>
              <w:t>).</w:t>
            </w:r>
          </w:p>
          <w:p w14:paraId="0562CB72" w14:textId="3F6DEAB5" w:rsidR="00C11FB4" w:rsidRPr="00C11FB4" w:rsidRDefault="00F37841" w:rsidP="00D65912">
            <w:pPr>
              <w:pStyle w:val="ListParagraph"/>
              <w:ind w:left="0"/>
              <w:jc w:val="center"/>
              <w:rPr>
                <w:sz w:val="18"/>
                <w:szCs w:val="18"/>
              </w:rPr>
            </w:pPr>
            <w:r>
              <w:rPr>
                <w:sz w:val="18"/>
                <w:szCs w:val="18"/>
              </w:rPr>
              <w:t xml:space="preserve">Certaines données ne seront plus </w:t>
            </w:r>
            <w:proofErr w:type="spellStart"/>
            <w:r>
              <w:rPr>
                <w:sz w:val="18"/>
                <w:szCs w:val="18"/>
              </w:rPr>
              <w:t>accecible</w:t>
            </w:r>
            <w:proofErr w:type="spellEnd"/>
          </w:p>
        </w:tc>
      </w:tr>
      <w:tr w:rsidR="002B0B06" w14:paraId="76167678" w14:textId="77777777" w:rsidTr="006B46E8">
        <w:tc>
          <w:tcPr>
            <w:tcW w:w="276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280FF5E" w14:textId="164D3103" w:rsidR="002B0B06" w:rsidRPr="00401CD6" w:rsidRDefault="002B0B06" w:rsidP="00D65912">
            <w:pPr>
              <w:pStyle w:val="ListParagraph"/>
              <w:ind w:left="0"/>
              <w:jc w:val="center"/>
              <w:rPr>
                <w:sz w:val="18"/>
                <w:szCs w:val="18"/>
              </w:rPr>
            </w:pPr>
            <w:r w:rsidRPr="00401CD6">
              <w:rPr>
                <w:sz w:val="18"/>
                <w:szCs w:val="18"/>
              </w:rPr>
              <w:t xml:space="preserve">Exemple : scénario </w:t>
            </w:r>
            <w:r w:rsidR="006B46E8">
              <w:rPr>
                <w:sz w:val="18"/>
                <w:szCs w:val="18"/>
              </w:rPr>
              <w:t>3</w:t>
            </w:r>
          </w:p>
        </w:tc>
        <w:tc>
          <w:tcPr>
            <w:tcW w:w="277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9D174DE" w14:textId="0FC9EF2C" w:rsidR="002B0B06" w:rsidRPr="00401CD6" w:rsidRDefault="00C11FB4" w:rsidP="00D65912">
            <w:pPr>
              <w:pStyle w:val="ListParagraph"/>
              <w:ind w:left="0"/>
              <w:jc w:val="center"/>
              <w:rPr>
                <w:sz w:val="18"/>
                <w:szCs w:val="18"/>
              </w:rPr>
            </w:pPr>
            <w:r>
              <w:rPr>
                <w:sz w:val="18"/>
                <w:szCs w:val="18"/>
              </w:rPr>
              <w:t>Consultation de données</w:t>
            </w:r>
          </w:p>
        </w:tc>
        <w:tc>
          <w:tcPr>
            <w:tcW w:w="280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75EBB7B3" w14:textId="77777777" w:rsidR="002B0B06" w:rsidRDefault="00C11FB4" w:rsidP="00D65912">
            <w:pPr>
              <w:pStyle w:val="ListParagraph"/>
              <w:ind w:left="0"/>
              <w:jc w:val="center"/>
              <w:rPr>
                <w:sz w:val="18"/>
                <w:szCs w:val="18"/>
              </w:rPr>
            </w:pPr>
            <w:r>
              <w:rPr>
                <w:sz w:val="18"/>
                <w:szCs w:val="18"/>
                <w:u w:val="single"/>
              </w:rPr>
              <w:t>Niveau de gravite :</w:t>
            </w:r>
            <w:r>
              <w:rPr>
                <w:b/>
                <w:bCs/>
                <w:sz w:val="18"/>
                <w:szCs w:val="18"/>
              </w:rPr>
              <w:t xml:space="preserve">2 </w:t>
            </w:r>
            <w:r>
              <w:rPr>
                <w:sz w:val="18"/>
                <w:szCs w:val="18"/>
              </w:rPr>
              <w:t>(limité).</w:t>
            </w:r>
          </w:p>
          <w:p w14:paraId="037D3993" w14:textId="686ABD8D" w:rsidR="00C11FB4" w:rsidRPr="00C11FB4" w:rsidRDefault="00F37841" w:rsidP="00D65912">
            <w:pPr>
              <w:pStyle w:val="ListParagraph"/>
              <w:ind w:left="0"/>
              <w:jc w:val="center"/>
              <w:rPr>
                <w:sz w:val="18"/>
                <w:szCs w:val="18"/>
              </w:rPr>
            </w:pPr>
            <w:r>
              <w:rPr>
                <w:sz w:val="18"/>
                <w:szCs w:val="18"/>
              </w:rPr>
              <w:t>La consultation se limite à un périmètre restreint.</w:t>
            </w:r>
          </w:p>
        </w:tc>
      </w:tr>
      <w:tr w:rsidR="002B0B06" w14:paraId="6A5A92AC" w14:textId="77777777" w:rsidTr="006B46E8">
        <w:tc>
          <w:tcPr>
            <w:tcW w:w="276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1F8543BA" w14:textId="7560A4CA" w:rsidR="002B0B06" w:rsidRPr="00401CD6" w:rsidRDefault="002B0B06" w:rsidP="00D65912">
            <w:pPr>
              <w:pStyle w:val="ListParagraph"/>
              <w:ind w:left="0"/>
              <w:jc w:val="center"/>
              <w:rPr>
                <w:sz w:val="18"/>
                <w:szCs w:val="18"/>
              </w:rPr>
            </w:pPr>
            <w:r w:rsidRPr="00401CD6">
              <w:rPr>
                <w:sz w:val="18"/>
                <w:szCs w:val="18"/>
              </w:rPr>
              <w:t xml:space="preserve">Exemple : scénario </w:t>
            </w:r>
            <w:r w:rsidR="006B46E8">
              <w:rPr>
                <w:sz w:val="18"/>
                <w:szCs w:val="18"/>
              </w:rPr>
              <w:t>4</w:t>
            </w:r>
          </w:p>
        </w:tc>
        <w:tc>
          <w:tcPr>
            <w:tcW w:w="277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5683F0A4" w14:textId="58AD1E01" w:rsidR="002B0B06" w:rsidRPr="00401CD6" w:rsidRDefault="0002639A" w:rsidP="00D65912">
            <w:pPr>
              <w:pStyle w:val="ListParagraph"/>
              <w:ind w:left="0"/>
              <w:jc w:val="center"/>
              <w:rPr>
                <w:sz w:val="18"/>
                <w:szCs w:val="18"/>
              </w:rPr>
            </w:pPr>
            <w:r>
              <w:rPr>
                <w:sz w:val="18"/>
                <w:szCs w:val="18"/>
              </w:rPr>
              <w:t>Altération de données</w:t>
            </w:r>
            <w:r w:rsidR="00C11FB4">
              <w:rPr>
                <w:sz w:val="18"/>
                <w:szCs w:val="18"/>
              </w:rPr>
              <w:t xml:space="preserve"> </w:t>
            </w:r>
          </w:p>
        </w:tc>
        <w:tc>
          <w:tcPr>
            <w:tcW w:w="280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1B31CCB" w14:textId="7BD6078C" w:rsidR="002B0B06" w:rsidRDefault="00C11FB4" w:rsidP="00D65912">
            <w:pPr>
              <w:pStyle w:val="ListParagraph"/>
              <w:ind w:left="0"/>
              <w:jc w:val="center"/>
              <w:rPr>
                <w:sz w:val="18"/>
                <w:szCs w:val="18"/>
              </w:rPr>
            </w:pPr>
            <w:r>
              <w:rPr>
                <w:sz w:val="18"/>
                <w:szCs w:val="18"/>
                <w:u w:val="single"/>
              </w:rPr>
              <w:t>Niveau de gravité :</w:t>
            </w:r>
            <w:r>
              <w:rPr>
                <w:sz w:val="18"/>
                <w:szCs w:val="18"/>
              </w:rPr>
              <w:t xml:space="preserve"> </w:t>
            </w:r>
            <w:r w:rsidR="00F37841">
              <w:rPr>
                <w:b/>
                <w:bCs/>
                <w:sz w:val="18"/>
                <w:szCs w:val="18"/>
              </w:rPr>
              <w:t>3</w:t>
            </w:r>
            <w:r>
              <w:rPr>
                <w:b/>
                <w:bCs/>
                <w:sz w:val="18"/>
                <w:szCs w:val="18"/>
              </w:rPr>
              <w:t xml:space="preserve"> </w:t>
            </w:r>
            <w:r>
              <w:rPr>
                <w:sz w:val="18"/>
                <w:szCs w:val="18"/>
              </w:rPr>
              <w:t>(</w:t>
            </w:r>
            <w:r w:rsidR="00F37841">
              <w:rPr>
                <w:sz w:val="18"/>
                <w:szCs w:val="18"/>
              </w:rPr>
              <w:t>important</w:t>
            </w:r>
            <w:r>
              <w:rPr>
                <w:sz w:val="18"/>
                <w:szCs w:val="18"/>
              </w:rPr>
              <w:t>).</w:t>
            </w:r>
          </w:p>
          <w:p w14:paraId="1EB394A7" w14:textId="622A79D9" w:rsidR="00C11FB4" w:rsidRPr="00C11FB4" w:rsidRDefault="00F37841" w:rsidP="00D65912">
            <w:pPr>
              <w:pStyle w:val="ListParagraph"/>
              <w:ind w:left="0"/>
              <w:jc w:val="center"/>
              <w:rPr>
                <w:sz w:val="18"/>
                <w:szCs w:val="18"/>
              </w:rPr>
            </w:pPr>
            <w:r>
              <w:rPr>
                <w:sz w:val="18"/>
                <w:szCs w:val="18"/>
              </w:rPr>
              <w:t>La modification altère le résultat de l’étude de marché.</w:t>
            </w:r>
          </w:p>
        </w:tc>
      </w:tr>
      <w:tr w:rsidR="006B46E8" w14:paraId="7B565033" w14:textId="77777777" w:rsidTr="006B46E8">
        <w:tc>
          <w:tcPr>
            <w:tcW w:w="276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108ED608" w14:textId="57944F37" w:rsidR="006B46E8" w:rsidRPr="00401CD6" w:rsidRDefault="006B46E8" w:rsidP="00D65912">
            <w:pPr>
              <w:pStyle w:val="ListParagraph"/>
              <w:ind w:left="0"/>
              <w:jc w:val="center"/>
              <w:rPr>
                <w:sz w:val="18"/>
                <w:szCs w:val="18"/>
              </w:rPr>
            </w:pPr>
            <w:r w:rsidRPr="00401CD6">
              <w:rPr>
                <w:sz w:val="18"/>
                <w:szCs w:val="18"/>
              </w:rPr>
              <w:t xml:space="preserve">Exemple : scénario </w:t>
            </w:r>
            <w:r>
              <w:rPr>
                <w:sz w:val="18"/>
                <w:szCs w:val="18"/>
              </w:rPr>
              <w:t>5</w:t>
            </w:r>
          </w:p>
        </w:tc>
        <w:tc>
          <w:tcPr>
            <w:tcW w:w="277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52B5B491" w14:textId="2FCEDD27" w:rsidR="006B46E8" w:rsidRPr="00401CD6" w:rsidRDefault="00C11FB4" w:rsidP="00D65912">
            <w:pPr>
              <w:pStyle w:val="ListParagraph"/>
              <w:ind w:left="0"/>
              <w:jc w:val="center"/>
              <w:rPr>
                <w:sz w:val="18"/>
                <w:szCs w:val="18"/>
              </w:rPr>
            </w:pPr>
            <w:r>
              <w:rPr>
                <w:sz w:val="18"/>
                <w:szCs w:val="18"/>
              </w:rPr>
              <w:t>Attaque DDOS</w:t>
            </w:r>
          </w:p>
        </w:tc>
        <w:tc>
          <w:tcPr>
            <w:tcW w:w="280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4A86628" w14:textId="1C212C7B" w:rsidR="006B46E8" w:rsidRDefault="00C11FB4" w:rsidP="00D65912">
            <w:pPr>
              <w:pStyle w:val="ListParagraph"/>
              <w:ind w:left="0"/>
              <w:jc w:val="center"/>
              <w:rPr>
                <w:sz w:val="18"/>
                <w:szCs w:val="18"/>
              </w:rPr>
            </w:pPr>
            <w:r>
              <w:rPr>
                <w:sz w:val="18"/>
                <w:szCs w:val="18"/>
                <w:u w:val="single"/>
              </w:rPr>
              <w:t xml:space="preserve">Niveau de gravité : </w:t>
            </w:r>
            <w:r w:rsidR="00B91CB4">
              <w:rPr>
                <w:b/>
                <w:bCs/>
                <w:sz w:val="18"/>
                <w:szCs w:val="18"/>
              </w:rPr>
              <w:t>4</w:t>
            </w:r>
            <w:r>
              <w:rPr>
                <w:sz w:val="18"/>
                <w:szCs w:val="18"/>
              </w:rPr>
              <w:t xml:space="preserve"> (important).</w:t>
            </w:r>
          </w:p>
          <w:p w14:paraId="1FDCF957" w14:textId="2454E233" w:rsidR="00C11FB4" w:rsidRPr="00C11FB4" w:rsidRDefault="00F37841" w:rsidP="00D65912">
            <w:pPr>
              <w:pStyle w:val="ListParagraph"/>
              <w:ind w:left="0"/>
              <w:jc w:val="center"/>
              <w:rPr>
                <w:sz w:val="18"/>
                <w:szCs w:val="18"/>
              </w:rPr>
            </w:pPr>
            <w:r>
              <w:rPr>
                <w:sz w:val="18"/>
                <w:szCs w:val="18"/>
              </w:rPr>
              <w:t xml:space="preserve">Plus aucune donnée n’est </w:t>
            </w:r>
            <w:proofErr w:type="spellStart"/>
            <w:r>
              <w:rPr>
                <w:sz w:val="18"/>
                <w:szCs w:val="18"/>
              </w:rPr>
              <w:t>accecible</w:t>
            </w:r>
            <w:proofErr w:type="spellEnd"/>
          </w:p>
        </w:tc>
      </w:tr>
    </w:tbl>
    <w:p w14:paraId="0D9F4AA4" w14:textId="23A485A7" w:rsidR="007E49BC" w:rsidRDefault="005039A3" w:rsidP="005039A3">
      <w:pPr>
        <w:pStyle w:val="ListParagraph"/>
      </w:pPr>
      <w:bookmarkStart w:id="11" w:name="_Toc84336446"/>
      <w:r w:rsidRPr="005039A3">
        <w:rPr>
          <w:rStyle w:val="Heading2Char"/>
          <w:color w:val="auto"/>
          <w:sz w:val="22"/>
          <w:szCs w:val="22"/>
        </w:rPr>
        <w:t>Q3</w:t>
      </w:r>
      <w:bookmarkEnd w:id="11"/>
      <w:r w:rsidRPr="005039A3">
        <w:t xml:space="preserve"> </w:t>
      </w:r>
      <w:r>
        <w:t xml:space="preserve">- </w:t>
      </w:r>
    </w:p>
    <w:p w14:paraId="540231E1" w14:textId="73405BE1" w:rsidR="00CE3BB8" w:rsidRPr="00CE3BB8" w:rsidRDefault="00CE3BB8" w:rsidP="00CE3BB8"/>
    <w:p w14:paraId="0711AA19" w14:textId="4BB72F2A" w:rsidR="00CE3BB8" w:rsidRPr="00CE3BB8" w:rsidRDefault="00CE3BB8" w:rsidP="00CE3BB8"/>
    <w:p w14:paraId="4D992CEF" w14:textId="085D9C07" w:rsidR="00CE3BB8" w:rsidRPr="00CE3BB8" w:rsidRDefault="00CE3BB8" w:rsidP="00CE3BB8"/>
    <w:p w14:paraId="0A376BCC" w14:textId="0B2F2DE1" w:rsidR="00CE3BB8" w:rsidRPr="00CE3BB8" w:rsidRDefault="00CE3BB8" w:rsidP="00CE3BB8"/>
    <w:p w14:paraId="2BFFD021" w14:textId="0FE04F18" w:rsidR="00CE3BB8" w:rsidRPr="00CE3BB8" w:rsidRDefault="00CE3BB8" w:rsidP="00CE3BB8"/>
    <w:p w14:paraId="2B46FBAD" w14:textId="5D31D8EA" w:rsidR="00CE3BB8" w:rsidRPr="00CE3BB8" w:rsidRDefault="00CE3BB8" w:rsidP="00CE3BB8"/>
    <w:p w14:paraId="5C5B6445" w14:textId="39228E0C" w:rsidR="00CE3BB8" w:rsidRPr="00CE3BB8" w:rsidRDefault="00CE3BB8" w:rsidP="00CE3BB8"/>
    <w:p w14:paraId="7DB03A2C" w14:textId="79A827EA" w:rsidR="00CE3BB8" w:rsidRDefault="00CE3BB8" w:rsidP="00CE3BB8"/>
    <w:p w14:paraId="43102A74" w14:textId="5E397416" w:rsidR="005039A3" w:rsidRDefault="005039A3" w:rsidP="00CE3BB8"/>
    <w:p w14:paraId="5D2768ED" w14:textId="4BF12C61" w:rsidR="005039A3" w:rsidRDefault="005039A3" w:rsidP="00CE3BB8"/>
    <w:p w14:paraId="7E406EBC" w14:textId="57279A2B" w:rsidR="005039A3" w:rsidRPr="00CE3BB8" w:rsidRDefault="005039A3" w:rsidP="00CE3BB8">
      <w:bookmarkStart w:id="12" w:name="_Toc84336447"/>
      <w:r w:rsidRPr="005039A3">
        <w:rPr>
          <w:rStyle w:val="Heading2Char"/>
          <w:color w:val="auto"/>
          <w:sz w:val="22"/>
          <w:szCs w:val="22"/>
        </w:rPr>
        <w:t>Q4</w:t>
      </w:r>
      <w:bookmarkEnd w:id="12"/>
      <w:r w:rsidRPr="005039A3">
        <w:t xml:space="preserve"> </w:t>
      </w:r>
      <w:r>
        <w:t xml:space="preserve">- </w:t>
      </w:r>
    </w:p>
    <w:p w14:paraId="69454CF1" w14:textId="7A540C37" w:rsidR="00CE3BB8" w:rsidRPr="00CE3BB8" w:rsidRDefault="00C221DE" w:rsidP="00CE3BB8">
      <w:r>
        <w:rPr>
          <w:noProof/>
        </w:rPr>
        <mc:AlternateContent>
          <mc:Choice Requires="wps">
            <w:drawing>
              <wp:anchor distT="0" distB="0" distL="114300" distR="114300" simplePos="0" relativeHeight="251664384" behindDoc="0" locked="0" layoutInCell="1" allowOverlap="1" wp14:anchorId="05659B29" wp14:editId="61C99C4C">
                <wp:simplePos x="0" y="0"/>
                <wp:positionH relativeFrom="column">
                  <wp:posOffset>448945</wp:posOffset>
                </wp:positionH>
                <wp:positionV relativeFrom="paragraph">
                  <wp:posOffset>271145</wp:posOffset>
                </wp:positionV>
                <wp:extent cx="0" cy="480060"/>
                <wp:effectExtent l="76200" t="38100" r="57150" b="15240"/>
                <wp:wrapNone/>
                <wp:docPr id="3" name="Connecteur droit avec flèche 3"/>
                <wp:cNvGraphicFramePr/>
                <a:graphic xmlns:a="http://schemas.openxmlformats.org/drawingml/2006/main">
                  <a:graphicData uri="http://schemas.microsoft.com/office/word/2010/wordprocessingShape">
                    <wps:wsp>
                      <wps:cNvCnPr/>
                      <wps:spPr>
                        <a:xfrm flipV="1">
                          <a:off x="0" y="0"/>
                          <a:ext cx="0" cy="480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016053B" id="_x0000_t32" coordsize="21600,21600" o:spt="32" o:oned="t" path="m,l21600,21600e" filled="f">
                <v:path arrowok="t" fillok="f" o:connecttype="none"/>
                <o:lock v:ext="edit" shapetype="t"/>
              </v:shapetype>
              <v:shape id="Connecteur droit avec flèche 3" o:spid="_x0000_s1026" type="#_x0000_t32" style="position:absolute;margin-left:35.35pt;margin-top:21.35pt;width:0;height:37.8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" strokecolor="black [3200]" strokeweight=".5pt">
                <v:stroke endarrow="block" joinstyle="miter"/>
              </v:shape>
            </w:pict>
          </mc:Fallback>
        </mc:AlternateContent>
      </w:r>
    </w:p>
    <w:p w14:paraId="1C2E3CA1" w14:textId="3B690F58" w:rsidR="00CE3BB8" w:rsidRDefault="00C221DE" w:rsidP="005039A3">
      <w:r>
        <w:rPr>
          <w:noProof/>
        </w:rPr>
        <mc:AlternateContent>
          <mc:Choice Requires="wps">
            <w:drawing>
              <wp:anchor distT="45720" distB="45720" distL="114300" distR="114300" simplePos="0" relativeHeight="251667456" behindDoc="0" locked="0" layoutInCell="1" allowOverlap="1" wp14:anchorId="1B408F69" wp14:editId="4C0EFE70">
                <wp:simplePos x="0" y="0"/>
                <wp:positionH relativeFrom="column">
                  <wp:posOffset>608965</wp:posOffset>
                </wp:positionH>
                <wp:positionV relativeFrom="paragraph">
                  <wp:posOffset>8255</wp:posOffset>
                </wp:positionV>
                <wp:extent cx="632460" cy="1404620"/>
                <wp:effectExtent l="0" t="0" r="15240" b="1397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1404620"/>
                        </a:xfrm>
                        <a:prstGeom prst="rect">
                          <a:avLst/>
                        </a:prstGeom>
                        <a:solidFill>
                          <a:srgbClr val="FFFFFF"/>
                        </a:solidFill>
                        <a:ln w="9525">
                          <a:solidFill>
                            <a:srgbClr val="000000"/>
                          </a:solidFill>
                          <a:miter lim="800000"/>
                          <a:headEnd/>
                          <a:tailEnd/>
                        </a:ln>
                      </wps:spPr>
                      <wps:txbx>
                        <w:txbxContent>
                          <w:p w14:paraId="77EB760A" w14:textId="2EF6A3FC" w:rsidR="00C221DE" w:rsidRDefault="00C221DE">
                            <w:r>
                              <w:t>Gravité</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408F69" id="_x0000_t202" coordsize="21600,21600" o:spt="202" path="m,l,21600r21600,l21600,xe">
                <v:stroke joinstyle="miter"/>
                <v:path gradientshapeok="t" o:connecttype="rect"/>
              </v:shapetype>
              <v:shape id="Zone de texte 2" o:spid="_x0000_s1026" type="#_x0000_t202" style="position:absolute;margin-left:47.95pt;margin-top:.65pt;width:4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">
                <v:textbox style="mso-fit-shape-to-text:t">
                  <w:txbxContent>
                    <w:p w14:paraId="77EB760A" w14:textId="2EF6A3FC" w:rsidR="00C221DE" w:rsidRDefault="00C221DE">
                      <w:r>
                        <w:t>Gravité</w:t>
                      </w:r>
                    </w:p>
                  </w:txbxContent>
                </v:textbox>
                <w10:wrap type="square"/>
              </v:shape>
            </w:pict>
          </mc:Fallback>
        </mc:AlternateContent>
      </w:r>
      <w:r w:rsidR="00CE3BB8">
        <w:rPr>
          <w:noProof/>
        </w:rPr>
        <mc:AlternateContent>
          <mc:Choice Requires="wps">
            <w:drawing>
              <wp:anchor distT="45720" distB="45720" distL="114300" distR="114300" simplePos="0" relativeHeight="251661312" behindDoc="0" locked="0" layoutInCell="1" allowOverlap="1" wp14:anchorId="74620834" wp14:editId="6F65C5A6">
                <wp:simplePos x="0" y="0"/>
                <wp:positionH relativeFrom="column">
                  <wp:posOffset>4922520</wp:posOffset>
                </wp:positionH>
                <wp:positionV relativeFrom="paragraph">
                  <wp:posOffset>1813560</wp:posOffset>
                </wp:positionV>
                <wp:extent cx="1257300" cy="449580"/>
                <wp:effectExtent l="0" t="0" r="0" b="762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49580"/>
                        </a:xfrm>
                        <a:prstGeom prst="rect">
                          <a:avLst/>
                        </a:prstGeom>
                        <a:solidFill>
                          <a:srgbClr val="FFFFFF"/>
                        </a:solidFill>
                        <a:ln w="9525">
                          <a:noFill/>
                          <a:miter lim="800000"/>
                          <a:headEnd/>
                          <a:tailEnd/>
                        </a:ln>
                      </wps:spPr>
                      <wps:txbx>
                        <w:txbxContent>
                          <w:p w14:paraId="5060B5A5" w14:textId="4BB8AC14" w:rsidR="00CE3BB8" w:rsidRDefault="00CE3BB8" w:rsidP="00CE3BB8">
                            <w:pPr>
                              <w:shd w:val="clear" w:color="auto" w:fill="FF0000"/>
                            </w:pPr>
                            <w:r>
                              <w:t xml:space="preserve">Risque Inacceptable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20834" id="_x0000_s1027" type="#_x0000_t202" style="position:absolute;margin-left:387.6pt;margin-top:142.8pt;width:99pt;height:35.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" stroked="f">
                <v:textbox>
                  <w:txbxContent>
                    <w:p w14:paraId="5060B5A5" w14:textId="4BB8AC14" w:rsidR="00CE3BB8" w:rsidRDefault="00CE3BB8" w:rsidP="00CE3BB8">
                      <w:pPr>
                        <w:shd w:val="clear" w:color="auto" w:fill="FF0000"/>
                      </w:pPr>
                      <w:r>
                        <w:t xml:space="preserve">Risque Inacceptable </w:t>
                      </w:r>
                    </w:p>
                  </w:txbxContent>
                </v:textbox>
                <w10:wrap type="square"/>
              </v:shape>
            </w:pict>
          </mc:Fallback>
        </mc:AlternateContent>
      </w:r>
      <w:r w:rsidR="00CE3BB8">
        <w:rPr>
          <w:noProof/>
        </w:rPr>
        <mc:AlternateContent>
          <mc:Choice Requires="wps">
            <w:drawing>
              <wp:anchor distT="45720" distB="45720" distL="114300" distR="114300" simplePos="0" relativeHeight="251663360" behindDoc="0" locked="0" layoutInCell="1" allowOverlap="1" wp14:anchorId="7E2D0B79" wp14:editId="50E5C0D1">
                <wp:simplePos x="0" y="0"/>
                <wp:positionH relativeFrom="column">
                  <wp:posOffset>4899025</wp:posOffset>
                </wp:positionH>
                <wp:positionV relativeFrom="paragraph">
                  <wp:posOffset>1063625</wp:posOffset>
                </wp:positionV>
                <wp:extent cx="1257300" cy="449580"/>
                <wp:effectExtent l="0" t="0" r="0" b="762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49580"/>
                        </a:xfrm>
                        <a:prstGeom prst="rect">
                          <a:avLst/>
                        </a:prstGeom>
                        <a:solidFill>
                          <a:srgbClr val="FFFFFF"/>
                        </a:solidFill>
                        <a:ln w="9525">
                          <a:noFill/>
                          <a:miter lim="800000"/>
                          <a:headEnd/>
                          <a:tailEnd/>
                        </a:ln>
                      </wps:spPr>
                      <wps:txbx>
                        <w:txbxContent>
                          <w:p w14:paraId="51386A10" w14:textId="67E5411B" w:rsidR="00CE3BB8" w:rsidRDefault="00CE3BB8" w:rsidP="00CE3BB8">
                            <w:pPr>
                              <w:shd w:val="clear" w:color="auto" w:fill="ED7D31" w:themeFill="accent2"/>
                            </w:pPr>
                            <w:r>
                              <w:t>Tolérable sous contrôle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D0B79" id="_x0000_s1028" type="#_x0000_t202" style="position:absolute;margin-left:385.75pt;margin-top:83.75pt;width:99pt;height:35.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" stroked="f">
                <v:textbox>
                  <w:txbxContent>
                    <w:p w14:paraId="51386A10" w14:textId="67E5411B" w:rsidR="00CE3BB8" w:rsidRDefault="00CE3BB8" w:rsidP="00CE3BB8">
                      <w:pPr>
                        <w:shd w:val="clear" w:color="auto" w:fill="ED7D31" w:themeFill="accent2"/>
                      </w:pPr>
                      <w:r>
                        <w:t>Tolérable sous contrôle</w:t>
                      </w:r>
                    </w:p>
                  </w:txbxContent>
                </v:textbox>
                <w10:wrap type="square"/>
              </v:shape>
            </w:pict>
          </mc:Fallback>
        </mc:AlternateContent>
      </w:r>
      <w:r w:rsidR="00CE3BB8">
        <w:rPr>
          <w:noProof/>
        </w:rPr>
        <mc:AlternateContent>
          <mc:Choice Requires="wps">
            <w:drawing>
              <wp:anchor distT="45720" distB="45720" distL="114300" distR="114300" simplePos="0" relativeHeight="251659264" behindDoc="0" locked="0" layoutInCell="1" allowOverlap="1" wp14:anchorId="050229D5" wp14:editId="56E4F8BF">
                <wp:simplePos x="0" y="0"/>
                <wp:positionH relativeFrom="column">
                  <wp:posOffset>4899025</wp:posOffset>
                </wp:positionH>
                <wp:positionV relativeFrom="paragraph">
                  <wp:posOffset>233045</wp:posOffset>
                </wp:positionV>
                <wp:extent cx="1257300" cy="449580"/>
                <wp:effectExtent l="0" t="0" r="0" b="762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49580"/>
                        </a:xfrm>
                        <a:prstGeom prst="rect">
                          <a:avLst/>
                        </a:prstGeom>
                        <a:solidFill>
                          <a:srgbClr val="FFFFFF"/>
                        </a:solidFill>
                        <a:ln w="9525">
                          <a:noFill/>
                          <a:miter lim="800000"/>
                          <a:headEnd/>
                          <a:tailEnd/>
                        </a:ln>
                      </wps:spPr>
                      <wps:txbx>
                        <w:txbxContent>
                          <w:p w14:paraId="687A1869" w14:textId="4938D9AF" w:rsidR="00CE3BB8" w:rsidRDefault="00CE3BB8" w:rsidP="00CE3BB8">
                            <w:pPr>
                              <w:shd w:val="clear" w:color="auto" w:fill="92D050"/>
                            </w:pPr>
                            <w:r>
                              <w:t>Risque Acceptable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0229D5" id="_x0000_s1029" type="#_x0000_t202" style="position:absolute;margin-left:385.75pt;margin-top:18.35pt;width:99pt;height:3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" stroked="f">
                <v:textbox>
                  <w:txbxContent>
                    <w:p w14:paraId="687A1869" w14:textId="4938D9AF" w:rsidR="00CE3BB8" w:rsidRDefault="00CE3BB8" w:rsidP="00CE3BB8">
                      <w:pPr>
                        <w:shd w:val="clear" w:color="auto" w:fill="92D050"/>
                      </w:pPr>
                      <w:r>
                        <w:t>Risque Acceptable</w:t>
                      </w:r>
                    </w:p>
                  </w:txbxContent>
                </v:textbox>
                <w10:wrap type="square"/>
              </v:shape>
            </w:pict>
          </mc:Fallback>
        </mc:AlternateContent>
      </w:r>
      <w:r w:rsidR="00CE3BB8">
        <w:t xml:space="preserve"> </w:t>
      </w:r>
    </w:p>
    <w:tbl>
      <w:tblPr>
        <w:tblStyle w:val="TableGrid"/>
        <w:tblW w:w="0" w:type="auto"/>
        <w:tblInd w:w="720" w:type="dxa"/>
        <w:tblLook w:val="04A0" w:firstRow="1" w:lastRow="0" w:firstColumn="1" w:lastColumn="0" w:noHBand="0" w:noVBand="1"/>
      </w:tblPr>
      <w:tblGrid>
        <w:gridCol w:w="1680"/>
        <w:gridCol w:w="1680"/>
        <w:gridCol w:w="1681"/>
        <w:gridCol w:w="1681"/>
      </w:tblGrid>
      <w:tr w:rsidR="00CE3BB8" w14:paraId="57D72E48" w14:textId="77777777" w:rsidTr="00CE3BB8">
        <w:trPr>
          <w:trHeight w:val="626"/>
        </w:trPr>
        <w:tc>
          <w:tcPr>
            <w:tcW w:w="1680" w:type="dxa"/>
            <w:shd w:val="clear" w:color="auto" w:fill="ED7D31" w:themeFill="accent2"/>
          </w:tcPr>
          <w:p w14:paraId="452878C2" w14:textId="77777777" w:rsidR="00CE3BB8" w:rsidRDefault="00CE3BB8" w:rsidP="00CE3BB8">
            <w:pPr>
              <w:pStyle w:val="ListParagraph"/>
              <w:tabs>
                <w:tab w:val="left" w:pos="2208"/>
              </w:tabs>
              <w:ind w:left="0"/>
            </w:pPr>
          </w:p>
          <w:p w14:paraId="66E532AA" w14:textId="77777777" w:rsidR="00CE3BB8" w:rsidRDefault="00CE3BB8" w:rsidP="00CE3BB8">
            <w:pPr>
              <w:pStyle w:val="ListParagraph"/>
              <w:tabs>
                <w:tab w:val="left" w:pos="2208"/>
              </w:tabs>
              <w:ind w:left="0"/>
            </w:pPr>
          </w:p>
          <w:p w14:paraId="2A001809" w14:textId="3CAD7EC5" w:rsidR="00CE3BB8" w:rsidRDefault="00CE3BB8" w:rsidP="00CE3BB8">
            <w:pPr>
              <w:pStyle w:val="ListParagraph"/>
              <w:tabs>
                <w:tab w:val="left" w:pos="2208"/>
              </w:tabs>
              <w:ind w:left="0"/>
            </w:pPr>
          </w:p>
        </w:tc>
        <w:tc>
          <w:tcPr>
            <w:tcW w:w="1680" w:type="dxa"/>
            <w:shd w:val="clear" w:color="auto" w:fill="ED7D31" w:themeFill="accent2"/>
          </w:tcPr>
          <w:p w14:paraId="0E282857" w14:textId="4546C24D" w:rsidR="00CE3BB8" w:rsidRDefault="00CE3BB8" w:rsidP="00CE3BB8">
            <w:pPr>
              <w:pStyle w:val="ListParagraph"/>
              <w:tabs>
                <w:tab w:val="left" w:pos="2208"/>
              </w:tabs>
              <w:ind w:left="0"/>
            </w:pPr>
          </w:p>
          <w:p w14:paraId="63D14268" w14:textId="26A50EB0" w:rsidR="00CE3BB8" w:rsidRDefault="00CE3BB8" w:rsidP="00CE3BB8">
            <w:pPr>
              <w:pStyle w:val="ListParagraph"/>
              <w:tabs>
                <w:tab w:val="left" w:pos="2208"/>
              </w:tabs>
              <w:ind w:left="0"/>
            </w:pPr>
          </w:p>
          <w:p w14:paraId="60A6D1A2" w14:textId="35A05B09" w:rsidR="00CE3BB8" w:rsidRDefault="00CE3BB8" w:rsidP="00CE3BB8">
            <w:pPr>
              <w:pStyle w:val="ListParagraph"/>
              <w:tabs>
                <w:tab w:val="left" w:pos="2208"/>
              </w:tabs>
              <w:ind w:left="0"/>
            </w:pPr>
          </w:p>
        </w:tc>
        <w:tc>
          <w:tcPr>
            <w:tcW w:w="1681" w:type="dxa"/>
            <w:shd w:val="clear" w:color="auto" w:fill="FF0000"/>
          </w:tcPr>
          <w:p w14:paraId="22899396" w14:textId="77777777" w:rsidR="00CE3BB8" w:rsidRDefault="00CE3BB8" w:rsidP="00CE3BB8">
            <w:pPr>
              <w:pStyle w:val="ListParagraph"/>
              <w:tabs>
                <w:tab w:val="left" w:pos="2208"/>
              </w:tabs>
              <w:ind w:left="0"/>
            </w:pPr>
          </w:p>
          <w:p w14:paraId="0F112EBA" w14:textId="77777777" w:rsidR="00CE3BB8" w:rsidRDefault="00CE3BB8" w:rsidP="00CE3BB8">
            <w:pPr>
              <w:pStyle w:val="ListParagraph"/>
              <w:tabs>
                <w:tab w:val="left" w:pos="2208"/>
              </w:tabs>
              <w:ind w:left="0"/>
            </w:pPr>
          </w:p>
          <w:p w14:paraId="7AC50ED0" w14:textId="12EFA81D" w:rsidR="00CE3BB8" w:rsidRDefault="00CE3BB8" w:rsidP="00CE3BB8">
            <w:pPr>
              <w:pStyle w:val="ListParagraph"/>
              <w:tabs>
                <w:tab w:val="left" w:pos="2208"/>
              </w:tabs>
              <w:ind w:left="0"/>
            </w:pPr>
          </w:p>
        </w:tc>
        <w:tc>
          <w:tcPr>
            <w:tcW w:w="1681" w:type="dxa"/>
            <w:shd w:val="clear" w:color="auto" w:fill="FF0000"/>
          </w:tcPr>
          <w:p w14:paraId="03A51DBD" w14:textId="7C36D1BD" w:rsidR="00CE3BB8" w:rsidRDefault="00C221DE" w:rsidP="00CE3BB8">
            <w:pPr>
              <w:pStyle w:val="ListParagraph"/>
              <w:tabs>
                <w:tab w:val="left" w:pos="2208"/>
              </w:tabs>
              <w:ind w:left="0"/>
            </w:pPr>
            <w:r>
              <w:t>Risque 5</w:t>
            </w:r>
          </w:p>
          <w:p w14:paraId="741E1813" w14:textId="77777777" w:rsidR="00CE3BB8" w:rsidRDefault="00CE3BB8" w:rsidP="00CE3BB8">
            <w:pPr>
              <w:pStyle w:val="ListParagraph"/>
              <w:tabs>
                <w:tab w:val="left" w:pos="2208"/>
              </w:tabs>
              <w:ind w:left="0"/>
            </w:pPr>
          </w:p>
          <w:p w14:paraId="74D62F08" w14:textId="70728325" w:rsidR="00CE3BB8" w:rsidRDefault="00CE3BB8" w:rsidP="00CE3BB8">
            <w:pPr>
              <w:pStyle w:val="ListParagraph"/>
              <w:tabs>
                <w:tab w:val="left" w:pos="2208"/>
              </w:tabs>
              <w:ind w:left="0"/>
            </w:pPr>
          </w:p>
        </w:tc>
      </w:tr>
      <w:tr w:rsidR="00CE3BB8" w14:paraId="21C6280D" w14:textId="77777777" w:rsidTr="00CE3BB8">
        <w:trPr>
          <w:trHeight w:val="626"/>
        </w:trPr>
        <w:tc>
          <w:tcPr>
            <w:tcW w:w="1680" w:type="dxa"/>
            <w:shd w:val="clear" w:color="auto" w:fill="92D050"/>
          </w:tcPr>
          <w:p w14:paraId="7BA3EA2D" w14:textId="77777777" w:rsidR="00CE3BB8" w:rsidRDefault="00CE3BB8" w:rsidP="00CE3BB8">
            <w:pPr>
              <w:pStyle w:val="ListParagraph"/>
              <w:tabs>
                <w:tab w:val="left" w:pos="2208"/>
              </w:tabs>
              <w:ind w:left="0"/>
            </w:pPr>
          </w:p>
          <w:p w14:paraId="09A9AFEC" w14:textId="77777777" w:rsidR="00CE3BB8" w:rsidRDefault="00CE3BB8" w:rsidP="00CE3BB8">
            <w:pPr>
              <w:pStyle w:val="ListParagraph"/>
              <w:tabs>
                <w:tab w:val="left" w:pos="2208"/>
              </w:tabs>
              <w:ind w:left="0"/>
            </w:pPr>
          </w:p>
          <w:p w14:paraId="75175B0B" w14:textId="5A5BAA86" w:rsidR="00CE3BB8" w:rsidRDefault="00CE3BB8" w:rsidP="00CE3BB8">
            <w:pPr>
              <w:pStyle w:val="ListParagraph"/>
              <w:tabs>
                <w:tab w:val="left" w:pos="2208"/>
              </w:tabs>
              <w:ind w:left="0"/>
            </w:pPr>
          </w:p>
        </w:tc>
        <w:tc>
          <w:tcPr>
            <w:tcW w:w="1680" w:type="dxa"/>
            <w:shd w:val="clear" w:color="auto" w:fill="ED7D31" w:themeFill="accent2"/>
          </w:tcPr>
          <w:p w14:paraId="4AEDC86C" w14:textId="2C13D7A9" w:rsidR="00CE3BB8" w:rsidRDefault="00C221DE" w:rsidP="00CE3BB8">
            <w:pPr>
              <w:pStyle w:val="ListParagraph"/>
              <w:tabs>
                <w:tab w:val="left" w:pos="2208"/>
              </w:tabs>
              <w:ind w:left="0"/>
            </w:pPr>
            <w:r>
              <w:t>Risque 1</w:t>
            </w:r>
          </w:p>
          <w:p w14:paraId="5BCAC8E7" w14:textId="03A45FCD" w:rsidR="00CE3BB8" w:rsidRDefault="00CE3BB8" w:rsidP="00CE3BB8">
            <w:pPr>
              <w:pStyle w:val="ListParagraph"/>
              <w:tabs>
                <w:tab w:val="left" w:pos="2208"/>
              </w:tabs>
              <w:ind w:left="0"/>
            </w:pPr>
          </w:p>
          <w:p w14:paraId="1C0C9B80" w14:textId="1F2EA709" w:rsidR="00CE3BB8" w:rsidRDefault="00CE3BB8" w:rsidP="00CE3BB8">
            <w:pPr>
              <w:pStyle w:val="ListParagraph"/>
              <w:tabs>
                <w:tab w:val="left" w:pos="2208"/>
              </w:tabs>
              <w:ind w:left="0"/>
            </w:pPr>
          </w:p>
        </w:tc>
        <w:tc>
          <w:tcPr>
            <w:tcW w:w="1681" w:type="dxa"/>
            <w:shd w:val="clear" w:color="auto" w:fill="FF0000"/>
          </w:tcPr>
          <w:p w14:paraId="544EF040" w14:textId="455EA9FA" w:rsidR="00CE3BB8" w:rsidRDefault="00C221DE" w:rsidP="00CE3BB8">
            <w:pPr>
              <w:pStyle w:val="ListParagraph"/>
              <w:tabs>
                <w:tab w:val="left" w:pos="2208"/>
              </w:tabs>
              <w:ind w:left="0"/>
            </w:pPr>
            <w:r>
              <w:t>Risque 4</w:t>
            </w:r>
          </w:p>
          <w:p w14:paraId="512EC53B" w14:textId="77777777" w:rsidR="00CE3BB8" w:rsidRDefault="00CE3BB8" w:rsidP="00CE3BB8">
            <w:pPr>
              <w:pStyle w:val="ListParagraph"/>
              <w:tabs>
                <w:tab w:val="left" w:pos="2208"/>
              </w:tabs>
              <w:ind w:left="0"/>
            </w:pPr>
          </w:p>
          <w:p w14:paraId="2AB6438F" w14:textId="7363A7F1" w:rsidR="00CE3BB8" w:rsidRDefault="00CE3BB8" w:rsidP="00CE3BB8">
            <w:pPr>
              <w:pStyle w:val="ListParagraph"/>
              <w:tabs>
                <w:tab w:val="left" w:pos="2208"/>
              </w:tabs>
              <w:ind w:left="0"/>
            </w:pPr>
          </w:p>
        </w:tc>
        <w:tc>
          <w:tcPr>
            <w:tcW w:w="1681" w:type="dxa"/>
            <w:shd w:val="clear" w:color="auto" w:fill="FF0000"/>
          </w:tcPr>
          <w:p w14:paraId="1669FEA9" w14:textId="296E8973" w:rsidR="00CE3BB8" w:rsidRDefault="00C221DE" w:rsidP="00CE3BB8">
            <w:pPr>
              <w:pStyle w:val="ListParagraph"/>
              <w:tabs>
                <w:tab w:val="left" w:pos="2208"/>
              </w:tabs>
              <w:ind w:left="0"/>
            </w:pPr>
            <w:r>
              <w:t>Risque 2</w:t>
            </w:r>
          </w:p>
          <w:p w14:paraId="7A4765AB" w14:textId="77777777" w:rsidR="00CE3BB8" w:rsidRDefault="00CE3BB8" w:rsidP="00CE3BB8">
            <w:pPr>
              <w:pStyle w:val="ListParagraph"/>
              <w:tabs>
                <w:tab w:val="left" w:pos="2208"/>
              </w:tabs>
              <w:ind w:left="0"/>
            </w:pPr>
          </w:p>
          <w:p w14:paraId="2D4A986C" w14:textId="6BA14723" w:rsidR="00CE3BB8" w:rsidRDefault="00CE3BB8" w:rsidP="00CE3BB8">
            <w:pPr>
              <w:pStyle w:val="ListParagraph"/>
              <w:tabs>
                <w:tab w:val="left" w:pos="2208"/>
              </w:tabs>
              <w:ind w:left="0"/>
            </w:pPr>
          </w:p>
        </w:tc>
      </w:tr>
      <w:tr w:rsidR="00CE3BB8" w14:paraId="522EDCD8" w14:textId="77777777" w:rsidTr="00CE3BB8">
        <w:trPr>
          <w:trHeight w:val="626"/>
        </w:trPr>
        <w:tc>
          <w:tcPr>
            <w:tcW w:w="1680" w:type="dxa"/>
            <w:shd w:val="clear" w:color="auto" w:fill="92D050"/>
          </w:tcPr>
          <w:p w14:paraId="0D6A072D" w14:textId="77777777" w:rsidR="00CE3BB8" w:rsidRDefault="00CE3BB8" w:rsidP="00CE3BB8">
            <w:pPr>
              <w:pStyle w:val="ListParagraph"/>
              <w:tabs>
                <w:tab w:val="left" w:pos="2208"/>
              </w:tabs>
              <w:ind w:left="0"/>
            </w:pPr>
          </w:p>
          <w:p w14:paraId="5FFC3354" w14:textId="77777777" w:rsidR="00CE3BB8" w:rsidRDefault="00CE3BB8" w:rsidP="00CE3BB8">
            <w:pPr>
              <w:pStyle w:val="ListParagraph"/>
              <w:tabs>
                <w:tab w:val="left" w:pos="2208"/>
              </w:tabs>
              <w:ind w:left="0"/>
            </w:pPr>
          </w:p>
          <w:p w14:paraId="49FB32C5" w14:textId="37A21494" w:rsidR="00CE3BB8" w:rsidRDefault="00CE3BB8" w:rsidP="00CE3BB8">
            <w:pPr>
              <w:pStyle w:val="ListParagraph"/>
              <w:tabs>
                <w:tab w:val="left" w:pos="2208"/>
              </w:tabs>
              <w:ind w:left="0"/>
            </w:pPr>
          </w:p>
        </w:tc>
        <w:tc>
          <w:tcPr>
            <w:tcW w:w="1680" w:type="dxa"/>
            <w:shd w:val="clear" w:color="auto" w:fill="92D050"/>
          </w:tcPr>
          <w:p w14:paraId="09248DCE" w14:textId="1FD98B7C" w:rsidR="00CE3BB8" w:rsidRDefault="00C221DE" w:rsidP="00CE3BB8">
            <w:pPr>
              <w:pStyle w:val="ListParagraph"/>
              <w:tabs>
                <w:tab w:val="left" w:pos="2208"/>
              </w:tabs>
              <w:ind w:left="0"/>
            </w:pPr>
            <w:r>
              <w:t>Risque 3</w:t>
            </w:r>
          </w:p>
          <w:p w14:paraId="4E02D222" w14:textId="7B8C7C16" w:rsidR="00CE3BB8" w:rsidRDefault="00CE3BB8" w:rsidP="00CE3BB8">
            <w:pPr>
              <w:pStyle w:val="ListParagraph"/>
              <w:tabs>
                <w:tab w:val="left" w:pos="2208"/>
              </w:tabs>
              <w:ind w:left="0"/>
            </w:pPr>
          </w:p>
          <w:p w14:paraId="44D7844F" w14:textId="5A60C8C3" w:rsidR="00CE3BB8" w:rsidRDefault="00CE3BB8" w:rsidP="00CE3BB8">
            <w:pPr>
              <w:pStyle w:val="ListParagraph"/>
              <w:tabs>
                <w:tab w:val="left" w:pos="2208"/>
              </w:tabs>
              <w:ind w:left="0"/>
            </w:pPr>
          </w:p>
        </w:tc>
        <w:tc>
          <w:tcPr>
            <w:tcW w:w="1681" w:type="dxa"/>
            <w:shd w:val="clear" w:color="auto" w:fill="ED7D31" w:themeFill="accent2"/>
          </w:tcPr>
          <w:p w14:paraId="6BD8388C" w14:textId="77777777" w:rsidR="00CE3BB8" w:rsidRDefault="00CE3BB8" w:rsidP="00CE3BB8">
            <w:pPr>
              <w:pStyle w:val="ListParagraph"/>
              <w:tabs>
                <w:tab w:val="left" w:pos="2208"/>
              </w:tabs>
              <w:ind w:left="0"/>
            </w:pPr>
          </w:p>
          <w:p w14:paraId="13645100" w14:textId="77777777" w:rsidR="00CE3BB8" w:rsidRDefault="00CE3BB8" w:rsidP="00CE3BB8">
            <w:pPr>
              <w:pStyle w:val="ListParagraph"/>
              <w:tabs>
                <w:tab w:val="left" w:pos="2208"/>
              </w:tabs>
              <w:ind w:left="0"/>
            </w:pPr>
          </w:p>
          <w:p w14:paraId="1AFBB540" w14:textId="60FE35D7" w:rsidR="00CE3BB8" w:rsidRDefault="00CE3BB8" w:rsidP="00CE3BB8">
            <w:pPr>
              <w:pStyle w:val="ListParagraph"/>
              <w:tabs>
                <w:tab w:val="left" w:pos="2208"/>
              </w:tabs>
              <w:ind w:left="0"/>
            </w:pPr>
          </w:p>
        </w:tc>
        <w:tc>
          <w:tcPr>
            <w:tcW w:w="1681" w:type="dxa"/>
            <w:shd w:val="clear" w:color="auto" w:fill="FF0000"/>
          </w:tcPr>
          <w:p w14:paraId="47A5E1B5" w14:textId="5B63E833" w:rsidR="00CE3BB8" w:rsidRDefault="00CE3BB8" w:rsidP="00CE3BB8">
            <w:pPr>
              <w:pStyle w:val="ListParagraph"/>
              <w:tabs>
                <w:tab w:val="left" w:pos="2208"/>
              </w:tabs>
              <w:ind w:left="0"/>
            </w:pPr>
          </w:p>
          <w:p w14:paraId="003308CC" w14:textId="1BEC6BCE" w:rsidR="00CE3BB8" w:rsidRDefault="00CE3BB8" w:rsidP="00CE3BB8">
            <w:pPr>
              <w:pStyle w:val="ListParagraph"/>
              <w:tabs>
                <w:tab w:val="left" w:pos="2208"/>
              </w:tabs>
              <w:ind w:left="0"/>
            </w:pPr>
          </w:p>
          <w:p w14:paraId="456516F7" w14:textId="41D0BEC3" w:rsidR="00CE3BB8" w:rsidRDefault="00CE3BB8" w:rsidP="00CE3BB8">
            <w:pPr>
              <w:pStyle w:val="ListParagraph"/>
              <w:tabs>
                <w:tab w:val="left" w:pos="2208"/>
              </w:tabs>
              <w:ind w:left="0"/>
            </w:pPr>
          </w:p>
        </w:tc>
      </w:tr>
      <w:tr w:rsidR="00CE3BB8" w14:paraId="5692983B" w14:textId="77777777" w:rsidTr="00CE3BB8">
        <w:trPr>
          <w:trHeight w:val="626"/>
        </w:trPr>
        <w:tc>
          <w:tcPr>
            <w:tcW w:w="1680" w:type="dxa"/>
            <w:shd w:val="clear" w:color="auto" w:fill="92D050"/>
          </w:tcPr>
          <w:p w14:paraId="554453FF" w14:textId="77777777" w:rsidR="00CE3BB8" w:rsidRDefault="00CE3BB8" w:rsidP="00CE3BB8">
            <w:pPr>
              <w:pStyle w:val="ListParagraph"/>
              <w:tabs>
                <w:tab w:val="left" w:pos="2208"/>
              </w:tabs>
              <w:ind w:left="0"/>
            </w:pPr>
          </w:p>
          <w:p w14:paraId="6508D1AF" w14:textId="77777777" w:rsidR="00CE3BB8" w:rsidRDefault="00CE3BB8" w:rsidP="00CE3BB8">
            <w:pPr>
              <w:pStyle w:val="ListParagraph"/>
              <w:tabs>
                <w:tab w:val="left" w:pos="2208"/>
              </w:tabs>
              <w:ind w:left="0"/>
            </w:pPr>
          </w:p>
          <w:p w14:paraId="6ADB1F83" w14:textId="39574BEF" w:rsidR="00CE3BB8" w:rsidRDefault="00CE3BB8" w:rsidP="00CE3BB8">
            <w:pPr>
              <w:pStyle w:val="ListParagraph"/>
              <w:tabs>
                <w:tab w:val="left" w:pos="2208"/>
              </w:tabs>
              <w:ind w:left="0"/>
            </w:pPr>
          </w:p>
        </w:tc>
        <w:tc>
          <w:tcPr>
            <w:tcW w:w="1680" w:type="dxa"/>
            <w:shd w:val="clear" w:color="auto" w:fill="92D050"/>
          </w:tcPr>
          <w:p w14:paraId="1BB50D45" w14:textId="77777777" w:rsidR="00CE3BB8" w:rsidRDefault="00CE3BB8" w:rsidP="00CE3BB8">
            <w:pPr>
              <w:pStyle w:val="ListParagraph"/>
              <w:tabs>
                <w:tab w:val="left" w:pos="2208"/>
              </w:tabs>
              <w:ind w:left="0"/>
            </w:pPr>
          </w:p>
          <w:p w14:paraId="01120B41" w14:textId="40602BA4" w:rsidR="00CE3BB8" w:rsidRDefault="00CE3BB8" w:rsidP="00CE3BB8">
            <w:pPr>
              <w:pStyle w:val="ListParagraph"/>
              <w:tabs>
                <w:tab w:val="left" w:pos="2208"/>
              </w:tabs>
              <w:ind w:left="0"/>
            </w:pPr>
          </w:p>
          <w:p w14:paraId="7354C4A5" w14:textId="0BCAE078" w:rsidR="00CE3BB8" w:rsidRDefault="00CE3BB8" w:rsidP="00CE3BB8">
            <w:pPr>
              <w:pStyle w:val="ListParagraph"/>
              <w:tabs>
                <w:tab w:val="left" w:pos="2208"/>
              </w:tabs>
              <w:ind w:left="0"/>
            </w:pPr>
          </w:p>
        </w:tc>
        <w:tc>
          <w:tcPr>
            <w:tcW w:w="1681" w:type="dxa"/>
            <w:shd w:val="clear" w:color="auto" w:fill="ED7D31" w:themeFill="accent2"/>
          </w:tcPr>
          <w:p w14:paraId="0A3D95BA" w14:textId="00BA4377" w:rsidR="00CE3BB8" w:rsidRDefault="00CE3BB8" w:rsidP="00CE3BB8">
            <w:pPr>
              <w:pStyle w:val="ListParagraph"/>
              <w:tabs>
                <w:tab w:val="left" w:pos="2208"/>
              </w:tabs>
              <w:ind w:left="0"/>
            </w:pPr>
          </w:p>
          <w:p w14:paraId="2D8584AD" w14:textId="77777777" w:rsidR="00CE3BB8" w:rsidRDefault="00CE3BB8" w:rsidP="00CE3BB8">
            <w:pPr>
              <w:pStyle w:val="ListParagraph"/>
              <w:tabs>
                <w:tab w:val="left" w:pos="2208"/>
              </w:tabs>
              <w:ind w:left="0"/>
            </w:pPr>
          </w:p>
          <w:p w14:paraId="1608E90D" w14:textId="77A5C50D" w:rsidR="00CE3BB8" w:rsidRDefault="00CE3BB8" w:rsidP="00CE3BB8">
            <w:pPr>
              <w:pStyle w:val="ListParagraph"/>
              <w:tabs>
                <w:tab w:val="left" w:pos="2208"/>
              </w:tabs>
              <w:ind w:left="0"/>
            </w:pPr>
          </w:p>
        </w:tc>
        <w:tc>
          <w:tcPr>
            <w:tcW w:w="1681" w:type="dxa"/>
            <w:shd w:val="clear" w:color="auto" w:fill="ED7D31" w:themeFill="accent2"/>
          </w:tcPr>
          <w:p w14:paraId="34ADB2AC" w14:textId="31969FDD" w:rsidR="00CE3BB8" w:rsidRDefault="00CE3BB8" w:rsidP="00CE3BB8">
            <w:pPr>
              <w:pStyle w:val="ListParagraph"/>
              <w:tabs>
                <w:tab w:val="left" w:pos="2208"/>
              </w:tabs>
              <w:ind w:left="0"/>
            </w:pPr>
          </w:p>
          <w:p w14:paraId="1AAF03B3" w14:textId="77777777" w:rsidR="00CE3BB8" w:rsidRDefault="00CE3BB8" w:rsidP="00CE3BB8">
            <w:pPr>
              <w:pStyle w:val="ListParagraph"/>
              <w:tabs>
                <w:tab w:val="left" w:pos="2208"/>
              </w:tabs>
              <w:ind w:left="0"/>
            </w:pPr>
          </w:p>
          <w:p w14:paraId="6EE15BFB" w14:textId="14261C44" w:rsidR="00CE3BB8" w:rsidRDefault="00C221DE" w:rsidP="00CE3BB8">
            <w:pPr>
              <w:pStyle w:val="ListParagraph"/>
              <w:tabs>
                <w:tab w:val="left" w:pos="2208"/>
              </w:tabs>
              <w:ind w:left="0"/>
            </w:pPr>
            <w:r>
              <w:rPr>
                <w:noProof/>
              </w:rPr>
              <mc:AlternateContent>
                <mc:Choice Requires="wps">
                  <w:drawing>
                    <wp:anchor distT="0" distB="0" distL="114300" distR="114300" simplePos="0" relativeHeight="251665408" behindDoc="0" locked="0" layoutInCell="1" allowOverlap="1" wp14:anchorId="15170F5C" wp14:editId="6476D79E">
                      <wp:simplePos x="0" y="0"/>
                      <wp:positionH relativeFrom="column">
                        <wp:posOffset>848995</wp:posOffset>
                      </wp:positionH>
                      <wp:positionV relativeFrom="paragraph">
                        <wp:posOffset>167005</wp:posOffset>
                      </wp:positionV>
                      <wp:extent cx="685800" cy="7620"/>
                      <wp:effectExtent l="0" t="57150" r="38100" b="87630"/>
                      <wp:wrapNone/>
                      <wp:docPr id="4" name="Connecteur droit avec flèche 4"/>
                      <wp:cNvGraphicFramePr/>
                      <a:graphic xmlns:a="http://schemas.openxmlformats.org/drawingml/2006/main">
                        <a:graphicData uri="http://schemas.microsoft.com/office/word/2010/wordprocessingShape">
                          <wps:wsp>
                            <wps:cNvCnPr/>
                            <wps:spPr>
                              <a:xfrm>
                                <a:off x="0" y="0"/>
                                <a:ext cx="6858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3BD7AB" id="Connecteur droit avec flèche 4" o:spid="_x0000_s1026" type="#_x0000_t32" style="position:absolute;margin-left:66.85pt;margin-top:13.15pt;width:54pt;height:.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" strokecolor="black [3200]" strokeweight=".5pt">
                      <v:stroke endarrow="block" joinstyle="miter"/>
                    </v:shape>
                  </w:pict>
                </mc:Fallback>
              </mc:AlternateContent>
            </w:r>
          </w:p>
        </w:tc>
      </w:tr>
    </w:tbl>
    <w:p w14:paraId="5D6EB744" w14:textId="589F5D66" w:rsidR="00CE3BB8" w:rsidRDefault="00CE3BB8" w:rsidP="00CE3BB8">
      <w:pPr>
        <w:pStyle w:val="ListParagraph"/>
        <w:tabs>
          <w:tab w:val="left" w:pos="2208"/>
        </w:tabs>
      </w:pPr>
    </w:p>
    <w:p w14:paraId="2CE676A2" w14:textId="7CD73172" w:rsidR="00C221DE" w:rsidRDefault="00C221DE" w:rsidP="00CE3BB8">
      <w:pPr>
        <w:pStyle w:val="ListParagraph"/>
        <w:tabs>
          <w:tab w:val="left" w:pos="2208"/>
        </w:tabs>
      </w:pPr>
      <w:r>
        <w:rPr>
          <w:noProof/>
        </w:rPr>
        <mc:AlternateContent>
          <mc:Choice Requires="wps">
            <w:drawing>
              <wp:anchor distT="45720" distB="45720" distL="114300" distR="114300" simplePos="0" relativeHeight="251669504" behindDoc="0" locked="0" layoutInCell="1" allowOverlap="1" wp14:anchorId="2DFDCE2A" wp14:editId="3D292888">
                <wp:simplePos x="0" y="0"/>
                <wp:positionH relativeFrom="margin">
                  <wp:posOffset>4784725</wp:posOffset>
                </wp:positionH>
                <wp:positionV relativeFrom="paragraph">
                  <wp:posOffset>4445</wp:posOffset>
                </wp:positionV>
                <wp:extent cx="1059180" cy="570230"/>
                <wp:effectExtent l="0" t="0" r="26670" b="1397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570230"/>
                        </a:xfrm>
                        <a:prstGeom prst="rect">
                          <a:avLst/>
                        </a:prstGeom>
                        <a:solidFill>
                          <a:srgbClr val="FFFFFF"/>
                        </a:solidFill>
                        <a:ln w="9525">
                          <a:solidFill>
                            <a:srgbClr val="000000"/>
                          </a:solidFill>
                          <a:miter lim="800000"/>
                          <a:headEnd/>
                          <a:tailEnd/>
                        </a:ln>
                      </wps:spPr>
                      <wps:txbx>
                        <w:txbxContent>
                          <w:p w14:paraId="695267FF" w14:textId="1DE9F771" w:rsidR="00C221DE" w:rsidRDefault="00C221DE" w:rsidP="00C221DE">
                            <w:r>
                              <w:t xml:space="preserve">Vraisemblance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FDCE2A" id="_x0000_s1030" type="#_x0000_t202" style="position:absolute;left:0;text-align:left;margin-left:376.75pt;margin-top:.35pt;width:83.4pt;height:44.9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">
                <v:textbox style="mso-fit-shape-to-text:t">
                  <w:txbxContent>
                    <w:p w14:paraId="695267FF" w14:textId="1DE9F771" w:rsidR="00C221DE" w:rsidRDefault="00C221DE" w:rsidP="00C221DE">
                      <w:r>
                        <w:t xml:space="preserve">Vraisemblance </w:t>
                      </w:r>
                    </w:p>
                  </w:txbxContent>
                </v:textbox>
                <w10:wrap type="square" anchorx="margin"/>
              </v:shape>
            </w:pict>
          </mc:Fallback>
        </mc:AlternateContent>
      </w:r>
    </w:p>
    <w:tbl>
      <w:tblPr>
        <w:tblStyle w:val="TableGrid"/>
        <w:tblpPr w:leftFromText="141" w:rightFromText="141" w:vertAnchor="page" w:horzAnchor="page" w:tblpX="1861" w:tblpY="12553"/>
        <w:tblW w:w="0" w:type="auto"/>
        <w:tblLook w:val="04A0" w:firstRow="1" w:lastRow="0" w:firstColumn="1" w:lastColumn="0" w:noHBand="0" w:noVBand="1"/>
      </w:tblPr>
      <w:tblGrid>
        <w:gridCol w:w="2233"/>
        <w:gridCol w:w="2492"/>
        <w:gridCol w:w="2255"/>
        <w:gridCol w:w="2082"/>
      </w:tblGrid>
      <w:tr w:rsidR="00AD5958" w14:paraId="1091DC02" w14:textId="5C6A9A85" w:rsidTr="005039A3">
        <w:tc>
          <w:tcPr>
            <w:tcW w:w="2233" w:type="dxa"/>
          </w:tcPr>
          <w:p w14:paraId="2364A85D" w14:textId="77777777" w:rsidR="00AD5958" w:rsidRDefault="00AD5958" w:rsidP="005039A3">
            <w:pPr>
              <w:pStyle w:val="ListParagraph"/>
              <w:tabs>
                <w:tab w:val="left" w:pos="2208"/>
              </w:tabs>
              <w:ind w:left="0"/>
            </w:pPr>
            <w:r>
              <w:t>Risque</w:t>
            </w:r>
          </w:p>
        </w:tc>
        <w:tc>
          <w:tcPr>
            <w:tcW w:w="2492" w:type="dxa"/>
          </w:tcPr>
          <w:p w14:paraId="679BBCB8" w14:textId="77777777" w:rsidR="00AD5958" w:rsidRDefault="00AD5958" w:rsidP="005039A3">
            <w:pPr>
              <w:pStyle w:val="ListParagraph"/>
              <w:tabs>
                <w:tab w:val="left" w:pos="2208"/>
              </w:tabs>
              <w:ind w:left="0"/>
            </w:pPr>
            <w:r>
              <w:t>Vraisemblance</w:t>
            </w:r>
          </w:p>
        </w:tc>
        <w:tc>
          <w:tcPr>
            <w:tcW w:w="2255" w:type="dxa"/>
          </w:tcPr>
          <w:p w14:paraId="5CA3BCE1" w14:textId="77777777" w:rsidR="00AD5958" w:rsidRDefault="00AD5958" w:rsidP="005039A3">
            <w:pPr>
              <w:pStyle w:val="ListParagraph"/>
              <w:tabs>
                <w:tab w:val="left" w:pos="2208"/>
              </w:tabs>
              <w:ind w:left="0"/>
            </w:pPr>
            <w:r>
              <w:t>Gravité</w:t>
            </w:r>
          </w:p>
        </w:tc>
        <w:tc>
          <w:tcPr>
            <w:tcW w:w="2082" w:type="dxa"/>
            <w:shd w:val="clear" w:color="auto" w:fill="000000" w:themeFill="text1"/>
          </w:tcPr>
          <w:p w14:paraId="00B6C5C6" w14:textId="53A44994" w:rsidR="00AD5958" w:rsidRDefault="00AD5958" w:rsidP="005039A3">
            <w:pPr>
              <w:pStyle w:val="ListParagraph"/>
              <w:tabs>
                <w:tab w:val="left" w:pos="2208"/>
              </w:tabs>
              <w:ind w:left="0"/>
            </w:pPr>
          </w:p>
        </w:tc>
      </w:tr>
      <w:tr w:rsidR="00AD5958" w14:paraId="28DF15C7" w14:textId="7ECDEE27" w:rsidTr="005039A3">
        <w:tc>
          <w:tcPr>
            <w:tcW w:w="2233" w:type="dxa"/>
          </w:tcPr>
          <w:p w14:paraId="46B1EB27" w14:textId="77777777" w:rsidR="00AD5958" w:rsidRDefault="00AD5958" w:rsidP="005039A3">
            <w:pPr>
              <w:pStyle w:val="ListParagraph"/>
              <w:tabs>
                <w:tab w:val="left" w:pos="2208"/>
              </w:tabs>
              <w:ind w:left="0"/>
            </w:pPr>
            <w:r>
              <w:t>1</w:t>
            </w:r>
          </w:p>
        </w:tc>
        <w:tc>
          <w:tcPr>
            <w:tcW w:w="2492" w:type="dxa"/>
          </w:tcPr>
          <w:p w14:paraId="32971A60" w14:textId="77777777" w:rsidR="00AD5958" w:rsidRDefault="00AD5958" w:rsidP="005039A3">
            <w:pPr>
              <w:pStyle w:val="ListParagraph"/>
              <w:tabs>
                <w:tab w:val="left" w:pos="2208"/>
              </w:tabs>
              <w:ind w:left="0"/>
            </w:pPr>
            <w:r>
              <w:t>2</w:t>
            </w:r>
          </w:p>
        </w:tc>
        <w:tc>
          <w:tcPr>
            <w:tcW w:w="2255" w:type="dxa"/>
          </w:tcPr>
          <w:p w14:paraId="69DB9B3B" w14:textId="77777777" w:rsidR="00AD5958" w:rsidRDefault="00AD5958" w:rsidP="005039A3">
            <w:pPr>
              <w:pStyle w:val="ListParagraph"/>
              <w:tabs>
                <w:tab w:val="left" w:pos="2208"/>
              </w:tabs>
              <w:ind w:left="0"/>
            </w:pPr>
            <w:r>
              <w:t>3</w:t>
            </w:r>
          </w:p>
        </w:tc>
        <w:tc>
          <w:tcPr>
            <w:tcW w:w="2082" w:type="dxa"/>
            <w:shd w:val="clear" w:color="auto" w:fill="ED7D31" w:themeFill="accent2"/>
          </w:tcPr>
          <w:p w14:paraId="3D365B56" w14:textId="77777777" w:rsidR="00AD5958" w:rsidRDefault="00AD5958" w:rsidP="005039A3">
            <w:pPr>
              <w:pStyle w:val="ListParagraph"/>
              <w:tabs>
                <w:tab w:val="left" w:pos="2208"/>
              </w:tabs>
              <w:ind w:left="0"/>
            </w:pPr>
          </w:p>
        </w:tc>
      </w:tr>
      <w:tr w:rsidR="00AD5958" w14:paraId="619124BF" w14:textId="695AB959" w:rsidTr="005039A3">
        <w:tc>
          <w:tcPr>
            <w:tcW w:w="2233" w:type="dxa"/>
          </w:tcPr>
          <w:p w14:paraId="115349FD" w14:textId="77777777" w:rsidR="00AD5958" w:rsidRDefault="00AD5958" w:rsidP="005039A3">
            <w:pPr>
              <w:pStyle w:val="ListParagraph"/>
              <w:tabs>
                <w:tab w:val="left" w:pos="2208"/>
              </w:tabs>
              <w:ind w:left="0"/>
            </w:pPr>
            <w:r>
              <w:t>2</w:t>
            </w:r>
          </w:p>
        </w:tc>
        <w:tc>
          <w:tcPr>
            <w:tcW w:w="2492" w:type="dxa"/>
          </w:tcPr>
          <w:p w14:paraId="434A2875" w14:textId="77777777" w:rsidR="00AD5958" w:rsidRDefault="00AD5958" w:rsidP="005039A3">
            <w:pPr>
              <w:pStyle w:val="ListParagraph"/>
              <w:tabs>
                <w:tab w:val="left" w:pos="2208"/>
              </w:tabs>
              <w:ind w:left="0"/>
            </w:pPr>
            <w:r>
              <w:t>4</w:t>
            </w:r>
          </w:p>
        </w:tc>
        <w:tc>
          <w:tcPr>
            <w:tcW w:w="2255" w:type="dxa"/>
          </w:tcPr>
          <w:p w14:paraId="0EFED72A" w14:textId="77777777" w:rsidR="00AD5958" w:rsidRDefault="00AD5958" w:rsidP="005039A3">
            <w:pPr>
              <w:pStyle w:val="ListParagraph"/>
              <w:tabs>
                <w:tab w:val="left" w:pos="2208"/>
              </w:tabs>
              <w:ind w:left="0"/>
            </w:pPr>
            <w:r>
              <w:t>3</w:t>
            </w:r>
          </w:p>
        </w:tc>
        <w:tc>
          <w:tcPr>
            <w:tcW w:w="2082" w:type="dxa"/>
            <w:shd w:val="clear" w:color="auto" w:fill="FF0000"/>
          </w:tcPr>
          <w:p w14:paraId="588573A2" w14:textId="77777777" w:rsidR="00AD5958" w:rsidRDefault="00AD5958" w:rsidP="005039A3">
            <w:pPr>
              <w:pStyle w:val="ListParagraph"/>
              <w:tabs>
                <w:tab w:val="left" w:pos="2208"/>
              </w:tabs>
              <w:ind w:left="0"/>
            </w:pPr>
          </w:p>
        </w:tc>
      </w:tr>
      <w:tr w:rsidR="00AD5958" w14:paraId="2D00A06D" w14:textId="12B1E1B3" w:rsidTr="005039A3">
        <w:tc>
          <w:tcPr>
            <w:tcW w:w="2233" w:type="dxa"/>
          </w:tcPr>
          <w:p w14:paraId="183B9FF6" w14:textId="77777777" w:rsidR="00AD5958" w:rsidRDefault="00AD5958" w:rsidP="005039A3">
            <w:pPr>
              <w:pStyle w:val="ListParagraph"/>
              <w:tabs>
                <w:tab w:val="left" w:pos="2208"/>
              </w:tabs>
              <w:ind w:left="0"/>
            </w:pPr>
            <w:r>
              <w:t>3</w:t>
            </w:r>
          </w:p>
        </w:tc>
        <w:tc>
          <w:tcPr>
            <w:tcW w:w="2492" w:type="dxa"/>
          </w:tcPr>
          <w:p w14:paraId="42745B69" w14:textId="77777777" w:rsidR="00AD5958" w:rsidRDefault="00AD5958" w:rsidP="005039A3">
            <w:pPr>
              <w:pStyle w:val="ListParagraph"/>
              <w:tabs>
                <w:tab w:val="left" w:pos="2208"/>
              </w:tabs>
              <w:ind w:left="0"/>
            </w:pPr>
            <w:r>
              <w:t>2</w:t>
            </w:r>
          </w:p>
        </w:tc>
        <w:tc>
          <w:tcPr>
            <w:tcW w:w="2255" w:type="dxa"/>
          </w:tcPr>
          <w:p w14:paraId="04E3AA15" w14:textId="77777777" w:rsidR="00AD5958" w:rsidRDefault="00AD5958" w:rsidP="005039A3">
            <w:pPr>
              <w:pStyle w:val="ListParagraph"/>
              <w:tabs>
                <w:tab w:val="left" w:pos="2208"/>
              </w:tabs>
              <w:ind w:left="0"/>
            </w:pPr>
            <w:r>
              <w:t>2</w:t>
            </w:r>
          </w:p>
        </w:tc>
        <w:tc>
          <w:tcPr>
            <w:tcW w:w="2082" w:type="dxa"/>
            <w:shd w:val="clear" w:color="auto" w:fill="92D050"/>
          </w:tcPr>
          <w:p w14:paraId="4D2C4D51" w14:textId="77777777" w:rsidR="00AD5958" w:rsidRDefault="00AD5958" w:rsidP="005039A3">
            <w:pPr>
              <w:pStyle w:val="ListParagraph"/>
              <w:tabs>
                <w:tab w:val="left" w:pos="2208"/>
              </w:tabs>
              <w:ind w:left="0"/>
            </w:pPr>
          </w:p>
        </w:tc>
      </w:tr>
      <w:tr w:rsidR="00AD5958" w14:paraId="6BB68803" w14:textId="379F0C98" w:rsidTr="005039A3">
        <w:tc>
          <w:tcPr>
            <w:tcW w:w="2233" w:type="dxa"/>
          </w:tcPr>
          <w:p w14:paraId="0C17434D" w14:textId="77777777" w:rsidR="00AD5958" w:rsidRDefault="00AD5958" w:rsidP="005039A3">
            <w:pPr>
              <w:pStyle w:val="ListParagraph"/>
              <w:tabs>
                <w:tab w:val="left" w:pos="2208"/>
              </w:tabs>
              <w:ind w:left="0"/>
            </w:pPr>
            <w:r>
              <w:t>4</w:t>
            </w:r>
          </w:p>
        </w:tc>
        <w:tc>
          <w:tcPr>
            <w:tcW w:w="2492" w:type="dxa"/>
          </w:tcPr>
          <w:p w14:paraId="737DA24F" w14:textId="77777777" w:rsidR="00AD5958" w:rsidRDefault="00AD5958" w:rsidP="005039A3">
            <w:pPr>
              <w:pStyle w:val="ListParagraph"/>
              <w:tabs>
                <w:tab w:val="left" w:pos="2208"/>
              </w:tabs>
              <w:ind w:left="0"/>
            </w:pPr>
            <w:r>
              <w:t>3</w:t>
            </w:r>
          </w:p>
        </w:tc>
        <w:tc>
          <w:tcPr>
            <w:tcW w:w="2255" w:type="dxa"/>
          </w:tcPr>
          <w:p w14:paraId="35C89986" w14:textId="77777777" w:rsidR="00AD5958" w:rsidRDefault="00AD5958" w:rsidP="005039A3">
            <w:pPr>
              <w:pStyle w:val="ListParagraph"/>
              <w:tabs>
                <w:tab w:val="left" w:pos="2208"/>
              </w:tabs>
              <w:ind w:left="0"/>
            </w:pPr>
            <w:r>
              <w:t>3</w:t>
            </w:r>
          </w:p>
        </w:tc>
        <w:tc>
          <w:tcPr>
            <w:tcW w:w="2082" w:type="dxa"/>
            <w:shd w:val="clear" w:color="auto" w:fill="FF0000"/>
          </w:tcPr>
          <w:p w14:paraId="6BB2F9D5" w14:textId="77777777" w:rsidR="00AD5958" w:rsidRDefault="00AD5958" w:rsidP="005039A3">
            <w:pPr>
              <w:pStyle w:val="ListParagraph"/>
              <w:tabs>
                <w:tab w:val="left" w:pos="2208"/>
              </w:tabs>
              <w:ind w:left="0"/>
            </w:pPr>
          </w:p>
        </w:tc>
      </w:tr>
      <w:tr w:rsidR="00AD5958" w14:paraId="149F7F34" w14:textId="4C275FAF" w:rsidTr="005039A3">
        <w:tc>
          <w:tcPr>
            <w:tcW w:w="2233" w:type="dxa"/>
          </w:tcPr>
          <w:p w14:paraId="548CCF3A" w14:textId="77777777" w:rsidR="00AD5958" w:rsidRDefault="00AD5958" w:rsidP="005039A3">
            <w:pPr>
              <w:pStyle w:val="ListParagraph"/>
              <w:tabs>
                <w:tab w:val="left" w:pos="2208"/>
              </w:tabs>
              <w:ind w:left="0"/>
            </w:pPr>
            <w:r>
              <w:t>5</w:t>
            </w:r>
          </w:p>
        </w:tc>
        <w:tc>
          <w:tcPr>
            <w:tcW w:w="2492" w:type="dxa"/>
          </w:tcPr>
          <w:p w14:paraId="38F6D2E4" w14:textId="77777777" w:rsidR="00AD5958" w:rsidRDefault="00AD5958" w:rsidP="005039A3">
            <w:pPr>
              <w:pStyle w:val="ListParagraph"/>
              <w:tabs>
                <w:tab w:val="left" w:pos="2208"/>
              </w:tabs>
              <w:ind w:left="0"/>
            </w:pPr>
            <w:r>
              <w:t>4</w:t>
            </w:r>
          </w:p>
        </w:tc>
        <w:tc>
          <w:tcPr>
            <w:tcW w:w="2255" w:type="dxa"/>
          </w:tcPr>
          <w:p w14:paraId="7005411A" w14:textId="77777777" w:rsidR="00AD5958" w:rsidRDefault="00AD5958" w:rsidP="005039A3">
            <w:pPr>
              <w:pStyle w:val="ListParagraph"/>
              <w:tabs>
                <w:tab w:val="left" w:pos="2208"/>
              </w:tabs>
              <w:ind w:left="0"/>
            </w:pPr>
            <w:r>
              <w:t>4</w:t>
            </w:r>
          </w:p>
        </w:tc>
        <w:tc>
          <w:tcPr>
            <w:tcW w:w="2082" w:type="dxa"/>
            <w:shd w:val="clear" w:color="auto" w:fill="FF0000"/>
          </w:tcPr>
          <w:p w14:paraId="1D8E876E" w14:textId="77777777" w:rsidR="00AD5958" w:rsidRDefault="00AD5958" w:rsidP="005039A3">
            <w:pPr>
              <w:pStyle w:val="ListParagraph"/>
              <w:tabs>
                <w:tab w:val="left" w:pos="2208"/>
              </w:tabs>
              <w:ind w:left="0"/>
            </w:pPr>
          </w:p>
        </w:tc>
      </w:tr>
    </w:tbl>
    <w:p w14:paraId="65B1D4CE" w14:textId="5863844C" w:rsidR="00C221DE" w:rsidRDefault="00C221DE" w:rsidP="00CE3BB8">
      <w:pPr>
        <w:pStyle w:val="ListParagraph"/>
        <w:tabs>
          <w:tab w:val="left" w:pos="2208"/>
        </w:tabs>
      </w:pPr>
    </w:p>
    <w:p w14:paraId="1BD95755" w14:textId="70487D13" w:rsidR="00CE3BB8" w:rsidRDefault="00CE3BB8" w:rsidP="00CE3BB8">
      <w:pPr>
        <w:pStyle w:val="ListParagraph"/>
        <w:tabs>
          <w:tab w:val="left" w:pos="2208"/>
        </w:tabs>
      </w:pPr>
    </w:p>
    <w:p w14:paraId="27F33884" w14:textId="38CBE81C" w:rsidR="00B8317E" w:rsidRPr="00B8317E" w:rsidRDefault="00B8317E" w:rsidP="00B8317E"/>
    <w:p w14:paraId="019450F1" w14:textId="3177DFE2" w:rsidR="00B8317E" w:rsidRDefault="00B8317E" w:rsidP="00B8317E"/>
    <w:p w14:paraId="63343745" w14:textId="60FB99CC" w:rsidR="00B8317E" w:rsidRDefault="00B8317E" w:rsidP="007530BB"/>
    <w:p w14:paraId="2A290D91" w14:textId="77358875" w:rsidR="00367F2A" w:rsidRDefault="007530BB" w:rsidP="00367F2A">
      <w:bookmarkStart w:id="13" w:name="_Toc84336448"/>
      <w:r w:rsidRPr="007530BB">
        <w:rPr>
          <w:rStyle w:val="Heading2Char"/>
          <w:color w:val="auto"/>
          <w:sz w:val="22"/>
          <w:szCs w:val="22"/>
        </w:rPr>
        <w:lastRenderedPageBreak/>
        <w:t>Q5</w:t>
      </w:r>
      <w:bookmarkEnd w:id="13"/>
      <w:r w:rsidRPr="007530BB">
        <w:t xml:space="preserve"> </w:t>
      </w:r>
      <w:r w:rsidR="004C0054">
        <w:t>–</w:t>
      </w:r>
      <w:r>
        <w:t xml:space="preserve"> </w:t>
      </w:r>
      <w:r w:rsidR="00367F2A">
        <w:t xml:space="preserve">Nous avons décelé 5 types de menaces que nous </w:t>
      </w:r>
      <w:r w:rsidR="000B443C">
        <w:t>pouvions</w:t>
      </w:r>
      <w:r w:rsidR="00367F2A">
        <w:t xml:space="preserve"> résoudre selon leur gravité et leurs vraisemblances. En </w:t>
      </w:r>
      <w:r w:rsidR="00E87D2C">
        <w:t>premier</w:t>
      </w:r>
      <w:r w:rsidR="00367F2A">
        <w:t>, l’espionnage en usurpant un compte d’</w:t>
      </w:r>
      <w:r w:rsidR="000B443C">
        <w:t>identification est</w:t>
      </w:r>
      <w:r w:rsidR="00367F2A">
        <w:t xml:space="preserve"> peu probable mais cela implique un niveau de gravité important car l’authentification n’est plus assurée </w:t>
      </w:r>
      <w:r w:rsidR="000B443C">
        <w:t>aux seules personnes habilitées</w:t>
      </w:r>
      <w:r w:rsidR="00367F2A">
        <w:t xml:space="preserve">, nous avons donc songer à renforcer d’avantage la sécurité des ordinateurs lors des maintenances. Ensuite, la suppression ou le vol de données que ce soit par le fait d’un attaquant extérieur ou d’un employé non habilité possède un niveau de gravité et de vraisemblance important, celui-ci doit donc être traité au plus vite, car </w:t>
      </w:r>
      <w:r w:rsidR="000B443C">
        <w:t>les données supprimées</w:t>
      </w:r>
      <w:r w:rsidR="00367F2A">
        <w:t xml:space="preserve"> ne sont plus disponibles et celles volées peuvent être exploités par </w:t>
      </w:r>
      <w:r w:rsidR="000B443C">
        <w:t>une entité concurrente ou malveillante</w:t>
      </w:r>
      <w:r w:rsidR="00367F2A">
        <w:t xml:space="preserve">. Pour limiter ce risque, uniquement </w:t>
      </w:r>
      <w:r w:rsidR="000B443C">
        <w:t>les personnes habilitées</w:t>
      </w:r>
      <w:r w:rsidR="00367F2A">
        <w:t xml:space="preserve"> peuvent avoir accès aux bases de données et des sauvegardes doivent être effectuer régulièrement, cela éviterait qu’il y ait des erreurs de manipulations. Enfin, un autre cas de figure est envisagé, un DDOS du serveur de la base de données, c’est-à-dire un envoi constant de requête sur notre serveur par un attaquant extérieur afin que </w:t>
      </w:r>
      <w:r w:rsidR="000B443C">
        <w:t>celui-ci plante. Ce risque a une gravité et une vraisemblance maximale, celui-ci doit être régler impérativement.</w:t>
      </w:r>
    </w:p>
    <w:p w14:paraId="5BC0F533" w14:textId="76B0904F" w:rsidR="00E87D2C" w:rsidRDefault="00E87D2C" w:rsidP="00367F2A"/>
    <w:p w14:paraId="5410D82A" w14:textId="01E8CE71" w:rsidR="00B8317E" w:rsidRDefault="00E87D2C" w:rsidP="00B8317E">
      <w:r>
        <w:t>DDOS : Les attaques par déni de service distribué (Distributed Denial of Service ou DDoS) constituent une menace pour toute organisation disposant d’un système d’information connecté à internet. Ce guide présente les solutions existantes permettant d’anticiper cette menace, et de faire face à une attaque DDoS</w:t>
      </w:r>
      <w:r w:rsidR="00470268">
        <w:t>.</w:t>
      </w:r>
    </w:p>
    <w:p w14:paraId="652A2179" w14:textId="77777777" w:rsidR="00771908" w:rsidRDefault="00771908" w:rsidP="00B8317E"/>
    <w:p w14:paraId="4E747F8C" w14:textId="571BEB99" w:rsidR="00771908" w:rsidRPr="00B8317E" w:rsidRDefault="00771908" w:rsidP="00B8317E">
      <w:r>
        <w:t xml:space="preserve">Correction Q5 : </w:t>
      </w:r>
    </w:p>
    <w:p w14:paraId="0C50C077" w14:textId="77777777" w:rsidR="00771908" w:rsidRPr="00771908" w:rsidRDefault="00771908" w:rsidP="00771908">
      <w:pPr>
        <w:spacing w:before="100" w:beforeAutospacing="1" w:after="100" w:afterAutospacing="1" w:line="240" w:lineRule="auto"/>
        <w:jc w:val="both"/>
        <w:rPr>
          <w:rFonts w:ascii="Segoe UI" w:eastAsia="Times New Roman" w:hAnsi="Segoe UI" w:cs="Segoe UI"/>
          <w:sz w:val="21"/>
          <w:szCs w:val="21"/>
          <w:lang w:eastAsia="fr-FR"/>
        </w:rPr>
      </w:pPr>
      <w:r w:rsidRPr="00771908">
        <w:rPr>
          <w:rFonts w:ascii="Times New Roman" w:eastAsia="Times New Roman" w:hAnsi="Times New Roman" w:cs="Times New Roman"/>
          <w:lang w:eastAsia="fr-FR"/>
        </w:rPr>
        <w:t>Mme AZRI,</w:t>
      </w:r>
    </w:p>
    <w:p w14:paraId="10F45872" w14:textId="77777777" w:rsidR="00771908" w:rsidRPr="00771908" w:rsidRDefault="00771908" w:rsidP="00771908">
      <w:pPr>
        <w:spacing w:before="100" w:beforeAutospacing="1" w:after="100" w:afterAutospacing="1" w:line="240" w:lineRule="auto"/>
        <w:jc w:val="both"/>
        <w:rPr>
          <w:rFonts w:ascii="Segoe UI" w:eastAsia="Times New Roman" w:hAnsi="Segoe UI" w:cs="Segoe UI"/>
          <w:sz w:val="21"/>
          <w:szCs w:val="21"/>
          <w:lang w:eastAsia="fr-FR"/>
        </w:rPr>
      </w:pPr>
      <w:r w:rsidRPr="00771908">
        <w:rPr>
          <w:rFonts w:ascii="Times New Roman" w:eastAsia="Times New Roman" w:hAnsi="Times New Roman" w:cs="Times New Roman"/>
          <w:lang w:eastAsia="fr-FR"/>
        </w:rPr>
        <w:t>Cinq risques ont été identifiés (voir document 4) avec des particularités propres à chacun.</w:t>
      </w:r>
    </w:p>
    <w:p w14:paraId="08F1BE45" w14:textId="77777777" w:rsidR="00771908" w:rsidRPr="00771908" w:rsidRDefault="00771908" w:rsidP="00771908">
      <w:pPr>
        <w:spacing w:before="100" w:beforeAutospacing="1" w:after="100" w:afterAutospacing="1" w:line="240" w:lineRule="auto"/>
        <w:jc w:val="both"/>
        <w:rPr>
          <w:rFonts w:ascii="Segoe UI" w:eastAsia="Times New Roman" w:hAnsi="Segoe UI" w:cs="Segoe UI"/>
          <w:sz w:val="21"/>
          <w:szCs w:val="21"/>
          <w:lang w:eastAsia="fr-FR"/>
        </w:rPr>
      </w:pPr>
      <w:r w:rsidRPr="00771908">
        <w:rPr>
          <w:rFonts w:ascii="Times New Roman" w:eastAsia="Times New Roman" w:hAnsi="Times New Roman" w:cs="Times New Roman"/>
          <w:lang w:eastAsia="fr-FR"/>
        </w:rPr>
        <w:t xml:space="preserve">Les </w:t>
      </w:r>
      <w:r w:rsidRPr="00771908">
        <w:rPr>
          <w:rFonts w:ascii="Times New Roman" w:eastAsia="Times New Roman" w:hAnsi="Times New Roman" w:cs="Times New Roman"/>
          <w:b/>
          <w:bCs/>
          <w:lang w:eastAsia="fr-FR"/>
        </w:rPr>
        <w:t>sources de menace</w:t>
      </w:r>
      <w:r w:rsidRPr="00771908">
        <w:rPr>
          <w:rFonts w:ascii="Times New Roman" w:eastAsia="Times New Roman" w:hAnsi="Times New Roman" w:cs="Times New Roman"/>
          <w:lang w:eastAsia="fr-FR"/>
        </w:rPr>
        <w:t xml:space="preserve"> identifiées sont des attaques de personnes malveillantes situées</w:t>
      </w:r>
      <w:r w:rsidRPr="00771908">
        <w:rPr>
          <w:rFonts w:ascii="Times New Roman" w:eastAsia="Times New Roman" w:hAnsi="Times New Roman" w:cs="Times New Roman"/>
          <w:lang w:eastAsia="fr-FR"/>
        </w:rPr>
        <w:br/>
        <w:t>à l’intérieur (salarié) ou à l’extérieur de notre société.</w:t>
      </w:r>
    </w:p>
    <w:p w14:paraId="3D1D2107" w14:textId="77777777" w:rsidR="00771908" w:rsidRPr="00771908" w:rsidRDefault="00771908" w:rsidP="00771908">
      <w:pPr>
        <w:spacing w:before="100" w:beforeAutospacing="1" w:after="100" w:afterAutospacing="1" w:line="240" w:lineRule="auto"/>
        <w:jc w:val="both"/>
        <w:rPr>
          <w:rFonts w:ascii="Segoe UI" w:eastAsia="Times New Roman" w:hAnsi="Segoe UI" w:cs="Segoe UI"/>
          <w:sz w:val="21"/>
          <w:szCs w:val="21"/>
          <w:lang w:eastAsia="fr-FR"/>
        </w:rPr>
      </w:pPr>
      <w:r w:rsidRPr="00771908">
        <w:rPr>
          <w:rFonts w:ascii="Times New Roman" w:eastAsia="Times New Roman" w:hAnsi="Times New Roman" w:cs="Times New Roman"/>
          <w:lang w:eastAsia="fr-FR"/>
        </w:rPr>
        <w:t xml:space="preserve">Les </w:t>
      </w:r>
      <w:r w:rsidRPr="00771908">
        <w:rPr>
          <w:rFonts w:ascii="Times New Roman" w:eastAsia="Times New Roman" w:hAnsi="Times New Roman" w:cs="Times New Roman"/>
          <w:b/>
          <w:bCs/>
          <w:lang w:eastAsia="fr-FR"/>
        </w:rPr>
        <w:t>types de menaces</w:t>
      </w:r>
      <w:r w:rsidRPr="00771908">
        <w:rPr>
          <w:rFonts w:ascii="Times New Roman" w:eastAsia="Times New Roman" w:hAnsi="Times New Roman" w:cs="Times New Roman"/>
          <w:lang w:eastAsia="fr-FR"/>
        </w:rPr>
        <w:t xml:space="preserve"> sont l’espionnage au profit de concurrents ou la recherche</w:t>
      </w:r>
      <w:r w:rsidRPr="00771908">
        <w:rPr>
          <w:rFonts w:ascii="Times New Roman" w:eastAsia="Times New Roman" w:hAnsi="Times New Roman" w:cs="Times New Roman"/>
          <w:lang w:eastAsia="fr-FR"/>
        </w:rPr>
        <w:br/>
        <w:t>de déstabilisation de notre processus d’étude de marché. Il est à noter une menace non intentionnelle correspondante à une erreur de manipulation d’un salarié.</w:t>
      </w:r>
    </w:p>
    <w:p w14:paraId="2188D9B8" w14:textId="77777777" w:rsidR="00771908" w:rsidRPr="00771908" w:rsidRDefault="00771908" w:rsidP="00771908">
      <w:pPr>
        <w:spacing w:before="100" w:beforeAutospacing="1" w:after="100" w:afterAutospacing="1" w:line="240" w:lineRule="auto"/>
        <w:jc w:val="both"/>
        <w:rPr>
          <w:rFonts w:ascii="Segoe UI" w:eastAsia="Times New Roman" w:hAnsi="Segoe UI" w:cs="Segoe UI"/>
          <w:sz w:val="21"/>
          <w:szCs w:val="21"/>
          <w:lang w:eastAsia="fr-FR"/>
        </w:rPr>
      </w:pPr>
      <w:r w:rsidRPr="00771908">
        <w:rPr>
          <w:rFonts w:ascii="Times New Roman" w:eastAsia="Times New Roman" w:hAnsi="Times New Roman" w:cs="Times New Roman"/>
          <w:lang w:eastAsia="fr-FR"/>
        </w:rPr>
        <w:t xml:space="preserve">Pour chaque menace, vous trouverez une </w:t>
      </w:r>
      <w:r w:rsidRPr="00771908">
        <w:rPr>
          <w:rFonts w:ascii="Times New Roman" w:eastAsia="Times New Roman" w:hAnsi="Times New Roman" w:cs="Times New Roman"/>
          <w:b/>
          <w:bCs/>
          <w:lang w:eastAsia="fr-FR"/>
        </w:rPr>
        <w:t>évaluation de sa vraisemblance</w:t>
      </w:r>
      <w:r w:rsidRPr="00771908">
        <w:rPr>
          <w:rFonts w:ascii="Times New Roman" w:eastAsia="Times New Roman" w:hAnsi="Times New Roman" w:cs="Times New Roman"/>
          <w:lang w:eastAsia="fr-FR"/>
        </w:rPr>
        <w:t>. Il semble</w:t>
      </w:r>
      <w:r w:rsidRPr="00771908">
        <w:rPr>
          <w:rFonts w:ascii="Times New Roman" w:eastAsia="Times New Roman" w:hAnsi="Times New Roman" w:cs="Times New Roman"/>
          <w:lang w:eastAsia="fr-FR"/>
        </w:rPr>
        <w:br/>
        <w:t xml:space="preserve">que la récupération de données à caractère personnel </w:t>
      </w:r>
      <w:proofErr w:type="gramStart"/>
      <w:r w:rsidRPr="00771908">
        <w:rPr>
          <w:rFonts w:ascii="Times New Roman" w:eastAsia="Times New Roman" w:hAnsi="Times New Roman" w:cs="Times New Roman"/>
          <w:lang w:eastAsia="fr-FR"/>
        </w:rPr>
        <w:t>suite au</w:t>
      </w:r>
      <w:proofErr w:type="gramEnd"/>
      <w:r w:rsidRPr="00771908">
        <w:rPr>
          <w:rFonts w:ascii="Times New Roman" w:eastAsia="Times New Roman" w:hAnsi="Times New Roman" w:cs="Times New Roman"/>
          <w:lang w:eastAsia="fr-FR"/>
        </w:rPr>
        <w:t xml:space="preserve"> départ d’un salarié mécontent soit la menace la plus vraisemblable.</w:t>
      </w:r>
    </w:p>
    <w:p w14:paraId="1A1528F6" w14:textId="77777777" w:rsidR="00771908" w:rsidRPr="00771908" w:rsidRDefault="00771908" w:rsidP="00771908">
      <w:pPr>
        <w:spacing w:before="100" w:beforeAutospacing="1" w:after="100" w:afterAutospacing="1" w:line="240" w:lineRule="auto"/>
        <w:jc w:val="both"/>
        <w:rPr>
          <w:rFonts w:ascii="Segoe UI" w:eastAsia="Times New Roman" w:hAnsi="Segoe UI" w:cs="Segoe UI"/>
          <w:sz w:val="21"/>
          <w:szCs w:val="21"/>
          <w:lang w:eastAsia="fr-FR"/>
        </w:rPr>
      </w:pPr>
      <w:r w:rsidRPr="00771908">
        <w:rPr>
          <w:rFonts w:ascii="Times New Roman" w:eastAsia="Times New Roman" w:hAnsi="Times New Roman" w:cs="Times New Roman"/>
          <w:lang w:eastAsia="fr-FR"/>
        </w:rPr>
        <w:t xml:space="preserve">Une liste des événements redoutés permet de </w:t>
      </w:r>
      <w:r w:rsidRPr="00771908">
        <w:rPr>
          <w:rFonts w:ascii="Times New Roman" w:eastAsia="Times New Roman" w:hAnsi="Times New Roman" w:cs="Times New Roman"/>
          <w:b/>
          <w:bCs/>
          <w:lang w:eastAsia="fr-FR"/>
        </w:rPr>
        <w:t>mesurer leur niveau de gravité</w:t>
      </w:r>
      <w:r w:rsidRPr="00771908">
        <w:rPr>
          <w:rFonts w:ascii="Times New Roman" w:eastAsia="Times New Roman" w:hAnsi="Times New Roman" w:cs="Times New Roman"/>
          <w:lang w:eastAsia="fr-FR"/>
        </w:rPr>
        <w:t xml:space="preserve"> suivant leurs impacts prévisibles sur les données à caractère personnel. Ainsi, l’arrêt du serveur de base</w:t>
      </w:r>
      <w:r w:rsidRPr="00771908">
        <w:rPr>
          <w:rFonts w:ascii="Times New Roman" w:eastAsia="Times New Roman" w:hAnsi="Times New Roman" w:cs="Times New Roman"/>
          <w:lang w:eastAsia="fr-FR"/>
        </w:rPr>
        <w:br/>
        <w:t>de données apparaît comme l’événement redouté dont l’impact serait le plus préoccupant.</w:t>
      </w:r>
    </w:p>
    <w:p w14:paraId="38D112ED" w14:textId="77777777" w:rsidR="00771908" w:rsidRPr="00771908" w:rsidRDefault="00771908" w:rsidP="00771908">
      <w:pPr>
        <w:spacing w:before="100" w:beforeAutospacing="1" w:after="100" w:afterAutospacing="1" w:line="240" w:lineRule="auto"/>
        <w:jc w:val="both"/>
        <w:rPr>
          <w:rFonts w:ascii="Segoe UI" w:eastAsia="Times New Roman" w:hAnsi="Segoe UI" w:cs="Segoe UI"/>
          <w:sz w:val="21"/>
          <w:szCs w:val="21"/>
          <w:lang w:eastAsia="fr-FR"/>
        </w:rPr>
      </w:pPr>
      <w:r w:rsidRPr="00771908">
        <w:rPr>
          <w:rFonts w:ascii="Times New Roman" w:eastAsia="Times New Roman" w:hAnsi="Times New Roman" w:cs="Times New Roman"/>
          <w:lang w:eastAsia="fr-FR"/>
        </w:rPr>
        <w:t xml:space="preserve">Une hiérarchisation nous permet d’identifier les </w:t>
      </w:r>
      <w:r w:rsidRPr="00771908">
        <w:rPr>
          <w:rFonts w:ascii="Times New Roman" w:eastAsia="Times New Roman" w:hAnsi="Times New Roman" w:cs="Times New Roman"/>
          <w:b/>
          <w:bCs/>
          <w:lang w:eastAsia="fr-FR"/>
        </w:rPr>
        <w:t xml:space="preserve">risques majeurs </w:t>
      </w:r>
      <w:r w:rsidRPr="00771908">
        <w:rPr>
          <w:rFonts w:ascii="Times New Roman" w:eastAsia="Times New Roman" w:hAnsi="Times New Roman" w:cs="Times New Roman"/>
          <w:lang w:eastAsia="fr-FR"/>
        </w:rPr>
        <w:t>suivants à surveiller :</w:t>
      </w:r>
    </w:p>
    <w:p w14:paraId="47CFD25B" w14:textId="77777777" w:rsidR="00771908" w:rsidRPr="00771908" w:rsidRDefault="00771908" w:rsidP="00771908">
      <w:pPr>
        <w:numPr>
          <w:ilvl w:val="0"/>
          <w:numId w:val="7"/>
        </w:numPr>
        <w:spacing w:before="100" w:beforeAutospacing="1" w:after="100" w:afterAutospacing="1" w:line="240" w:lineRule="auto"/>
        <w:jc w:val="both"/>
        <w:rPr>
          <w:rFonts w:ascii="Segoe UI" w:eastAsia="Times New Roman" w:hAnsi="Segoe UI" w:cs="Segoe UI"/>
          <w:sz w:val="21"/>
          <w:szCs w:val="21"/>
          <w:lang w:eastAsia="fr-FR"/>
        </w:rPr>
      </w:pPr>
      <w:r w:rsidRPr="00771908">
        <w:rPr>
          <w:rFonts w:ascii="Times New Roman" w:eastAsia="Times New Roman" w:hAnsi="Times New Roman" w:cs="Times New Roman"/>
          <w:b/>
          <w:bCs/>
          <w:lang w:eastAsia="fr-FR"/>
        </w:rPr>
        <w:t>Risque 2 :</w:t>
      </w:r>
      <w:r w:rsidRPr="00771908">
        <w:rPr>
          <w:rFonts w:ascii="Times New Roman" w:eastAsia="Times New Roman" w:hAnsi="Times New Roman" w:cs="Times New Roman"/>
          <w:lang w:eastAsia="fr-FR"/>
        </w:rPr>
        <w:t xml:space="preserve"> suppression de données dans la base de données de </w:t>
      </w:r>
      <w:proofErr w:type="spellStart"/>
      <w:r w:rsidRPr="00771908">
        <w:rPr>
          <w:rFonts w:ascii="Times New Roman" w:eastAsia="Times New Roman" w:hAnsi="Times New Roman" w:cs="Times New Roman"/>
          <w:lang w:eastAsia="fr-FR"/>
        </w:rPr>
        <w:t>CentreCall</w:t>
      </w:r>
      <w:proofErr w:type="spellEnd"/>
      <w:r w:rsidRPr="00771908">
        <w:rPr>
          <w:rFonts w:ascii="Times New Roman" w:eastAsia="Times New Roman" w:hAnsi="Times New Roman" w:cs="Times New Roman"/>
          <w:lang w:eastAsia="fr-FR"/>
        </w:rPr>
        <w:t xml:space="preserve"> par un salarié mécontent dans l’objectif de les communiquer à un concurrent.</w:t>
      </w:r>
    </w:p>
    <w:p w14:paraId="0AC5D91C" w14:textId="77777777" w:rsidR="00771908" w:rsidRPr="00771908" w:rsidRDefault="00771908" w:rsidP="00771908">
      <w:pPr>
        <w:numPr>
          <w:ilvl w:val="0"/>
          <w:numId w:val="7"/>
        </w:numPr>
        <w:spacing w:before="100" w:beforeAutospacing="1" w:after="100" w:afterAutospacing="1" w:line="240" w:lineRule="auto"/>
        <w:jc w:val="both"/>
        <w:rPr>
          <w:rFonts w:ascii="Segoe UI" w:eastAsia="Times New Roman" w:hAnsi="Segoe UI" w:cs="Segoe UI"/>
          <w:sz w:val="21"/>
          <w:szCs w:val="21"/>
          <w:lang w:eastAsia="fr-FR"/>
        </w:rPr>
      </w:pPr>
      <w:r w:rsidRPr="00771908">
        <w:rPr>
          <w:rFonts w:ascii="Times New Roman" w:eastAsia="Times New Roman" w:hAnsi="Times New Roman" w:cs="Times New Roman"/>
          <w:b/>
          <w:bCs/>
          <w:lang w:eastAsia="fr-FR"/>
        </w:rPr>
        <w:t>Risque 4 :</w:t>
      </w:r>
      <w:r w:rsidRPr="00771908">
        <w:rPr>
          <w:rFonts w:ascii="Times New Roman" w:eastAsia="Times New Roman" w:hAnsi="Times New Roman" w:cs="Times New Roman"/>
          <w:lang w:eastAsia="fr-FR"/>
        </w:rPr>
        <w:t xml:space="preserve"> altération de données sur le serveur de base de données par un attaquant extérieur à l’organisation afin de déstabiliser les campagnes d’études de marché</w:t>
      </w:r>
      <w:r w:rsidRPr="00771908">
        <w:rPr>
          <w:rFonts w:ascii="Times New Roman" w:eastAsia="Times New Roman" w:hAnsi="Times New Roman" w:cs="Times New Roman"/>
          <w:lang w:eastAsia="fr-FR"/>
        </w:rPr>
        <w:br/>
        <w:t xml:space="preserve">de </w:t>
      </w:r>
      <w:proofErr w:type="spellStart"/>
      <w:r w:rsidRPr="00771908">
        <w:rPr>
          <w:rFonts w:ascii="Times New Roman" w:eastAsia="Times New Roman" w:hAnsi="Times New Roman" w:cs="Times New Roman"/>
          <w:lang w:eastAsia="fr-FR"/>
        </w:rPr>
        <w:t>CentreCall</w:t>
      </w:r>
      <w:proofErr w:type="spellEnd"/>
      <w:r w:rsidRPr="00771908">
        <w:rPr>
          <w:rFonts w:ascii="Times New Roman" w:eastAsia="Times New Roman" w:hAnsi="Times New Roman" w:cs="Times New Roman"/>
          <w:lang w:eastAsia="fr-FR"/>
        </w:rPr>
        <w:t>.</w:t>
      </w:r>
    </w:p>
    <w:p w14:paraId="6326B7CC" w14:textId="77777777" w:rsidR="00771908" w:rsidRPr="00771908" w:rsidRDefault="00771908" w:rsidP="00771908">
      <w:pPr>
        <w:numPr>
          <w:ilvl w:val="0"/>
          <w:numId w:val="7"/>
        </w:numPr>
        <w:spacing w:before="100" w:beforeAutospacing="1" w:after="100" w:afterAutospacing="1" w:line="240" w:lineRule="auto"/>
        <w:jc w:val="both"/>
        <w:rPr>
          <w:rFonts w:ascii="Segoe UI" w:eastAsia="Times New Roman" w:hAnsi="Segoe UI" w:cs="Segoe UI"/>
          <w:sz w:val="21"/>
          <w:szCs w:val="21"/>
          <w:lang w:eastAsia="fr-FR"/>
        </w:rPr>
      </w:pPr>
      <w:r w:rsidRPr="00771908">
        <w:rPr>
          <w:rFonts w:ascii="Times New Roman" w:eastAsia="Times New Roman" w:hAnsi="Times New Roman" w:cs="Times New Roman"/>
          <w:b/>
          <w:bCs/>
          <w:lang w:eastAsia="fr-FR"/>
        </w:rPr>
        <w:lastRenderedPageBreak/>
        <w:t>Risque 5 :</w:t>
      </w:r>
      <w:r w:rsidRPr="00771908">
        <w:rPr>
          <w:rFonts w:ascii="Times New Roman" w:eastAsia="Times New Roman" w:hAnsi="Times New Roman" w:cs="Times New Roman"/>
          <w:lang w:eastAsia="fr-FR"/>
        </w:rPr>
        <w:t xml:space="preserve"> arrêt du serveur de base de données par une attaque extérieure en réalisant une multitude de requêtes.</w:t>
      </w:r>
    </w:p>
    <w:p w14:paraId="5F6608E4" w14:textId="77777777" w:rsidR="00771908" w:rsidRPr="00771908" w:rsidRDefault="00771908" w:rsidP="00771908">
      <w:pPr>
        <w:spacing w:before="100" w:beforeAutospacing="1" w:after="100" w:afterAutospacing="1" w:line="240" w:lineRule="auto"/>
        <w:jc w:val="both"/>
        <w:rPr>
          <w:rFonts w:ascii="Segoe UI" w:eastAsia="Times New Roman" w:hAnsi="Segoe UI" w:cs="Segoe UI"/>
          <w:sz w:val="21"/>
          <w:szCs w:val="21"/>
          <w:lang w:eastAsia="fr-FR"/>
        </w:rPr>
      </w:pPr>
      <w:r w:rsidRPr="00771908">
        <w:rPr>
          <w:rFonts w:ascii="Times New Roman" w:eastAsia="Times New Roman" w:hAnsi="Times New Roman" w:cs="Times New Roman"/>
          <w:lang w:eastAsia="fr-FR"/>
        </w:rPr>
        <w:t xml:space="preserve">Le risque 2 correspond à une </w:t>
      </w:r>
      <w:r w:rsidRPr="00771908">
        <w:rPr>
          <w:rFonts w:ascii="Times New Roman" w:eastAsia="Times New Roman" w:hAnsi="Times New Roman" w:cs="Times New Roman"/>
          <w:b/>
          <w:bCs/>
          <w:lang w:eastAsia="fr-FR"/>
        </w:rPr>
        <w:t>impossibilité de garantir la confidentialité</w:t>
      </w:r>
      <w:r w:rsidRPr="00771908">
        <w:rPr>
          <w:rFonts w:ascii="Times New Roman" w:eastAsia="Times New Roman" w:hAnsi="Times New Roman" w:cs="Times New Roman"/>
          <w:lang w:eastAsia="fr-FR"/>
        </w:rPr>
        <w:t xml:space="preserve"> des données,</w:t>
      </w:r>
      <w:r w:rsidRPr="00771908">
        <w:rPr>
          <w:rFonts w:ascii="Times New Roman" w:eastAsia="Times New Roman" w:hAnsi="Times New Roman" w:cs="Times New Roman"/>
          <w:lang w:eastAsia="fr-FR"/>
        </w:rPr>
        <w:br/>
        <w:t>il peut être enrayé par une politique des mots de passe plus rigoureuse.</w:t>
      </w:r>
    </w:p>
    <w:p w14:paraId="686FEF5D" w14:textId="2BE0A6D5" w:rsidR="00771908" w:rsidRDefault="00771908" w:rsidP="00771908">
      <w:pPr>
        <w:spacing w:before="100" w:beforeAutospacing="1" w:after="100" w:afterAutospacing="1" w:line="240" w:lineRule="auto"/>
        <w:jc w:val="both"/>
        <w:rPr>
          <w:rFonts w:ascii="Times New Roman" w:eastAsia="Times New Roman" w:hAnsi="Times New Roman" w:cs="Times New Roman"/>
          <w:lang w:eastAsia="fr-FR"/>
        </w:rPr>
      </w:pPr>
      <w:r w:rsidRPr="00771908">
        <w:rPr>
          <w:rFonts w:ascii="Times New Roman" w:eastAsia="Times New Roman" w:hAnsi="Times New Roman" w:cs="Times New Roman"/>
          <w:lang w:eastAsia="fr-FR"/>
        </w:rPr>
        <w:t>Le risque 4 peut mettre à mal l’</w:t>
      </w:r>
      <w:r w:rsidRPr="00771908">
        <w:rPr>
          <w:rFonts w:ascii="Times New Roman" w:eastAsia="Times New Roman" w:hAnsi="Times New Roman" w:cs="Times New Roman"/>
          <w:b/>
          <w:bCs/>
          <w:lang w:eastAsia="fr-FR"/>
        </w:rPr>
        <w:t xml:space="preserve">intégrité des données </w:t>
      </w:r>
      <w:r w:rsidRPr="00771908">
        <w:rPr>
          <w:rFonts w:ascii="Times New Roman" w:eastAsia="Times New Roman" w:hAnsi="Times New Roman" w:cs="Times New Roman"/>
          <w:lang w:eastAsia="fr-FR"/>
        </w:rPr>
        <w:t>stockées. Un pare-feu peut être</w:t>
      </w:r>
      <w:r w:rsidRPr="00771908">
        <w:rPr>
          <w:rFonts w:ascii="Times New Roman" w:eastAsia="Times New Roman" w:hAnsi="Times New Roman" w:cs="Times New Roman"/>
          <w:lang w:eastAsia="fr-FR"/>
        </w:rPr>
        <w:br/>
        <w:t>une solution envisageable pour limiter les attaques extérieures.</w:t>
      </w:r>
    </w:p>
    <w:p w14:paraId="7B7B3CCA" w14:textId="35439D6A" w:rsidR="005C0B85" w:rsidRPr="005C0B85" w:rsidRDefault="005C0B85">
      <w:pPr>
        <w:tabs>
          <w:tab w:val="left" w:pos="3012"/>
        </w:tabs>
      </w:pPr>
    </w:p>
    <w:sectPr w:rsidR="005C0B85" w:rsidRPr="005C0B8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40E07" w14:textId="77777777" w:rsidR="00A60E69" w:rsidRDefault="00A60E69" w:rsidP="006B46E8">
      <w:pPr>
        <w:spacing w:after="0" w:line="240" w:lineRule="auto"/>
      </w:pPr>
      <w:r>
        <w:separator/>
      </w:r>
    </w:p>
  </w:endnote>
  <w:endnote w:type="continuationSeparator" w:id="0">
    <w:p w14:paraId="74202951" w14:textId="77777777" w:rsidR="00A60E69" w:rsidRDefault="00A60E69" w:rsidP="006B4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835D2" w14:textId="77777777" w:rsidR="00A60E69" w:rsidRDefault="00A60E69" w:rsidP="006B46E8">
      <w:pPr>
        <w:spacing w:after="0" w:line="240" w:lineRule="auto"/>
      </w:pPr>
      <w:r>
        <w:separator/>
      </w:r>
    </w:p>
  </w:footnote>
  <w:footnote w:type="continuationSeparator" w:id="0">
    <w:p w14:paraId="02A99FA2" w14:textId="77777777" w:rsidR="00A60E69" w:rsidRDefault="00A60E69" w:rsidP="006B46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879C8"/>
    <w:multiLevelType w:val="multilevel"/>
    <w:tmpl w:val="7E2A8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2F3B87"/>
    <w:multiLevelType w:val="hybridMultilevel"/>
    <w:tmpl w:val="654CA9C2"/>
    <w:lvl w:ilvl="0" w:tplc="36C2251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270E0524"/>
    <w:multiLevelType w:val="hybridMultilevel"/>
    <w:tmpl w:val="FE54A0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D33344B"/>
    <w:multiLevelType w:val="hybridMultilevel"/>
    <w:tmpl w:val="6A9C7E50"/>
    <w:lvl w:ilvl="0" w:tplc="1AC088D8">
      <w:start w:val="4"/>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575109D2"/>
    <w:multiLevelType w:val="hybridMultilevel"/>
    <w:tmpl w:val="53D448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8A216EA"/>
    <w:multiLevelType w:val="multilevel"/>
    <w:tmpl w:val="A06A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754A12"/>
    <w:multiLevelType w:val="hybridMultilevel"/>
    <w:tmpl w:val="8E3AEC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28A"/>
    <w:rsid w:val="0000220B"/>
    <w:rsid w:val="0002639A"/>
    <w:rsid w:val="000355B3"/>
    <w:rsid w:val="00067557"/>
    <w:rsid w:val="000B443C"/>
    <w:rsid w:val="000E3F79"/>
    <w:rsid w:val="000E66D6"/>
    <w:rsid w:val="000F6793"/>
    <w:rsid w:val="00103DBA"/>
    <w:rsid w:val="00124366"/>
    <w:rsid w:val="00144CD0"/>
    <w:rsid w:val="00182B17"/>
    <w:rsid w:val="001937A3"/>
    <w:rsid w:val="00194775"/>
    <w:rsid w:val="001F2833"/>
    <w:rsid w:val="001F62AF"/>
    <w:rsid w:val="00234176"/>
    <w:rsid w:val="00246203"/>
    <w:rsid w:val="0025073B"/>
    <w:rsid w:val="002515FC"/>
    <w:rsid w:val="00280795"/>
    <w:rsid w:val="00294834"/>
    <w:rsid w:val="002B0B06"/>
    <w:rsid w:val="002E4323"/>
    <w:rsid w:val="002F768C"/>
    <w:rsid w:val="00367F2A"/>
    <w:rsid w:val="00380528"/>
    <w:rsid w:val="00401CD6"/>
    <w:rsid w:val="00424551"/>
    <w:rsid w:val="00445168"/>
    <w:rsid w:val="00456195"/>
    <w:rsid w:val="00470268"/>
    <w:rsid w:val="004C0054"/>
    <w:rsid w:val="004C3559"/>
    <w:rsid w:val="004C5717"/>
    <w:rsid w:val="005039A3"/>
    <w:rsid w:val="005563FA"/>
    <w:rsid w:val="005C0B85"/>
    <w:rsid w:val="006A7B9D"/>
    <w:rsid w:val="006B46E8"/>
    <w:rsid w:val="006C374C"/>
    <w:rsid w:val="007064B9"/>
    <w:rsid w:val="007530BB"/>
    <w:rsid w:val="00766A26"/>
    <w:rsid w:val="00771908"/>
    <w:rsid w:val="00784CB2"/>
    <w:rsid w:val="007E49BC"/>
    <w:rsid w:val="00851634"/>
    <w:rsid w:val="00852375"/>
    <w:rsid w:val="008855B5"/>
    <w:rsid w:val="008A028A"/>
    <w:rsid w:val="008A7C18"/>
    <w:rsid w:val="008E65E9"/>
    <w:rsid w:val="008F78B5"/>
    <w:rsid w:val="009600F6"/>
    <w:rsid w:val="009A3212"/>
    <w:rsid w:val="00A365F6"/>
    <w:rsid w:val="00A41087"/>
    <w:rsid w:val="00A60E69"/>
    <w:rsid w:val="00A66A77"/>
    <w:rsid w:val="00AD5958"/>
    <w:rsid w:val="00B80639"/>
    <w:rsid w:val="00B81720"/>
    <w:rsid w:val="00B8317E"/>
    <w:rsid w:val="00B91CB4"/>
    <w:rsid w:val="00BD5EC1"/>
    <w:rsid w:val="00BF3690"/>
    <w:rsid w:val="00C11FB4"/>
    <w:rsid w:val="00C221DE"/>
    <w:rsid w:val="00C26419"/>
    <w:rsid w:val="00C35BFF"/>
    <w:rsid w:val="00C4001A"/>
    <w:rsid w:val="00C668D9"/>
    <w:rsid w:val="00CB2645"/>
    <w:rsid w:val="00CD434F"/>
    <w:rsid w:val="00CE3BB8"/>
    <w:rsid w:val="00D438E6"/>
    <w:rsid w:val="00D65912"/>
    <w:rsid w:val="00DD1BED"/>
    <w:rsid w:val="00DF7AA8"/>
    <w:rsid w:val="00E04166"/>
    <w:rsid w:val="00E45A29"/>
    <w:rsid w:val="00E83255"/>
    <w:rsid w:val="00E86267"/>
    <w:rsid w:val="00E87D2C"/>
    <w:rsid w:val="00EB63D9"/>
    <w:rsid w:val="00ED7CA2"/>
    <w:rsid w:val="00F16CEF"/>
    <w:rsid w:val="00F2365A"/>
    <w:rsid w:val="00F24D74"/>
    <w:rsid w:val="00F37841"/>
    <w:rsid w:val="00FD7FA4"/>
    <w:rsid w:val="00FE03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5B529"/>
  <w15:chartTrackingRefBased/>
  <w15:docId w15:val="{963F9FDF-E21B-4FDF-9805-9C47998C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3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0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4B9"/>
    <w:pPr>
      <w:ind w:left="720"/>
      <w:contextualSpacing/>
    </w:pPr>
  </w:style>
  <w:style w:type="paragraph" w:styleId="NormalWeb">
    <w:name w:val="Normal (Web)"/>
    <w:basedOn w:val="Normal"/>
    <w:uiPriority w:val="99"/>
    <w:semiHidden/>
    <w:unhideWhenUsed/>
    <w:rsid w:val="006C374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6B46E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46E8"/>
  </w:style>
  <w:style w:type="paragraph" w:styleId="Footer">
    <w:name w:val="footer"/>
    <w:basedOn w:val="Normal"/>
    <w:link w:val="FooterChar"/>
    <w:uiPriority w:val="99"/>
    <w:unhideWhenUsed/>
    <w:rsid w:val="006B46E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46E8"/>
  </w:style>
  <w:style w:type="character" w:customStyle="1" w:styleId="Heading1Char">
    <w:name w:val="Heading 1 Char"/>
    <w:basedOn w:val="DefaultParagraphFont"/>
    <w:link w:val="Heading1"/>
    <w:uiPriority w:val="9"/>
    <w:rsid w:val="00B831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317E"/>
    <w:pPr>
      <w:outlineLvl w:val="9"/>
    </w:pPr>
    <w:rPr>
      <w:lang w:eastAsia="fr-FR"/>
    </w:rPr>
  </w:style>
  <w:style w:type="paragraph" w:styleId="TOC1">
    <w:name w:val="toc 1"/>
    <w:basedOn w:val="Normal"/>
    <w:next w:val="Normal"/>
    <w:autoRedefine/>
    <w:uiPriority w:val="39"/>
    <w:unhideWhenUsed/>
    <w:rsid w:val="009A3212"/>
    <w:pPr>
      <w:spacing w:after="100"/>
    </w:pPr>
  </w:style>
  <w:style w:type="character" w:styleId="Hyperlink">
    <w:name w:val="Hyperlink"/>
    <w:basedOn w:val="DefaultParagraphFont"/>
    <w:uiPriority w:val="99"/>
    <w:unhideWhenUsed/>
    <w:rsid w:val="009A3212"/>
    <w:rPr>
      <w:color w:val="0563C1" w:themeColor="hyperlink"/>
      <w:u w:val="single"/>
    </w:rPr>
  </w:style>
  <w:style w:type="character" w:customStyle="1" w:styleId="Heading2Char">
    <w:name w:val="Heading 2 Char"/>
    <w:basedOn w:val="DefaultParagraphFont"/>
    <w:link w:val="Heading2"/>
    <w:uiPriority w:val="9"/>
    <w:rsid w:val="001937A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937A3"/>
    <w:pPr>
      <w:spacing w:after="100"/>
      <w:ind w:left="220"/>
    </w:pPr>
  </w:style>
  <w:style w:type="paragraph" w:customStyle="1" w:styleId="messagelistitem-1-jvgy">
    <w:name w:val="messagelistitem-1-jvgy"/>
    <w:basedOn w:val="Normal"/>
    <w:rsid w:val="00367F2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tin12compacttimestamp-38a8ou">
    <w:name w:val="latin12compacttimestamp-38a8ou"/>
    <w:basedOn w:val="DefaultParagraphFont"/>
    <w:rsid w:val="00367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72108">
      <w:bodyDiv w:val="1"/>
      <w:marLeft w:val="0"/>
      <w:marRight w:val="0"/>
      <w:marTop w:val="0"/>
      <w:marBottom w:val="0"/>
      <w:divBdr>
        <w:top w:val="none" w:sz="0" w:space="0" w:color="auto"/>
        <w:left w:val="none" w:sz="0" w:space="0" w:color="auto"/>
        <w:bottom w:val="none" w:sz="0" w:space="0" w:color="auto"/>
        <w:right w:val="none" w:sz="0" w:space="0" w:color="auto"/>
      </w:divBdr>
    </w:div>
    <w:div w:id="200898202">
      <w:bodyDiv w:val="1"/>
      <w:marLeft w:val="0"/>
      <w:marRight w:val="0"/>
      <w:marTop w:val="0"/>
      <w:marBottom w:val="0"/>
      <w:divBdr>
        <w:top w:val="none" w:sz="0" w:space="0" w:color="auto"/>
        <w:left w:val="none" w:sz="0" w:space="0" w:color="auto"/>
        <w:bottom w:val="none" w:sz="0" w:space="0" w:color="auto"/>
        <w:right w:val="none" w:sz="0" w:space="0" w:color="auto"/>
      </w:divBdr>
      <w:divsChild>
        <w:div w:id="526796248">
          <w:marLeft w:val="0"/>
          <w:marRight w:val="0"/>
          <w:marTop w:val="0"/>
          <w:marBottom w:val="0"/>
          <w:divBdr>
            <w:top w:val="none" w:sz="0" w:space="0" w:color="auto"/>
            <w:left w:val="none" w:sz="0" w:space="0" w:color="auto"/>
            <w:bottom w:val="none" w:sz="0" w:space="0" w:color="auto"/>
            <w:right w:val="none" w:sz="0" w:space="0" w:color="auto"/>
          </w:divBdr>
        </w:div>
      </w:divsChild>
    </w:div>
    <w:div w:id="575865098">
      <w:bodyDiv w:val="1"/>
      <w:marLeft w:val="0"/>
      <w:marRight w:val="0"/>
      <w:marTop w:val="0"/>
      <w:marBottom w:val="0"/>
      <w:divBdr>
        <w:top w:val="none" w:sz="0" w:space="0" w:color="auto"/>
        <w:left w:val="none" w:sz="0" w:space="0" w:color="auto"/>
        <w:bottom w:val="none" w:sz="0" w:space="0" w:color="auto"/>
        <w:right w:val="none" w:sz="0" w:space="0" w:color="auto"/>
      </w:divBdr>
      <w:divsChild>
        <w:div w:id="1144926206">
          <w:marLeft w:val="0"/>
          <w:marRight w:val="0"/>
          <w:marTop w:val="0"/>
          <w:marBottom w:val="0"/>
          <w:divBdr>
            <w:top w:val="none" w:sz="0" w:space="0" w:color="auto"/>
            <w:left w:val="none" w:sz="0" w:space="0" w:color="auto"/>
            <w:bottom w:val="none" w:sz="0" w:space="0" w:color="auto"/>
            <w:right w:val="none" w:sz="0" w:space="0" w:color="auto"/>
          </w:divBdr>
          <w:divsChild>
            <w:div w:id="1278490182">
              <w:marLeft w:val="0"/>
              <w:marRight w:val="0"/>
              <w:marTop w:val="0"/>
              <w:marBottom w:val="0"/>
              <w:divBdr>
                <w:top w:val="none" w:sz="0" w:space="0" w:color="auto"/>
                <w:left w:val="none" w:sz="0" w:space="0" w:color="auto"/>
                <w:bottom w:val="none" w:sz="0" w:space="0" w:color="auto"/>
                <w:right w:val="none" w:sz="0" w:space="0" w:color="auto"/>
              </w:divBdr>
              <w:divsChild>
                <w:div w:id="19615245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36581773">
          <w:marLeft w:val="0"/>
          <w:marRight w:val="0"/>
          <w:marTop w:val="0"/>
          <w:marBottom w:val="0"/>
          <w:divBdr>
            <w:top w:val="none" w:sz="0" w:space="0" w:color="auto"/>
            <w:left w:val="none" w:sz="0" w:space="0" w:color="auto"/>
            <w:bottom w:val="none" w:sz="0" w:space="0" w:color="auto"/>
            <w:right w:val="none" w:sz="0" w:space="0" w:color="auto"/>
          </w:divBdr>
          <w:divsChild>
            <w:div w:id="1842042755">
              <w:marLeft w:val="0"/>
              <w:marRight w:val="0"/>
              <w:marTop w:val="0"/>
              <w:marBottom w:val="0"/>
              <w:divBdr>
                <w:top w:val="none" w:sz="0" w:space="0" w:color="auto"/>
                <w:left w:val="none" w:sz="0" w:space="0" w:color="auto"/>
                <w:bottom w:val="none" w:sz="0" w:space="0" w:color="auto"/>
                <w:right w:val="none" w:sz="0" w:space="0" w:color="auto"/>
              </w:divBdr>
              <w:divsChild>
                <w:div w:id="12372059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43418">
      <w:bodyDiv w:val="1"/>
      <w:marLeft w:val="0"/>
      <w:marRight w:val="0"/>
      <w:marTop w:val="0"/>
      <w:marBottom w:val="0"/>
      <w:divBdr>
        <w:top w:val="none" w:sz="0" w:space="0" w:color="auto"/>
        <w:left w:val="none" w:sz="0" w:space="0" w:color="auto"/>
        <w:bottom w:val="none" w:sz="0" w:space="0" w:color="auto"/>
        <w:right w:val="none" w:sz="0" w:space="0" w:color="auto"/>
      </w:divBdr>
      <w:divsChild>
        <w:div w:id="1832981940">
          <w:marLeft w:val="0"/>
          <w:marRight w:val="0"/>
          <w:marTop w:val="0"/>
          <w:marBottom w:val="0"/>
          <w:divBdr>
            <w:top w:val="none" w:sz="0" w:space="0" w:color="auto"/>
            <w:left w:val="none" w:sz="0" w:space="0" w:color="auto"/>
            <w:bottom w:val="none" w:sz="0" w:space="0" w:color="auto"/>
            <w:right w:val="none" w:sz="0" w:space="0" w:color="auto"/>
          </w:divBdr>
        </w:div>
      </w:divsChild>
    </w:div>
    <w:div w:id="1470440526">
      <w:bodyDiv w:val="1"/>
      <w:marLeft w:val="0"/>
      <w:marRight w:val="0"/>
      <w:marTop w:val="0"/>
      <w:marBottom w:val="0"/>
      <w:divBdr>
        <w:top w:val="none" w:sz="0" w:space="0" w:color="auto"/>
        <w:left w:val="none" w:sz="0" w:space="0" w:color="auto"/>
        <w:bottom w:val="none" w:sz="0" w:space="0" w:color="auto"/>
        <w:right w:val="none" w:sz="0" w:space="0" w:color="auto"/>
      </w:divBdr>
      <w:divsChild>
        <w:div w:id="57753517">
          <w:marLeft w:val="0"/>
          <w:marRight w:val="0"/>
          <w:marTop w:val="0"/>
          <w:marBottom w:val="0"/>
          <w:divBdr>
            <w:top w:val="none" w:sz="0" w:space="0" w:color="auto"/>
            <w:left w:val="none" w:sz="0" w:space="0" w:color="auto"/>
            <w:bottom w:val="none" w:sz="0" w:space="0" w:color="auto"/>
            <w:right w:val="none" w:sz="0" w:space="0" w:color="auto"/>
          </w:divBdr>
        </w:div>
      </w:divsChild>
    </w:div>
    <w:div w:id="1482309460">
      <w:bodyDiv w:val="1"/>
      <w:marLeft w:val="0"/>
      <w:marRight w:val="0"/>
      <w:marTop w:val="0"/>
      <w:marBottom w:val="0"/>
      <w:divBdr>
        <w:top w:val="none" w:sz="0" w:space="0" w:color="auto"/>
        <w:left w:val="none" w:sz="0" w:space="0" w:color="auto"/>
        <w:bottom w:val="none" w:sz="0" w:space="0" w:color="auto"/>
        <w:right w:val="none" w:sz="0" w:space="0" w:color="auto"/>
      </w:divBdr>
      <w:divsChild>
        <w:div w:id="1871066331">
          <w:marLeft w:val="0"/>
          <w:marRight w:val="0"/>
          <w:marTop w:val="0"/>
          <w:marBottom w:val="0"/>
          <w:divBdr>
            <w:top w:val="none" w:sz="0" w:space="0" w:color="auto"/>
            <w:left w:val="none" w:sz="0" w:space="0" w:color="auto"/>
            <w:bottom w:val="none" w:sz="0" w:space="0" w:color="auto"/>
            <w:right w:val="none" w:sz="0" w:space="0" w:color="auto"/>
          </w:divBdr>
          <w:divsChild>
            <w:div w:id="141117408">
              <w:marLeft w:val="0"/>
              <w:marRight w:val="0"/>
              <w:marTop w:val="0"/>
              <w:marBottom w:val="0"/>
              <w:divBdr>
                <w:top w:val="none" w:sz="0" w:space="0" w:color="auto"/>
                <w:left w:val="none" w:sz="0" w:space="0" w:color="auto"/>
                <w:bottom w:val="none" w:sz="0" w:space="0" w:color="auto"/>
                <w:right w:val="none" w:sz="0" w:space="0" w:color="auto"/>
              </w:divBdr>
              <w:divsChild>
                <w:div w:id="1453401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089821">
          <w:marLeft w:val="0"/>
          <w:marRight w:val="0"/>
          <w:marTop w:val="0"/>
          <w:marBottom w:val="0"/>
          <w:divBdr>
            <w:top w:val="none" w:sz="0" w:space="0" w:color="auto"/>
            <w:left w:val="none" w:sz="0" w:space="0" w:color="auto"/>
            <w:bottom w:val="none" w:sz="0" w:space="0" w:color="auto"/>
            <w:right w:val="none" w:sz="0" w:space="0" w:color="auto"/>
          </w:divBdr>
          <w:divsChild>
            <w:div w:id="1429813399">
              <w:marLeft w:val="0"/>
              <w:marRight w:val="0"/>
              <w:marTop w:val="0"/>
              <w:marBottom w:val="0"/>
              <w:divBdr>
                <w:top w:val="none" w:sz="0" w:space="0" w:color="auto"/>
                <w:left w:val="none" w:sz="0" w:space="0" w:color="auto"/>
                <w:bottom w:val="none" w:sz="0" w:space="0" w:color="auto"/>
                <w:right w:val="none" w:sz="0" w:space="0" w:color="auto"/>
              </w:divBdr>
              <w:divsChild>
                <w:div w:id="14625042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48476">
      <w:bodyDiv w:val="1"/>
      <w:marLeft w:val="0"/>
      <w:marRight w:val="0"/>
      <w:marTop w:val="0"/>
      <w:marBottom w:val="0"/>
      <w:divBdr>
        <w:top w:val="none" w:sz="0" w:space="0" w:color="auto"/>
        <w:left w:val="none" w:sz="0" w:space="0" w:color="auto"/>
        <w:bottom w:val="none" w:sz="0" w:space="0" w:color="auto"/>
        <w:right w:val="none" w:sz="0" w:space="0" w:color="auto"/>
      </w:divBdr>
      <w:divsChild>
        <w:div w:id="543522377">
          <w:marLeft w:val="0"/>
          <w:marRight w:val="0"/>
          <w:marTop w:val="0"/>
          <w:marBottom w:val="0"/>
          <w:divBdr>
            <w:top w:val="none" w:sz="0" w:space="0" w:color="auto"/>
            <w:left w:val="none" w:sz="0" w:space="0" w:color="auto"/>
            <w:bottom w:val="none" w:sz="0" w:space="0" w:color="auto"/>
            <w:right w:val="none" w:sz="0" w:space="0" w:color="auto"/>
          </w:divBdr>
        </w:div>
      </w:divsChild>
    </w:div>
    <w:div w:id="1794978872">
      <w:bodyDiv w:val="1"/>
      <w:marLeft w:val="0"/>
      <w:marRight w:val="0"/>
      <w:marTop w:val="0"/>
      <w:marBottom w:val="0"/>
      <w:divBdr>
        <w:top w:val="none" w:sz="0" w:space="0" w:color="auto"/>
        <w:left w:val="none" w:sz="0" w:space="0" w:color="auto"/>
        <w:bottom w:val="none" w:sz="0" w:space="0" w:color="auto"/>
        <w:right w:val="none" w:sz="0" w:space="0" w:color="auto"/>
      </w:divBdr>
      <w:divsChild>
        <w:div w:id="1601914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6E4CB-35C0-4349-9639-06D90D92F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1</Pages>
  <Words>1558</Words>
  <Characters>8573</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PASCAIL</dc:creator>
  <cp:keywords/>
  <dc:description/>
  <cp:lastModifiedBy>Yan ROGER</cp:lastModifiedBy>
  <cp:revision>79</cp:revision>
  <dcterms:created xsi:type="dcterms:W3CDTF">2021-09-07T11:03:00Z</dcterms:created>
  <dcterms:modified xsi:type="dcterms:W3CDTF">2021-10-17T13:36:00Z</dcterms:modified>
</cp:coreProperties>
</file>