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9E2D6" w14:textId="77777777" w:rsidR="00E0250E" w:rsidRPr="00735781" w:rsidRDefault="00E0250E" w:rsidP="00E0250E">
      <w:pPr>
        <w:jc w:val="right"/>
        <w:rPr>
          <w:rFonts w:ascii="Times New Roman" w:hAnsi="Times New Roman"/>
          <w:b/>
          <w:bCs/>
          <w:sz w:val="32"/>
          <w:szCs w:val="36"/>
        </w:rPr>
      </w:pPr>
      <w:r w:rsidRPr="00735781">
        <w:rPr>
          <w:rFonts w:ascii="Times New Roman" w:hAnsi="Times New Roman" w:hint="eastAsia"/>
          <w:b/>
          <w:bCs/>
          <w:sz w:val="30"/>
          <w:szCs w:val="30"/>
          <w:lang w:eastAsia="zh-CN"/>
        </w:rPr>
        <w:t xml:space="preserve">     </w:t>
      </w:r>
      <w:r w:rsidRPr="00735781">
        <w:rPr>
          <w:rFonts w:ascii="Times New Roman" w:hAnsi="Times New Roman" w:hint="eastAsia"/>
          <w:b/>
          <w:bCs/>
          <w:sz w:val="32"/>
          <w:szCs w:val="36"/>
        </w:rPr>
        <w:t>成绩：</w:t>
      </w:r>
      <w:r w:rsidRPr="00735781">
        <w:rPr>
          <w:rFonts w:ascii="Times New Roman" w:hAnsi="Times New Roman" w:hint="eastAsia"/>
          <w:b/>
          <w:bCs/>
          <w:sz w:val="32"/>
          <w:szCs w:val="36"/>
        </w:rPr>
        <w:t xml:space="preserve"> </w:t>
      </w:r>
      <w:r w:rsidRPr="00735781">
        <w:rPr>
          <w:rFonts w:ascii="Times New Roman" w:hAnsi="Times New Roman"/>
          <w:b/>
          <w:bCs/>
          <w:sz w:val="32"/>
          <w:szCs w:val="36"/>
        </w:rPr>
        <w:t>__________</w:t>
      </w:r>
    </w:p>
    <w:p w14:paraId="34C00A3A" w14:textId="77777777" w:rsidR="00E0250E" w:rsidRPr="00735781" w:rsidRDefault="00E0250E" w:rsidP="00E0250E">
      <w:pPr>
        <w:jc w:val="center"/>
        <w:rPr>
          <w:rFonts w:ascii="Times New Roman" w:hAnsi="Times New Roman"/>
          <w:b/>
          <w:bCs/>
          <w:sz w:val="30"/>
          <w:szCs w:val="30"/>
        </w:rPr>
      </w:pPr>
    </w:p>
    <w:p w14:paraId="46552EC8" w14:textId="77777777" w:rsidR="00E0250E" w:rsidRPr="00735781" w:rsidRDefault="00E0250E" w:rsidP="00E0250E">
      <w:pPr>
        <w:jc w:val="center"/>
        <w:rPr>
          <w:rFonts w:ascii="Times New Roman" w:hAnsi="Times New Roman"/>
          <w:b/>
          <w:bCs/>
          <w:sz w:val="30"/>
          <w:szCs w:val="30"/>
        </w:rPr>
      </w:pPr>
    </w:p>
    <w:p w14:paraId="4CF09515" w14:textId="77777777" w:rsidR="00E0250E" w:rsidRPr="00735781" w:rsidRDefault="00E0250E" w:rsidP="00E0250E">
      <w:pPr>
        <w:jc w:val="center"/>
        <w:rPr>
          <w:rFonts w:ascii="Times New Roman" w:hAnsi="Times New Roman"/>
          <w:b/>
          <w:bCs/>
          <w:sz w:val="48"/>
          <w:szCs w:val="48"/>
          <w:lang w:eastAsia="zh-CN"/>
        </w:rPr>
      </w:pPr>
      <w:r w:rsidRPr="00735781">
        <w:rPr>
          <w:rFonts w:ascii="Times New Roman" w:hAnsi="Times New Roman" w:cs="Times New Roman"/>
          <w:sz w:val="21"/>
          <w:szCs w:val="21"/>
        </w:rPr>
        <w:object w:dxaOrig="4172" w:dyaOrig="885" w14:anchorId="4C00AE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8.8pt;height:43.2pt;mso-position-horizontal-relative:page;mso-position-vertical-relative:page" o:ole="">
            <v:imagedata r:id="rId8" o:title=""/>
          </v:shape>
          <o:OLEObject Type="Embed" ProgID="CorelDRAW.Graphic.11" ShapeID="_x0000_i1025" DrawAspect="Content" ObjectID="_1853670901" r:id="rId9"/>
        </w:object>
      </w:r>
    </w:p>
    <w:p w14:paraId="44942C15" w14:textId="2B2AB68F" w:rsidR="00E0250E" w:rsidRPr="00735781" w:rsidRDefault="00E0250E" w:rsidP="00E0250E">
      <w:pPr>
        <w:jc w:val="center"/>
        <w:rPr>
          <w:rFonts w:ascii="Times New Roman" w:hAnsi="Times New Roman"/>
          <w:b/>
          <w:bCs/>
          <w:sz w:val="52"/>
          <w:szCs w:val="52"/>
          <w:lang w:eastAsia="zh-CN"/>
        </w:rPr>
      </w:pPr>
      <w:r w:rsidRPr="00735781">
        <w:rPr>
          <w:rFonts w:ascii="Times New Roman" w:hAnsi="Times New Roman" w:hint="eastAsia"/>
          <w:b/>
          <w:bCs/>
          <w:sz w:val="84"/>
          <w:szCs w:val="84"/>
          <w:lang w:eastAsia="zh-CN"/>
        </w:rPr>
        <w:t xml:space="preserve"> </w:t>
      </w:r>
      <w:r>
        <w:rPr>
          <w:rFonts w:ascii="Times New Roman" w:hAnsi="Times New Roman" w:hint="eastAsia"/>
          <w:b/>
          <w:bCs/>
          <w:sz w:val="52"/>
          <w:szCs w:val="52"/>
          <w:lang w:eastAsia="zh-CN"/>
        </w:rPr>
        <w:t>ADS</w:t>
      </w:r>
      <w:r>
        <w:rPr>
          <w:rFonts w:ascii="Times New Roman" w:hAnsi="Times New Roman" w:hint="eastAsia"/>
          <w:b/>
          <w:bCs/>
          <w:sz w:val="52"/>
          <w:szCs w:val="52"/>
          <w:lang w:eastAsia="zh-CN"/>
        </w:rPr>
        <w:t>实验</w:t>
      </w:r>
    </w:p>
    <w:p w14:paraId="036BF939" w14:textId="10ACF875" w:rsidR="00E0250E" w:rsidRPr="00735781" w:rsidRDefault="00E0250E" w:rsidP="00E0250E">
      <w:pPr>
        <w:jc w:val="center"/>
        <w:rPr>
          <w:rFonts w:ascii="Times New Roman" w:hAnsi="Times New Roman"/>
          <w:b/>
          <w:bCs/>
          <w:sz w:val="48"/>
          <w:szCs w:val="48"/>
          <w:lang w:eastAsia="zh-CN"/>
        </w:rPr>
      </w:pPr>
      <w:r w:rsidRPr="00735781">
        <w:rPr>
          <w:rFonts w:ascii="Times New Roman" w:hAnsi="Times New Roman" w:hint="eastAsia"/>
          <w:b/>
          <w:bCs/>
          <w:sz w:val="48"/>
          <w:szCs w:val="48"/>
          <w:lang w:eastAsia="zh-CN"/>
        </w:rPr>
        <w:t>题目：</w:t>
      </w:r>
      <w:r w:rsidRPr="00735781">
        <w:rPr>
          <w:rFonts w:ascii="Times New Roman" w:hAnsi="Times New Roman"/>
          <w:b/>
          <w:bCs/>
          <w:sz w:val="48"/>
          <w:szCs w:val="48"/>
          <w:lang w:eastAsia="zh-CN"/>
        </w:rPr>
        <w:t>______</w:t>
      </w:r>
    </w:p>
    <w:p w14:paraId="6044C025" w14:textId="77777777" w:rsidR="00E0250E" w:rsidRPr="00735781" w:rsidRDefault="00E0250E" w:rsidP="00E0250E">
      <w:pPr>
        <w:rPr>
          <w:rFonts w:ascii="Times New Roman" w:hAnsi="Times New Roman"/>
          <w:b/>
          <w:bCs/>
          <w:sz w:val="32"/>
          <w:szCs w:val="32"/>
          <w:lang w:eastAsia="zh-CN"/>
        </w:rPr>
      </w:pPr>
    </w:p>
    <w:p w14:paraId="488C2D5F" w14:textId="1B61C41B" w:rsidR="00E0250E" w:rsidRPr="00735781" w:rsidRDefault="00E0250E" w:rsidP="003221ED">
      <w:pPr>
        <w:spacing w:line="480" w:lineRule="auto"/>
        <w:jc w:val="center"/>
        <w:rPr>
          <w:rFonts w:ascii="Times New Roman" w:hAnsi="Times New Roman"/>
          <w:b/>
          <w:bCs/>
          <w:sz w:val="32"/>
          <w:szCs w:val="32"/>
          <w:lang w:eastAsia="zh-CN"/>
        </w:rPr>
      </w:pPr>
      <w:r w:rsidRPr="00735781">
        <w:rPr>
          <w:rFonts w:ascii="Times New Roman" w:hAnsi="Times New Roman" w:hint="eastAsia"/>
          <w:b/>
          <w:bCs/>
          <w:sz w:val="32"/>
          <w:szCs w:val="36"/>
          <w:lang w:eastAsia="zh-CN"/>
        </w:rPr>
        <w:t>院</w:t>
      </w:r>
      <w:r w:rsidRPr="00735781">
        <w:rPr>
          <w:rFonts w:ascii="Times New Roman" w:hAnsi="Times New Roman" w:hint="eastAsia"/>
          <w:b/>
          <w:bCs/>
          <w:sz w:val="32"/>
          <w:szCs w:val="32"/>
          <w:lang w:eastAsia="zh-CN"/>
        </w:rPr>
        <w:t>、系</w:t>
      </w:r>
      <w:r w:rsidRPr="00735781">
        <w:rPr>
          <w:rFonts w:ascii="Times New Roman" w:hAnsi="Times New Roman"/>
          <w:b/>
          <w:bCs/>
          <w:sz w:val="32"/>
          <w:szCs w:val="32"/>
          <w:lang w:eastAsia="zh-CN"/>
        </w:rPr>
        <w:t>__</w:t>
      </w:r>
      <w:r w:rsidR="00C5088D" w:rsidRPr="00735781">
        <w:rPr>
          <w:rFonts w:ascii="Times New Roman" w:hAnsi="Times New Roman"/>
          <w:b/>
          <w:bCs/>
          <w:sz w:val="32"/>
          <w:szCs w:val="32"/>
          <w:lang w:eastAsia="zh-CN"/>
        </w:rPr>
        <w:t xml:space="preserve"> </w:t>
      </w:r>
      <w:r w:rsidRPr="00735781">
        <w:rPr>
          <w:rFonts w:ascii="Times New Roman" w:hAnsi="Times New Roman"/>
          <w:b/>
          <w:bCs/>
          <w:sz w:val="32"/>
          <w:szCs w:val="32"/>
          <w:lang w:eastAsia="zh-CN"/>
        </w:rPr>
        <w:t>_</w:t>
      </w:r>
    </w:p>
    <w:p w14:paraId="44B57EDC" w14:textId="17A859DF" w:rsidR="00E0250E" w:rsidRPr="00735781" w:rsidRDefault="00E0250E" w:rsidP="003221ED">
      <w:pPr>
        <w:spacing w:line="480" w:lineRule="auto"/>
        <w:jc w:val="center"/>
        <w:rPr>
          <w:rFonts w:ascii="Times New Roman" w:hAnsi="Times New Roman"/>
          <w:b/>
          <w:bCs/>
          <w:sz w:val="32"/>
          <w:szCs w:val="32"/>
          <w:lang w:eastAsia="zh-CN"/>
        </w:rPr>
      </w:pPr>
      <w:r w:rsidRPr="00735781">
        <w:rPr>
          <w:rFonts w:ascii="Times New Roman" w:hAnsi="Times New Roman" w:hint="eastAsia"/>
          <w:b/>
          <w:bCs/>
          <w:sz w:val="32"/>
          <w:szCs w:val="32"/>
          <w:lang w:eastAsia="zh-CN"/>
        </w:rPr>
        <w:t>专业</w:t>
      </w:r>
      <w:r w:rsidRPr="00735781">
        <w:rPr>
          <w:rFonts w:ascii="Times New Roman" w:hAnsi="Times New Roman"/>
          <w:b/>
          <w:bCs/>
          <w:sz w:val="32"/>
          <w:szCs w:val="32"/>
          <w:lang w:eastAsia="zh-CN"/>
        </w:rPr>
        <w:t>_</w:t>
      </w:r>
      <w:r w:rsidR="00C5088D" w:rsidRPr="00735781">
        <w:rPr>
          <w:rFonts w:ascii="Times New Roman" w:hAnsi="Times New Roman"/>
          <w:b/>
          <w:bCs/>
          <w:sz w:val="32"/>
          <w:szCs w:val="32"/>
          <w:lang w:eastAsia="zh-CN"/>
        </w:rPr>
        <w:t xml:space="preserve"> </w:t>
      </w:r>
      <w:r w:rsidRPr="00735781">
        <w:rPr>
          <w:rFonts w:ascii="Times New Roman" w:hAnsi="Times New Roman"/>
          <w:b/>
          <w:bCs/>
          <w:sz w:val="32"/>
          <w:szCs w:val="32"/>
          <w:lang w:eastAsia="zh-CN"/>
        </w:rPr>
        <w:t>__</w:t>
      </w:r>
    </w:p>
    <w:p w14:paraId="01D0A69A" w14:textId="1C39FFE6" w:rsidR="00E0250E" w:rsidRPr="00735781" w:rsidRDefault="00E0250E" w:rsidP="003221ED">
      <w:pPr>
        <w:spacing w:line="480" w:lineRule="auto"/>
        <w:jc w:val="center"/>
        <w:rPr>
          <w:rFonts w:ascii="Times New Roman" w:hAnsi="Times New Roman"/>
          <w:b/>
          <w:bCs/>
          <w:sz w:val="32"/>
          <w:szCs w:val="32"/>
          <w:lang w:eastAsia="zh-CN"/>
        </w:rPr>
      </w:pPr>
      <w:r w:rsidRPr="00735781">
        <w:rPr>
          <w:rFonts w:ascii="Times New Roman" w:hAnsi="Times New Roman" w:hint="eastAsia"/>
          <w:b/>
          <w:bCs/>
          <w:sz w:val="32"/>
          <w:szCs w:val="32"/>
          <w:lang w:eastAsia="zh-CN"/>
        </w:rPr>
        <w:t>姓</w:t>
      </w:r>
      <w:r w:rsidRPr="00735781">
        <w:rPr>
          <w:rFonts w:ascii="Times New Roman" w:hAnsi="Times New Roman" w:hint="eastAsia"/>
          <w:b/>
          <w:bCs/>
          <w:sz w:val="32"/>
          <w:szCs w:val="32"/>
          <w:lang w:eastAsia="zh-CN"/>
        </w:rPr>
        <w:t xml:space="preserve">  </w:t>
      </w:r>
      <w:r w:rsidRPr="00735781">
        <w:rPr>
          <w:rFonts w:ascii="Times New Roman" w:hAnsi="Times New Roman" w:hint="eastAsia"/>
          <w:b/>
          <w:bCs/>
          <w:sz w:val="32"/>
          <w:szCs w:val="32"/>
          <w:lang w:eastAsia="zh-CN"/>
        </w:rPr>
        <w:t>名</w:t>
      </w:r>
      <w:r w:rsidRPr="00735781">
        <w:rPr>
          <w:rFonts w:ascii="Times New Roman" w:hAnsi="Times New Roman"/>
          <w:b/>
          <w:bCs/>
          <w:sz w:val="32"/>
          <w:szCs w:val="32"/>
          <w:lang w:eastAsia="zh-CN"/>
        </w:rPr>
        <w:t>___</w:t>
      </w:r>
      <w:r w:rsidR="00C5088D" w:rsidRPr="00735781">
        <w:rPr>
          <w:rFonts w:ascii="Times New Roman" w:hAnsi="Times New Roman"/>
          <w:b/>
          <w:bCs/>
          <w:sz w:val="32"/>
          <w:szCs w:val="32"/>
          <w:lang w:eastAsia="zh-CN"/>
        </w:rPr>
        <w:t xml:space="preserve"> </w:t>
      </w:r>
      <w:r w:rsidRPr="00735781">
        <w:rPr>
          <w:rFonts w:ascii="Times New Roman" w:hAnsi="Times New Roman"/>
          <w:b/>
          <w:bCs/>
          <w:sz w:val="32"/>
          <w:szCs w:val="32"/>
          <w:lang w:eastAsia="zh-CN"/>
        </w:rPr>
        <w:t>__</w:t>
      </w:r>
    </w:p>
    <w:p w14:paraId="3C940BE8" w14:textId="781AD31F" w:rsidR="00E0250E" w:rsidRPr="00735781" w:rsidRDefault="00E0250E" w:rsidP="003221ED">
      <w:pPr>
        <w:spacing w:line="480" w:lineRule="auto"/>
        <w:jc w:val="center"/>
        <w:rPr>
          <w:rFonts w:ascii="Times New Roman" w:hAnsi="Times New Roman"/>
          <w:b/>
          <w:bCs/>
          <w:sz w:val="32"/>
          <w:szCs w:val="32"/>
          <w:lang w:eastAsia="zh-CN"/>
        </w:rPr>
      </w:pPr>
      <w:r w:rsidRPr="00735781">
        <w:rPr>
          <w:rFonts w:ascii="Times New Roman" w:hAnsi="Times New Roman" w:hint="eastAsia"/>
          <w:b/>
          <w:bCs/>
          <w:sz w:val="32"/>
          <w:szCs w:val="32"/>
          <w:lang w:eastAsia="zh-CN"/>
        </w:rPr>
        <w:t>学号</w:t>
      </w:r>
      <w:r w:rsidRPr="00735781">
        <w:rPr>
          <w:rFonts w:ascii="Times New Roman" w:hAnsi="Times New Roman"/>
          <w:b/>
          <w:bCs/>
          <w:sz w:val="32"/>
          <w:szCs w:val="32"/>
          <w:lang w:eastAsia="zh-CN"/>
        </w:rPr>
        <w:t>________</w:t>
      </w:r>
    </w:p>
    <w:p w14:paraId="7B02BA1D" w14:textId="77777777" w:rsidR="00E20B4C" w:rsidRDefault="00000000">
      <w:pPr>
        <w:rPr>
          <w:rFonts w:hint="eastAsia"/>
          <w:lang w:eastAsia="zh-CN"/>
        </w:rPr>
      </w:pPr>
      <w:r>
        <w:rPr>
          <w:lang w:eastAsia="zh-CN"/>
        </w:rPr>
        <w:br w:type="page"/>
      </w:r>
    </w:p>
    <w:p w14:paraId="32AAF6CD" w14:textId="77777777" w:rsidR="00E20B4C" w:rsidRDefault="00000000">
      <w:pPr>
        <w:spacing w:before="240" w:after="140" w:line="300" w:lineRule="auto"/>
        <w:rPr>
          <w:rFonts w:hint="eastAsia"/>
          <w:lang w:eastAsia="zh-CN"/>
        </w:rPr>
      </w:pPr>
      <w:r>
        <w:rPr>
          <w:rFonts w:ascii="黑体" w:eastAsia="黑体" w:hAnsi="黑体"/>
          <w:b/>
          <w:sz w:val="28"/>
          <w:lang w:eastAsia="zh-CN"/>
        </w:rPr>
        <w:lastRenderedPageBreak/>
        <w:t>1 实验目的</w:t>
      </w:r>
    </w:p>
    <w:p w14:paraId="63CAF182" w14:textId="77777777" w:rsidR="00E20B4C" w:rsidRDefault="00000000">
      <w:pPr>
        <w:spacing w:after="120" w:line="300" w:lineRule="auto"/>
        <w:ind w:firstLine="420"/>
        <w:rPr>
          <w:rFonts w:hint="eastAsia"/>
          <w:lang w:eastAsia="zh-CN"/>
        </w:rPr>
      </w:pPr>
      <w:r>
        <w:rPr>
          <w:lang w:eastAsia="zh-CN"/>
        </w:rPr>
        <w:t>掌握超外差接收机的基本组成和工作机理，理解射频输入信号经过滤波、低噪声放大、混频、中频滤波和后级放大后逐步变为低频输出信号的过程。</w:t>
      </w:r>
    </w:p>
    <w:p w14:paraId="7B9FFCA9" w14:textId="77777777" w:rsidR="00E20B4C" w:rsidRDefault="00000000">
      <w:pPr>
        <w:spacing w:after="120" w:line="300" w:lineRule="auto"/>
        <w:ind w:firstLine="420"/>
        <w:rPr>
          <w:rFonts w:hint="eastAsia"/>
          <w:lang w:eastAsia="zh-CN"/>
        </w:rPr>
      </w:pPr>
      <w:r>
        <w:rPr>
          <w:lang w:eastAsia="zh-CN"/>
        </w:rPr>
        <w:t>熟悉 ADS 中射频系统级原理图的搭建方法，能够根据接收机的频率规划设置输入端口、本振端口、滤波器、放大器、混频器和终端负载等模块。</w:t>
      </w:r>
    </w:p>
    <w:p w14:paraId="43ACE9F0" w14:textId="77777777" w:rsidR="00E20B4C" w:rsidRDefault="00000000">
      <w:pPr>
        <w:spacing w:after="120" w:line="300" w:lineRule="auto"/>
        <w:ind w:firstLine="420"/>
        <w:rPr>
          <w:rFonts w:hint="eastAsia"/>
          <w:lang w:eastAsia="zh-CN"/>
        </w:rPr>
      </w:pPr>
      <w:r>
        <w:rPr>
          <w:lang w:eastAsia="zh-CN"/>
        </w:rPr>
        <w:t>学会使用谐波平衡仿真观察接收链路中的频谱分量，重点验证 2.4 GHz 射频信号经两次下变频后得到 20 MHz 输出信号的过程。</w:t>
      </w:r>
    </w:p>
    <w:p w14:paraId="5B97707B" w14:textId="77777777" w:rsidR="00E20B4C" w:rsidRDefault="00000000">
      <w:pPr>
        <w:spacing w:after="120" w:line="300" w:lineRule="auto"/>
        <w:ind w:firstLine="420"/>
        <w:rPr>
          <w:rFonts w:hint="eastAsia"/>
          <w:lang w:eastAsia="zh-CN"/>
        </w:rPr>
      </w:pPr>
      <w:r>
        <w:rPr>
          <w:lang w:eastAsia="zh-CN"/>
        </w:rPr>
        <w:t>掌握频率转换交流仿真和预算分析的基本方法，通过增益预算和噪声系数预算判断接收机各级模块对系统性能的影响。</w:t>
      </w:r>
    </w:p>
    <w:p w14:paraId="5BC305C9" w14:textId="77777777" w:rsidR="00E20B4C" w:rsidRDefault="00000000">
      <w:pPr>
        <w:spacing w:after="120" w:line="300" w:lineRule="auto"/>
        <w:ind w:firstLine="420"/>
        <w:rPr>
          <w:rFonts w:hint="eastAsia"/>
          <w:lang w:eastAsia="zh-CN"/>
        </w:rPr>
      </w:pPr>
      <w:r>
        <w:rPr>
          <w:lang w:eastAsia="zh-CN"/>
        </w:rPr>
        <w:t>通过仿真结果分析接收机的增益分配、频率选择性和噪声传递规律，为后续射频前端设计、链路预算和系统性能优化打下基础。</w:t>
      </w:r>
    </w:p>
    <w:p w14:paraId="63C1C776" w14:textId="77777777" w:rsidR="00E20B4C" w:rsidRDefault="00000000">
      <w:pPr>
        <w:spacing w:before="240" w:after="140" w:line="300" w:lineRule="auto"/>
        <w:rPr>
          <w:rFonts w:hint="eastAsia"/>
          <w:lang w:eastAsia="zh-CN"/>
        </w:rPr>
      </w:pPr>
      <w:r>
        <w:rPr>
          <w:rFonts w:ascii="黑体" w:eastAsia="黑体" w:hAnsi="黑体"/>
          <w:b/>
          <w:sz w:val="28"/>
          <w:lang w:eastAsia="zh-CN"/>
        </w:rPr>
        <w:t>2 实验原理</w:t>
      </w:r>
    </w:p>
    <w:p w14:paraId="1C0DD2BC" w14:textId="77777777" w:rsidR="00E20B4C" w:rsidRDefault="00000000">
      <w:pPr>
        <w:spacing w:before="160" w:after="100" w:line="300" w:lineRule="auto"/>
        <w:rPr>
          <w:rFonts w:hint="eastAsia"/>
          <w:lang w:eastAsia="zh-CN"/>
        </w:rPr>
      </w:pPr>
      <w:r>
        <w:rPr>
          <w:rFonts w:ascii="黑体" w:eastAsia="黑体" w:hAnsi="黑体"/>
          <w:b/>
          <w:sz w:val="25"/>
          <w:lang w:eastAsia="zh-CN"/>
        </w:rPr>
        <w:t>2.1 超外差接收机的结构思想</w:t>
      </w:r>
    </w:p>
    <w:p w14:paraId="595A3A1B" w14:textId="77777777" w:rsidR="00E20B4C" w:rsidRDefault="00000000">
      <w:pPr>
        <w:spacing w:after="120" w:line="300" w:lineRule="auto"/>
        <w:ind w:firstLine="420"/>
        <w:rPr>
          <w:rFonts w:hint="eastAsia"/>
          <w:lang w:eastAsia="zh-CN"/>
        </w:rPr>
      </w:pPr>
      <w:r>
        <w:rPr>
          <w:lang w:eastAsia="zh-CN"/>
        </w:rPr>
        <w:t>超外差接收机的核心思想是把高频射频信号先转换到固定或较低的中频，再在中频链路中完成滤波、放大和选择性处理。直接在射频频段完成高选择性滤波和大增益放大难度较高，器件参数也容易受频率变化影响；采用变频结构后，可以把复杂的滤波和放大任务转移到更容易控制的中频或低频范围内。</w:t>
      </w:r>
    </w:p>
    <w:p w14:paraId="75740668" w14:textId="77777777" w:rsidR="00E20B4C" w:rsidRDefault="00000000">
      <w:pPr>
        <w:spacing w:after="120" w:line="300" w:lineRule="auto"/>
        <w:ind w:firstLine="420"/>
        <w:rPr>
          <w:rFonts w:hint="eastAsia"/>
          <w:lang w:eastAsia="zh-CN"/>
        </w:rPr>
      </w:pPr>
      <w:r>
        <w:rPr>
          <w:lang w:eastAsia="zh-CN"/>
        </w:rPr>
        <w:t>本实验的接收机采用两次变频结构。输入信号位于 2.4 GHz 射频频段，第一本振设置为 2.1 GHz，混频后选择低边带分量，得到 300 MHz 第一中频；第二本振设置为 280 MHz，再次选择低边带后得到 20 MHz 输出信号。这样的频率规划既体现了超外差接收机的典型下变频过程，也便于在频谱图中观察各级节点的目标频率。</w:t>
      </w:r>
    </w:p>
    <w:p w14:paraId="7F26B37F" w14:textId="77777777" w:rsidR="00E20B4C" w:rsidRDefault="00000000">
      <w:pPr>
        <w:spacing w:after="120" w:line="300" w:lineRule="auto"/>
        <w:ind w:firstLine="420"/>
        <w:rPr>
          <w:rFonts w:hint="eastAsia"/>
          <w:lang w:eastAsia="zh-CN"/>
        </w:rPr>
      </w:pPr>
      <w:r>
        <w:rPr>
          <w:lang w:eastAsia="zh-CN"/>
        </w:rPr>
        <w:t>从系统链路看，信号先经过射频带通滤波器，滤除输入端口附近不需要的频率分量；随后由前置放大器提高有用信号幅度，并尽量控制前端噪声；第一混频器完成 2.4 GHz 到 300 MHz 的频率搬移；中频滤波器选择 300 MHz 分量；第二混频器把 300 MHz 分量继续变换到 20 MHz；最后通过可变增益放大器得到足够高的输出功率。</w:t>
      </w:r>
    </w:p>
    <w:p w14:paraId="0AC108C0" w14:textId="77777777" w:rsidR="00E20B4C" w:rsidRDefault="00000000">
      <w:pPr>
        <w:spacing w:before="160" w:after="100" w:line="300" w:lineRule="auto"/>
        <w:rPr>
          <w:rFonts w:hint="eastAsia"/>
          <w:lang w:eastAsia="zh-CN"/>
        </w:rPr>
      </w:pPr>
      <w:r>
        <w:rPr>
          <w:rFonts w:ascii="黑体" w:eastAsia="黑体" w:hAnsi="黑体"/>
          <w:b/>
          <w:sz w:val="25"/>
          <w:lang w:eastAsia="zh-CN"/>
        </w:rPr>
        <w:t>2.2 混频与频率规划</w:t>
      </w:r>
    </w:p>
    <w:p w14:paraId="2A7959BC" w14:textId="77777777" w:rsidR="00E20B4C" w:rsidRDefault="00000000">
      <w:pPr>
        <w:spacing w:after="120" w:line="300" w:lineRule="auto"/>
        <w:ind w:firstLine="420"/>
        <w:rPr>
          <w:rFonts w:hint="eastAsia"/>
          <w:lang w:eastAsia="zh-CN"/>
        </w:rPr>
      </w:pPr>
      <w:r>
        <w:rPr>
          <w:lang w:eastAsia="zh-CN"/>
        </w:rPr>
        <w:t>混频器利用非线性器件或等效乘法关系，使输入射频信号与本振信号产生和频、差频以及更高阶组合频率。若射频频率为 fRF，本振频率为 fLO，则一阶混</w:t>
      </w:r>
      <w:r>
        <w:rPr>
          <w:lang w:eastAsia="zh-CN"/>
        </w:rPr>
        <w:lastRenderedPageBreak/>
        <w:t>频的主要输出分量包含 fRF + fLO 和 |fRF - fLO|。超外差接收机通常选取其中一个分量作为中频，并通过滤波器抑制另一个分量及杂散。</w:t>
      </w:r>
    </w:p>
    <w:p w14:paraId="0C744CAE" w14:textId="77777777" w:rsidR="00E20B4C" w:rsidRDefault="00000000">
      <w:pPr>
        <w:spacing w:after="120" w:line="300" w:lineRule="auto"/>
        <w:ind w:firstLine="420"/>
        <w:rPr>
          <w:rFonts w:hint="eastAsia"/>
          <w:lang w:eastAsia="zh-CN"/>
        </w:rPr>
      </w:pPr>
      <w:r>
        <w:rPr>
          <w:lang w:eastAsia="zh-CN"/>
        </w:rPr>
        <w:t>本实验第一变频级采用 2.4 GHz 射频输入和 2.1 GHz 本振，因此差频为 300 MHz。第一中频滤波器以 300 MHz 为中心，通带覆盖目标中频并抑制远离中心频率的混频产物。第二变频级将 300 MHz 中频与 280 MHz 本振相混频，差频为 20 MHz，该频率就是后续观测的输出目标。</w:t>
      </w:r>
    </w:p>
    <w:p w14:paraId="64AE5858" w14:textId="77777777" w:rsidR="00E20B4C" w:rsidRDefault="00000000">
      <w:pPr>
        <w:spacing w:after="120" w:line="300" w:lineRule="auto"/>
        <w:ind w:firstLine="420"/>
        <w:rPr>
          <w:rFonts w:hint="eastAsia"/>
          <w:lang w:eastAsia="zh-CN"/>
        </w:rPr>
      </w:pPr>
      <w:r>
        <w:rPr>
          <w:lang w:eastAsia="zh-CN"/>
        </w:rPr>
        <w:t>两级混频均选择低边带输出，频率关系可以写成 fIF1 = fRF - fLO1 = 2400 MHz - 2100 MHz = 300 MHz，fOUT = fIF1 - fLO2 = 300 MHz - 280 MHz = 20 MHz。若边带选择、频率单位或本振频率设置错误，频谱图中的主峰就会出现在错误位置，因此频率规划是本实验最关键的检查点。</w:t>
      </w:r>
    </w:p>
    <w:p w14:paraId="0F801D76" w14:textId="77777777" w:rsidR="00E20B4C" w:rsidRDefault="00000000">
      <w:pPr>
        <w:spacing w:before="160" w:after="100" w:line="300" w:lineRule="auto"/>
        <w:rPr>
          <w:rFonts w:hint="eastAsia"/>
          <w:lang w:eastAsia="zh-CN"/>
        </w:rPr>
      </w:pPr>
      <w:r>
        <w:rPr>
          <w:rFonts w:ascii="黑体" w:eastAsia="黑体" w:hAnsi="黑体"/>
          <w:b/>
          <w:sz w:val="25"/>
          <w:lang w:eastAsia="zh-CN"/>
        </w:rPr>
        <w:t>2.3 滤波器、放大器与噪声性能</w:t>
      </w:r>
    </w:p>
    <w:p w14:paraId="40F6E426" w14:textId="77777777" w:rsidR="00E20B4C" w:rsidRDefault="00000000">
      <w:pPr>
        <w:spacing w:after="120" w:line="300" w:lineRule="auto"/>
        <w:ind w:firstLine="420"/>
        <w:rPr>
          <w:rFonts w:hint="eastAsia"/>
          <w:lang w:eastAsia="zh-CN"/>
        </w:rPr>
      </w:pPr>
      <w:r>
        <w:rPr>
          <w:lang w:eastAsia="zh-CN"/>
        </w:rPr>
        <w:t>输入端带通滤波器用于限定接收带宽，中心频率设在 2.4 GHz，目的是让目标射频信号通过，同时衰减镜像频率、带外干扰和由端口引入的其他不需要分量。第一中频滤波器中心频率为 300 MHz，用来选出第一次下变频得到的差频分量，并抑制第一混频器产生的和频、谐波和高阶交调产物。</w:t>
      </w:r>
    </w:p>
    <w:p w14:paraId="5A9B6D0E" w14:textId="77777777" w:rsidR="00E20B4C" w:rsidRDefault="00000000">
      <w:pPr>
        <w:spacing w:after="120" w:line="300" w:lineRule="auto"/>
        <w:ind w:firstLine="420"/>
        <w:rPr>
          <w:rFonts w:hint="eastAsia"/>
          <w:lang w:eastAsia="zh-CN"/>
        </w:rPr>
      </w:pPr>
      <w:r>
        <w:rPr>
          <w:lang w:eastAsia="zh-CN"/>
        </w:rPr>
        <w:t>放大器的作用不仅是提高信号电平，还会影响系统噪声系数。接收机前端的低噪声放大器通常放在输入滤波器后面，其增益越高，后续混频器和放大器的噪声对总噪声系数的影响越小。本实验中前置放大器提供较大的射频增益，后级可变增益放大器则承担主要输出电平提升任务。</w:t>
      </w:r>
    </w:p>
    <w:p w14:paraId="17B39777" w14:textId="77777777" w:rsidR="00E20B4C" w:rsidRDefault="00000000">
      <w:pPr>
        <w:spacing w:after="120" w:line="300" w:lineRule="auto"/>
        <w:ind w:firstLine="420"/>
        <w:rPr>
          <w:rFonts w:hint="eastAsia"/>
          <w:lang w:eastAsia="zh-CN"/>
        </w:rPr>
      </w:pPr>
      <w:r>
        <w:rPr>
          <w:lang w:eastAsia="zh-CN"/>
        </w:rPr>
        <w:t>噪声系数反映接收机对输入信噪比的恶化程度。对于级联系统，总噪声系数不等于各级噪声系数的简单相加，而与各级增益顺序密切相关。前级损耗会直接恶化系统噪声，前级高增益和低噪声则能压低后级噪声贡献。因此，预算噪声曲线常用于判断哪个模块对系统灵敏度影响最大。</w:t>
      </w:r>
    </w:p>
    <w:p w14:paraId="5FC680DA" w14:textId="77777777" w:rsidR="00E20B4C" w:rsidRDefault="00000000">
      <w:pPr>
        <w:spacing w:before="120" w:after="60"/>
        <w:jc w:val="center"/>
        <w:rPr>
          <w:rFonts w:hint="eastAsia"/>
        </w:rPr>
      </w:pPr>
      <w:r>
        <w:rPr>
          <w:sz w:val="21"/>
        </w:rPr>
        <w:t>表1 接收机主要频率规划</w:t>
      </w:r>
    </w:p>
    <w:tbl>
      <w:tblPr>
        <w:tblStyle w:val="aff1"/>
        <w:tblW w:w="0" w:type="auto"/>
        <w:jc w:val="center"/>
        <w:tblLook w:val="04A0" w:firstRow="1" w:lastRow="0" w:firstColumn="1" w:lastColumn="0" w:noHBand="0" w:noVBand="1"/>
      </w:tblPr>
      <w:tblGrid>
        <w:gridCol w:w="1701"/>
        <w:gridCol w:w="1871"/>
        <w:gridCol w:w="4536"/>
      </w:tblGrid>
      <w:tr w:rsidR="00E20B4C" w14:paraId="7EF0CB14" w14:textId="77777777">
        <w:trPr>
          <w:jc w:val="center"/>
        </w:trPr>
        <w:tc>
          <w:tcPr>
            <w:tcW w:w="1701" w:type="dxa"/>
            <w:shd w:val="clear" w:color="auto" w:fill="EDEDED"/>
            <w:vAlign w:val="center"/>
          </w:tcPr>
          <w:p w14:paraId="5D4A161E" w14:textId="77777777" w:rsidR="00E20B4C" w:rsidRDefault="00000000">
            <w:pPr>
              <w:spacing w:line="276" w:lineRule="auto"/>
              <w:jc w:val="center"/>
              <w:rPr>
                <w:rFonts w:hint="eastAsia"/>
              </w:rPr>
            </w:pPr>
            <w:r>
              <w:rPr>
                <w:b/>
                <w:sz w:val="21"/>
              </w:rPr>
              <w:t>项目</w:t>
            </w:r>
          </w:p>
        </w:tc>
        <w:tc>
          <w:tcPr>
            <w:tcW w:w="1871" w:type="dxa"/>
            <w:shd w:val="clear" w:color="auto" w:fill="EDEDED"/>
            <w:vAlign w:val="center"/>
          </w:tcPr>
          <w:p w14:paraId="7E3F5E74" w14:textId="77777777" w:rsidR="00E20B4C" w:rsidRDefault="00000000">
            <w:pPr>
              <w:spacing w:line="276" w:lineRule="auto"/>
              <w:jc w:val="center"/>
              <w:rPr>
                <w:rFonts w:hint="eastAsia"/>
              </w:rPr>
            </w:pPr>
            <w:r>
              <w:rPr>
                <w:b/>
                <w:sz w:val="21"/>
              </w:rPr>
              <w:t>数值</w:t>
            </w:r>
          </w:p>
        </w:tc>
        <w:tc>
          <w:tcPr>
            <w:tcW w:w="4536" w:type="dxa"/>
            <w:shd w:val="clear" w:color="auto" w:fill="EDEDED"/>
            <w:vAlign w:val="center"/>
          </w:tcPr>
          <w:p w14:paraId="60177503" w14:textId="77777777" w:rsidR="00E20B4C" w:rsidRDefault="00000000">
            <w:pPr>
              <w:spacing w:line="276" w:lineRule="auto"/>
              <w:jc w:val="center"/>
              <w:rPr>
                <w:rFonts w:hint="eastAsia"/>
              </w:rPr>
            </w:pPr>
            <w:r>
              <w:rPr>
                <w:b/>
                <w:sz w:val="21"/>
              </w:rPr>
              <w:t>作用</w:t>
            </w:r>
          </w:p>
        </w:tc>
      </w:tr>
      <w:tr w:rsidR="00E20B4C" w14:paraId="2EAA17DA" w14:textId="77777777">
        <w:trPr>
          <w:jc w:val="center"/>
        </w:trPr>
        <w:tc>
          <w:tcPr>
            <w:tcW w:w="1701" w:type="dxa"/>
            <w:vAlign w:val="center"/>
          </w:tcPr>
          <w:p w14:paraId="76ABBA0B" w14:textId="77777777" w:rsidR="00E20B4C" w:rsidRDefault="00000000">
            <w:pPr>
              <w:spacing w:line="276" w:lineRule="auto"/>
              <w:jc w:val="center"/>
              <w:rPr>
                <w:rFonts w:hint="eastAsia"/>
              </w:rPr>
            </w:pPr>
            <w:r>
              <w:rPr>
                <w:sz w:val="21"/>
              </w:rPr>
              <w:t>射频输入</w:t>
            </w:r>
          </w:p>
        </w:tc>
        <w:tc>
          <w:tcPr>
            <w:tcW w:w="1871" w:type="dxa"/>
            <w:vAlign w:val="center"/>
          </w:tcPr>
          <w:p w14:paraId="350D3AE6" w14:textId="77777777" w:rsidR="00E20B4C" w:rsidRDefault="00000000">
            <w:pPr>
              <w:spacing w:line="276" w:lineRule="auto"/>
              <w:rPr>
                <w:rFonts w:hint="eastAsia"/>
              </w:rPr>
            </w:pPr>
            <w:r>
              <w:rPr>
                <w:sz w:val="21"/>
              </w:rPr>
              <w:t>2400 MHz</w:t>
            </w:r>
          </w:p>
        </w:tc>
        <w:tc>
          <w:tcPr>
            <w:tcW w:w="4536" w:type="dxa"/>
            <w:vAlign w:val="center"/>
          </w:tcPr>
          <w:p w14:paraId="5799499E" w14:textId="77777777" w:rsidR="00E20B4C" w:rsidRDefault="00000000">
            <w:pPr>
              <w:spacing w:line="276" w:lineRule="auto"/>
              <w:rPr>
                <w:rFonts w:hint="eastAsia"/>
                <w:lang w:eastAsia="zh-CN"/>
              </w:rPr>
            </w:pPr>
            <w:r>
              <w:rPr>
                <w:sz w:val="21"/>
                <w:lang w:eastAsia="zh-CN"/>
              </w:rPr>
              <w:t>作为接收机入口的目标射频信号</w:t>
            </w:r>
          </w:p>
        </w:tc>
      </w:tr>
      <w:tr w:rsidR="00E20B4C" w14:paraId="05973DB2" w14:textId="77777777">
        <w:trPr>
          <w:jc w:val="center"/>
        </w:trPr>
        <w:tc>
          <w:tcPr>
            <w:tcW w:w="1701" w:type="dxa"/>
            <w:vAlign w:val="center"/>
          </w:tcPr>
          <w:p w14:paraId="4E61DDC9" w14:textId="77777777" w:rsidR="00E20B4C" w:rsidRDefault="00000000">
            <w:pPr>
              <w:spacing w:line="276" w:lineRule="auto"/>
              <w:jc w:val="center"/>
              <w:rPr>
                <w:rFonts w:hint="eastAsia"/>
              </w:rPr>
            </w:pPr>
            <w:r>
              <w:rPr>
                <w:sz w:val="21"/>
              </w:rPr>
              <w:t>第一本振</w:t>
            </w:r>
          </w:p>
        </w:tc>
        <w:tc>
          <w:tcPr>
            <w:tcW w:w="1871" w:type="dxa"/>
            <w:vAlign w:val="center"/>
          </w:tcPr>
          <w:p w14:paraId="1B864ED3" w14:textId="77777777" w:rsidR="00E20B4C" w:rsidRDefault="00000000">
            <w:pPr>
              <w:spacing w:line="276" w:lineRule="auto"/>
              <w:rPr>
                <w:rFonts w:hint="eastAsia"/>
              </w:rPr>
            </w:pPr>
            <w:r>
              <w:rPr>
                <w:sz w:val="21"/>
              </w:rPr>
              <w:t>2100 MHz</w:t>
            </w:r>
          </w:p>
        </w:tc>
        <w:tc>
          <w:tcPr>
            <w:tcW w:w="4536" w:type="dxa"/>
            <w:vAlign w:val="center"/>
          </w:tcPr>
          <w:p w14:paraId="0A8AB039" w14:textId="77777777" w:rsidR="00E20B4C" w:rsidRDefault="00000000">
            <w:pPr>
              <w:spacing w:line="276" w:lineRule="auto"/>
              <w:rPr>
                <w:rFonts w:hint="eastAsia"/>
                <w:lang w:eastAsia="zh-CN"/>
              </w:rPr>
            </w:pPr>
            <w:r>
              <w:rPr>
                <w:sz w:val="21"/>
                <w:lang w:eastAsia="zh-CN"/>
              </w:rPr>
              <w:t>与射频信号混频产生 300 MHz 第一中频</w:t>
            </w:r>
          </w:p>
        </w:tc>
      </w:tr>
      <w:tr w:rsidR="00E20B4C" w14:paraId="25C41174" w14:textId="77777777">
        <w:trPr>
          <w:jc w:val="center"/>
        </w:trPr>
        <w:tc>
          <w:tcPr>
            <w:tcW w:w="1701" w:type="dxa"/>
            <w:vAlign w:val="center"/>
          </w:tcPr>
          <w:p w14:paraId="162697FA" w14:textId="77777777" w:rsidR="00E20B4C" w:rsidRDefault="00000000">
            <w:pPr>
              <w:spacing w:line="276" w:lineRule="auto"/>
              <w:jc w:val="center"/>
              <w:rPr>
                <w:rFonts w:hint="eastAsia"/>
              </w:rPr>
            </w:pPr>
            <w:r>
              <w:rPr>
                <w:sz w:val="21"/>
              </w:rPr>
              <w:t>第一中频</w:t>
            </w:r>
          </w:p>
        </w:tc>
        <w:tc>
          <w:tcPr>
            <w:tcW w:w="1871" w:type="dxa"/>
            <w:vAlign w:val="center"/>
          </w:tcPr>
          <w:p w14:paraId="61A12224" w14:textId="77777777" w:rsidR="00E20B4C" w:rsidRDefault="00000000">
            <w:pPr>
              <w:spacing w:line="276" w:lineRule="auto"/>
              <w:rPr>
                <w:rFonts w:hint="eastAsia"/>
              </w:rPr>
            </w:pPr>
            <w:r>
              <w:rPr>
                <w:sz w:val="21"/>
              </w:rPr>
              <w:t>300 MHz</w:t>
            </w:r>
          </w:p>
        </w:tc>
        <w:tc>
          <w:tcPr>
            <w:tcW w:w="4536" w:type="dxa"/>
            <w:vAlign w:val="center"/>
          </w:tcPr>
          <w:p w14:paraId="7DA7B47D" w14:textId="77777777" w:rsidR="00E20B4C" w:rsidRDefault="00000000">
            <w:pPr>
              <w:spacing w:line="276" w:lineRule="auto"/>
              <w:rPr>
                <w:rFonts w:hint="eastAsia"/>
                <w:lang w:eastAsia="zh-CN"/>
              </w:rPr>
            </w:pPr>
            <w:r>
              <w:rPr>
                <w:sz w:val="21"/>
                <w:lang w:eastAsia="zh-CN"/>
              </w:rPr>
              <w:t>作为中频滤波器和第二混频器的输入目标</w:t>
            </w:r>
          </w:p>
        </w:tc>
      </w:tr>
      <w:tr w:rsidR="00E20B4C" w14:paraId="7A29A847" w14:textId="77777777">
        <w:trPr>
          <w:jc w:val="center"/>
        </w:trPr>
        <w:tc>
          <w:tcPr>
            <w:tcW w:w="1701" w:type="dxa"/>
            <w:vAlign w:val="center"/>
          </w:tcPr>
          <w:p w14:paraId="6DDE544C" w14:textId="77777777" w:rsidR="00E20B4C" w:rsidRDefault="00000000">
            <w:pPr>
              <w:spacing w:line="276" w:lineRule="auto"/>
              <w:jc w:val="center"/>
              <w:rPr>
                <w:rFonts w:hint="eastAsia"/>
              </w:rPr>
            </w:pPr>
            <w:r>
              <w:rPr>
                <w:sz w:val="21"/>
              </w:rPr>
              <w:t>第二本振</w:t>
            </w:r>
          </w:p>
        </w:tc>
        <w:tc>
          <w:tcPr>
            <w:tcW w:w="1871" w:type="dxa"/>
            <w:vAlign w:val="center"/>
          </w:tcPr>
          <w:p w14:paraId="0554DA8E" w14:textId="77777777" w:rsidR="00E20B4C" w:rsidRDefault="00000000">
            <w:pPr>
              <w:spacing w:line="276" w:lineRule="auto"/>
              <w:rPr>
                <w:rFonts w:hint="eastAsia"/>
              </w:rPr>
            </w:pPr>
            <w:r>
              <w:rPr>
                <w:sz w:val="21"/>
              </w:rPr>
              <w:t>280 MHz</w:t>
            </w:r>
          </w:p>
        </w:tc>
        <w:tc>
          <w:tcPr>
            <w:tcW w:w="4536" w:type="dxa"/>
            <w:vAlign w:val="center"/>
          </w:tcPr>
          <w:p w14:paraId="23511F47" w14:textId="77777777" w:rsidR="00E20B4C" w:rsidRDefault="00000000">
            <w:pPr>
              <w:spacing w:line="276" w:lineRule="auto"/>
              <w:rPr>
                <w:rFonts w:hint="eastAsia"/>
                <w:lang w:eastAsia="zh-CN"/>
              </w:rPr>
            </w:pPr>
            <w:r>
              <w:rPr>
                <w:sz w:val="21"/>
                <w:lang w:eastAsia="zh-CN"/>
              </w:rPr>
              <w:t>与第一中频混频产生 20 MHz 输出</w:t>
            </w:r>
          </w:p>
        </w:tc>
      </w:tr>
      <w:tr w:rsidR="00E20B4C" w14:paraId="4240BFEC" w14:textId="77777777">
        <w:trPr>
          <w:jc w:val="center"/>
        </w:trPr>
        <w:tc>
          <w:tcPr>
            <w:tcW w:w="1701" w:type="dxa"/>
            <w:vAlign w:val="center"/>
          </w:tcPr>
          <w:p w14:paraId="2B29A28E" w14:textId="77777777" w:rsidR="00E20B4C" w:rsidRDefault="00000000">
            <w:pPr>
              <w:spacing w:line="276" w:lineRule="auto"/>
              <w:jc w:val="center"/>
              <w:rPr>
                <w:rFonts w:hint="eastAsia"/>
              </w:rPr>
            </w:pPr>
            <w:r>
              <w:rPr>
                <w:sz w:val="21"/>
              </w:rPr>
              <w:t>输出频率</w:t>
            </w:r>
          </w:p>
        </w:tc>
        <w:tc>
          <w:tcPr>
            <w:tcW w:w="1871" w:type="dxa"/>
            <w:vAlign w:val="center"/>
          </w:tcPr>
          <w:p w14:paraId="774DF7AD" w14:textId="77777777" w:rsidR="00E20B4C" w:rsidRDefault="00000000">
            <w:pPr>
              <w:spacing w:line="276" w:lineRule="auto"/>
              <w:rPr>
                <w:rFonts w:hint="eastAsia"/>
              </w:rPr>
            </w:pPr>
            <w:r>
              <w:rPr>
                <w:sz w:val="21"/>
              </w:rPr>
              <w:t>20 MHz</w:t>
            </w:r>
          </w:p>
        </w:tc>
        <w:tc>
          <w:tcPr>
            <w:tcW w:w="4536" w:type="dxa"/>
            <w:vAlign w:val="center"/>
          </w:tcPr>
          <w:p w14:paraId="05239CBD" w14:textId="77777777" w:rsidR="00E20B4C" w:rsidRDefault="00000000">
            <w:pPr>
              <w:spacing w:line="276" w:lineRule="auto"/>
              <w:rPr>
                <w:rFonts w:hint="eastAsia"/>
                <w:lang w:eastAsia="zh-CN"/>
              </w:rPr>
            </w:pPr>
            <w:r>
              <w:rPr>
                <w:sz w:val="21"/>
                <w:lang w:eastAsia="zh-CN"/>
              </w:rPr>
              <w:t>作为最终输出端口重点观察的低频分量</w:t>
            </w:r>
          </w:p>
        </w:tc>
      </w:tr>
    </w:tbl>
    <w:p w14:paraId="490FA297" w14:textId="77777777" w:rsidR="00E20B4C" w:rsidRDefault="00E20B4C">
      <w:pPr>
        <w:rPr>
          <w:rFonts w:hint="eastAsia"/>
          <w:lang w:eastAsia="zh-CN"/>
        </w:rPr>
      </w:pPr>
    </w:p>
    <w:p w14:paraId="77DD5D3C" w14:textId="77777777" w:rsidR="00E20B4C" w:rsidRDefault="00000000">
      <w:pPr>
        <w:spacing w:before="160" w:after="100" w:line="300" w:lineRule="auto"/>
        <w:rPr>
          <w:rFonts w:hint="eastAsia"/>
          <w:lang w:eastAsia="zh-CN"/>
        </w:rPr>
      </w:pPr>
      <w:r>
        <w:rPr>
          <w:rFonts w:ascii="黑体" w:eastAsia="黑体" w:hAnsi="黑体"/>
          <w:b/>
          <w:sz w:val="25"/>
          <w:lang w:eastAsia="zh-CN"/>
        </w:rPr>
        <w:t>2.4 接收链路中各模块的作用</w:t>
      </w:r>
    </w:p>
    <w:p w14:paraId="024EB399" w14:textId="77777777" w:rsidR="00E20B4C" w:rsidRDefault="00000000">
      <w:pPr>
        <w:spacing w:after="120" w:line="300" w:lineRule="auto"/>
        <w:ind w:firstLine="420"/>
        <w:rPr>
          <w:rFonts w:hint="eastAsia"/>
          <w:lang w:eastAsia="zh-CN"/>
        </w:rPr>
      </w:pPr>
      <w:r>
        <w:rPr>
          <w:lang w:eastAsia="zh-CN"/>
        </w:rPr>
        <w:t>射频系统级仿真通常先采用理想或半理想模块建立链路模型，再根据结果逐步替换为更接近实际器件的模型。本实验中的滤波器、放大器和混频器虽然以系</w:t>
      </w:r>
      <w:r>
        <w:rPr>
          <w:lang w:eastAsia="zh-CN"/>
        </w:rPr>
        <w:lastRenderedPageBreak/>
        <w:t>统模块形式出现，但每个模块都对应接收机中的实际功能。理解这些模块的输入输出关系，比单纯记住参数数值更重要。</w:t>
      </w:r>
    </w:p>
    <w:p w14:paraId="204C9E2B" w14:textId="77777777" w:rsidR="00E20B4C" w:rsidRDefault="00000000">
      <w:pPr>
        <w:spacing w:after="120" w:line="300" w:lineRule="auto"/>
        <w:ind w:firstLine="420"/>
        <w:rPr>
          <w:rFonts w:hint="eastAsia"/>
          <w:lang w:eastAsia="zh-CN"/>
        </w:rPr>
      </w:pPr>
      <w:r>
        <w:rPr>
          <w:lang w:eastAsia="zh-CN"/>
        </w:rPr>
        <w:t>输入带通滤波器承担接收选择性的第一道控制。对于 2.4 GHz 接收机而言，天线端可能同时存在目标信号、邻道信号、镜像信号和宽带噪声，输入滤波器能够在信号进入高增益链路前先限制带宽。若该滤波器通带过窄，会削弱目标信号；若通带过宽，则会把更多干扰送入后级混频器。</w:t>
      </w:r>
    </w:p>
    <w:p w14:paraId="365CAA32" w14:textId="77777777" w:rsidR="00E20B4C" w:rsidRDefault="00000000">
      <w:pPr>
        <w:spacing w:after="120" w:line="300" w:lineRule="auto"/>
        <w:ind w:firstLine="420"/>
        <w:rPr>
          <w:rFonts w:hint="eastAsia"/>
          <w:lang w:eastAsia="zh-CN"/>
        </w:rPr>
      </w:pPr>
      <w:r>
        <w:rPr>
          <w:lang w:eastAsia="zh-CN"/>
        </w:rPr>
        <w:t>前置放大器的位置靠前，因此它的增益和噪声系数对整体性能影响很大。较高的前级增益可以减小后级噪声折算到输入端后的影响，但过高增益也可能降低强信号环境下的线性范围。系统设计中通常需要在灵敏度、线性度和动态范围之间折中。</w:t>
      </w:r>
    </w:p>
    <w:p w14:paraId="1BFA1117" w14:textId="77777777" w:rsidR="00E20B4C" w:rsidRDefault="00000000">
      <w:pPr>
        <w:spacing w:after="120" w:line="300" w:lineRule="auto"/>
        <w:ind w:firstLine="420"/>
        <w:rPr>
          <w:rFonts w:hint="eastAsia"/>
          <w:lang w:eastAsia="zh-CN"/>
        </w:rPr>
      </w:pPr>
      <w:r>
        <w:rPr>
          <w:lang w:eastAsia="zh-CN"/>
        </w:rPr>
        <w:t>混频器是频率搬移的核心器件。它既提供转换增益，也会引入噪声和杂散。由于混频器输出包含多个频率分量，后面必须使用中频滤波器选择目标差频。中频滤波器的中心频率和混频器的边带选择必须严格配合，否则目标信号即使在混频器中产生，也可能在滤波环节被衰减。</w:t>
      </w:r>
    </w:p>
    <w:p w14:paraId="636E596C" w14:textId="77777777" w:rsidR="00E20B4C" w:rsidRDefault="00000000">
      <w:pPr>
        <w:spacing w:after="120" w:line="300" w:lineRule="auto"/>
        <w:ind w:firstLine="420"/>
        <w:rPr>
          <w:rFonts w:hint="eastAsia"/>
          <w:lang w:eastAsia="zh-CN"/>
        </w:rPr>
      </w:pPr>
      <w:r>
        <w:rPr>
          <w:lang w:eastAsia="zh-CN"/>
        </w:rPr>
        <w:t>后级可变增益放大器主要用于调整输出电平。在系统级验证阶段设置较大的后级增益，可以让低频输出分量在频谱图中更容易观察；在实际电路中，可变增益还可以用于自动增益控制，使接收机在不同输入强度下保持合适的输出幅度。</w:t>
      </w:r>
    </w:p>
    <w:p w14:paraId="1B697BAC" w14:textId="77777777" w:rsidR="00E20B4C" w:rsidRDefault="00000000">
      <w:pPr>
        <w:spacing w:before="120" w:after="60"/>
        <w:jc w:val="center"/>
        <w:rPr>
          <w:rFonts w:hint="eastAsia"/>
          <w:lang w:eastAsia="zh-CN"/>
        </w:rPr>
      </w:pPr>
      <w:r>
        <w:rPr>
          <w:sz w:val="21"/>
          <w:lang w:eastAsia="zh-CN"/>
        </w:rPr>
        <w:t>表2 接收机模块参数与功能</w:t>
      </w:r>
    </w:p>
    <w:tbl>
      <w:tblPr>
        <w:tblStyle w:val="aff1"/>
        <w:tblW w:w="0" w:type="auto"/>
        <w:jc w:val="center"/>
        <w:tblLook w:val="04A0" w:firstRow="1" w:lastRow="0" w:firstColumn="1" w:lastColumn="0" w:noHBand="0" w:noVBand="1"/>
      </w:tblPr>
      <w:tblGrid>
        <w:gridCol w:w="1360"/>
        <w:gridCol w:w="2381"/>
        <w:gridCol w:w="4422"/>
      </w:tblGrid>
      <w:tr w:rsidR="00E20B4C" w14:paraId="34400FF7" w14:textId="77777777">
        <w:trPr>
          <w:jc w:val="center"/>
        </w:trPr>
        <w:tc>
          <w:tcPr>
            <w:tcW w:w="1360" w:type="dxa"/>
            <w:shd w:val="clear" w:color="auto" w:fill="EDEDED"/>
            <w:vAlign w:val="center"/>
          </w:tcPr>
          <w:p w14:paraId="38BA3D7E" w14:textId="77777777" w:rsidR="00E20B4C" w:rsidRDefault="00000000">
            <w:pPr>
              <w:spacing w:line="276" w:lineRule="auto"/>
              <w:jc w:val="center"/>
              <w:rPr>
                <w:rFonts w:hint="eastAsia"/>
              </w:rPr>
            </w:pPr>
            <w:r>
              <w:rPr>
                <w:b/>
                <w:sz w:val="21"/>
              </w:rPr>
              <w:t>模块</w:t>
            </w:r>
          </w:p>
        </w:tc>
        <w:tc>
          <w:tcPr>
            <w:tcW w:w="2381" w:type="dxa"/>
            <w:shd w:val="clear" w:color="auto" w:fill="EDEDED"/>
            <w:vAlign w:val="center"/>
          </w:tcPr>
          <w:p w14:paraId="5BD5D39A" w14:textId="77777777" w:rsidR="00E20B4C" w:rsidRDefault="00000000">
            <w:pPr>
              <w:spacing w:line="276" w:lineRule="auto"/>
              <w:jc w:val="center"/>
              <w:rPr>
                <w:rFonts w:hint="eastAsia"/>
              </w:rPr>
            </w:pPr>
            <w:r>
              <w:rPr>
                <w:b/>
                <w:sz w:val="21"/>
              </w:rPr>
              <w:t>主要参数</w:t>
            </w:r>
          </w:p>
        </w:tc>
        <w:tc>
          <w:tcPr>
            <w:tcW w:w="4422" w:type="dxa"/>
            <w:shd w:val="clear" w:color="auto" w:fill="EDEDED"/>
            <w:vAlign w:val="center"/>
          </w:tcPr>
          <w:p w14:paraId="3523AA11" w14:textId="77777777" w:rsidR="00E20B4C" w:rsidRDefault="00000000">
            <w:pPr>
              <w:spacing w:line="276" w:lineRule="auto"/>
              <w:jc w:val="center"/>
              <w:rPr>
                <w:rFonts w:hint="eastAsia"/>
              </w:rPr>
            </w:pPr>
            <w:r>
              <w:rPr>
                <w:b/>
                <w:sz w:val="21"/>
              </w:rPr>
              <w:t>功能说明</w:t>
            </w:r>
          </w:p>
        </w:tc>
      </w:tr>
      <w:tr w:rsidR="00E20B4C" w14:paraId="2BA08884" w14:textId="77777777">
        <w:trPr>
          <w:jc w:val="center"/>
        </w:trPr>
        <w:tc>
          <w:tcPr>
            <w:tcW w:w="1360" w:type="dxa"/>
            <w:vAlign w:val="center"/>
          </w:tcPr>
          <w:p w14:paraId="18B13CA4" w14:textId="77777777" w:rsidR="00E20B4C" w:rsidRDefault="00000000">
            <w:pPr>
              <w:spacing w:line="276" w:lineRule="auto"/>
              <w:jc w:val="center"/>
              <w:rPr>
                <w:rFonts w:hint="eastAsia"/>
              </w:rPr>
            </w:pPr>
            <w:r>
              <w:rPr>
                <w:sz w:val="21"/>
              </w:rPr>
              <w:t>BPF1</w:t>
            </w:r>
          </w:p>
        </w:tc>
        <w:tc>
          <w:tcPr>
            <w:tcW w:w="2381" w:type="dxa"/>
            <w:vAlign w:val="center"/>
          </w:tcPr>
          <w:p w14:paraId="6270251C" w14:textId="77777777" w:rsidR="00E20B4C" w:rsidRDefault="00000000">
            <w:pPr>
              <w:spacing w:line="276" w:lineRule="auto"/>
              <w:rPr>
                <w:rFonts w:hint="eastAsia"/>
                <w:lang w:eastAsia="zh-CN"/>
              </w:rPr>
            </w:pPr>
            <w:r>
              <w:rPr>
                <w:sz w:val="21"/>
                <w:lang w:eastAsia="zh-CN"/>
              </w:rPr>
              <w:t>中心频率 2400 MHz，通带约 80 MHz</w:t>
            </w:r>
          </w:p>
        </w:tc>
        <w:tc>
          <w:tcPr>
            <w:tcW w:w="4422" w:type="dxa"/>
            <w:vAlign w:val="center"/>
          </w:tcPr>
          <w:p w14:paraId="034C9298" w14:textId="77777777" w:rsidR="00E20B4C" w:rsidRDefault="00000000">
            <w:pPr>
              <w:spacing w:line="276" w:lineRule="auto"/>
              <w:rPr>
                <w:rFonts w:hint="eastAsia"/>
                <w:lang w:eastAsia="zh-CN"/>
              </w:rPr>
            </w:pPr>
            <w:r>
              <w:rPr>
                <w:sz w:val="21"/>
                <w:lang w:eastAsia="zh-CN"/>
              </w:rPr>
              <w:t>选择射频输入频段，抑制带外干扰</w:t>
            </w:r>
          </w:p>
        </w:tc>
      </w:tr>
      <w:tr w:rsidR="00E20B4C" w14:paraId="03802646" w14:textId="77777777">
        <w:trPr>
          <w:jc w:val="center"/>
        </w:trPr>
        <w:tc>
          <w:tcPr>
            <w:tcW w:w="1360" w:type="dxa"/>
            <w:vAlign w:val="center"/>
          </w:tcPr>
          <w:p w14:paraId="48A20BBE" w14:textId="77777777" w:rsidR="00E20B4C" w:rsidRDefault="00000000">
            <w:pPr>
              <w:spacing w:line="276" w:lineRule="auto"/>
              <w:jc w:val="center"/>
              <w:rPr>
                <w:rFonts w:hint="eastAsia"/>
              </w:rPr>
            </w:pPr>
            <w:r>
              <w:rPr>
                <w:sz w:val="21"/>
              </w:rPr>
              <w:t>AMP1</w:t>
            </w:r>
          </w:p>
        </w:tc>
        <w:tc>
          <w:tcPr>
            <w:tcW w:w="2381" w:type="dxa"/>
            <w:vAlign w:val="center"/>
          </w:tcPr>
          <w:p w14:paraId="0BA95610" w14:textId="77777777" w:rsidR="00E20B4C" w:rsidRDefault="00000000">
            <w:pPr>
              <w:spacing w:line="276" w:lineRule="auto"/>
              <w:rPr>
                <w:rFonts w:hint="eastAsia"/>
                <w:lang w:eastAsia="zh-CN"/>
              </w:rPr>
            </w:pPr>
            <w:r>
              <w:rPr>
                <w:sz w:val="21"/>
                <w:lang w:eastAsia="zh-CN"/>
              </w:rPr>
              <w:t>增益 19 dB，低噪声设置</w:t>
            </w:r>
          </w:p>
        </w:tc>
        <w:tc>
          <w:tcPr>
            <w:tcW w:w="4422" w:type="dxa"/>
            <w:vAlign w:val="center"/>
          </w:tcPr>
          <w:p w14:paraId="7A5755B6" w14:textId="77777777" w:rsidR="00E20B4C" w:rsidRDefault="00000000">
            <w:pPr>
              <w:spacing w:line="276" w:lineRule="auto"/>
              <w:rPr>
                <w:rFonts w:hint="eastAsia"/>
                <w:lang w:eastAsia="zh-CN"/>
              </w:rPr>
            </w:pPr>
            <w:r>
              <w:rPr>
                <w:sz w:val="21"/>
                <w:lang w:eastAsia="zh-CN"/>
              </w:rPr>
              <w:t>提高弱射频信号电平，改善后级噪声贡献</w:t>
            </w:r>
          </w:p>
        </w:tc>
      </w:tr>
      <w:tr w:rsidR="00E20B4C" w14:paraId="7586EFAD" w14:textId="77777777">
        <w:trPr>
          <w:jc w:val="center"/>
        </w:trPr>
        <w:tc>
          <w:tcPr>
            <w:tcW w:w="1360" w:type="dxa"/>
            <w:vAlign w:val="center"/>
          </w:tcPr>
          <w:p w14:paraId="66490858" w14:textId="77777777" w:rsidR="00E20B4C" w:rsidRDefault="00000000">
            <w:pPr>
              <w:spacing w:line="276" w:lineRule="auto"/>
              <w:jc w:val="center"/>
              <w:rPr>
                <w:rFonts w:hint="eastAsia"/>
              </w:rPr>
            </w:pPr>
            <w:r>
              <w:rPr>
                <w:sz w:val="21"/>
              </w:rPr>
              <w:t>MIX1</w:t>
            </w:r>
          </w:p>
        </w:tc>
        <w:tc>
          <w:tcPr>
            <w:tcW w:w="2381" w:type="dxa"/>
            <w:vAlign w:val="center"/>
          </w:tcPr>
          <w:p w14:paraId="1AD20BA9" w14:textId="77777777" w:rsidR="00E20B4C" w:rsidRDefault="00000000">
            <w:pPr>
              <w:spacing w:line="276" w:lineRule="auto"/>
              <w:rPr>
                <w:rFonts w:hint="eastAsia"/>
                <w:lang w:eastAsia="zh-CN"/>
              </w:rPr>
            </w:pPr>
            <w:r>
              <w:rPr>
                <w:sz w:val="21"/>
                <w:lang w:eastAsia="zh-CN"/>
              </w:rPr>
              <w:t>低边带，转换增益 10 dB</w:t>
            </w:r>
          </w:p>
        </w:tc>
        <w:tc>
          <w:tcPr>
            <w:tcW w:w="4422" w:type="dxa"/>
            <w:vAlign w:val="center"/>
          </w:tcPr>
          <w:p w14:paraId="07161742" w14:textId="77777777" w:rsidR="00E20B4C" w:rsidRDefault="00000000">
            <w:pPr>
              <w:spacing w:line="276" w:lineRule="auto"/>
              <w:rPr>
                <w:rFonts w:hint="eastAsia"/>
                <w:lang w:eastAsia="zh-CN"/>
              </w:rPr>
            </w:pPr>
            <w:r>
              <w:rPr>
                <w:sz w:val="21"/>
                <w:lang w:eastAsia="zh-CN"/>
              </w:rPr>
              <w:t>把 2400 MHz 射频下变频到 300 MHz</w:t>
            </w:r>
          </w:p>
        </w:tc>
      </w:tr>
      <w:tr w:rsidR="00E20B4C" w14:paraId="409434A4" w14:textId="77777777">
        <w:trPr>
          <w:jc w:val="center"/>
        </w:trPr>
        <w:tc>
          <w:tcPr>
            <w:tcW w:w="1360" w:type="dxa"/>
            <w:vAlign w:val="center"/>
          </w:tcPr>
          <w:p w14:paraId="54A5C299" w14:textId="77777777" w:rsidR="00E20B4C" w:rsidRDefault="00000000">
            <w:pPr>
              <w:spacing w:line="276" w:lineRule="auto"/>
              <w:jc w:val="center"/>
              <w:rPr>
                <w:rFonts w:hint="eastAsia"/>
              </w:rPr>
            </w:pPr>
            <w:r>
              <w:rPr>
                <w:sz w:val="21"/>
              </w:rPr>
              <w:t>BPF2</w:t>
            </w:r>
          </w:p>
        </w:tc>
        <w:tc>
          <w:tcPr>
            <w:tcW w:w="2381" w:type="dxa"/>
            <w:vAlign w:val="center"/>
          </w:tcPr>
          <w:p w14:paraId="76274012" w14:textId="77777777" w:rsidR="00E20B4C" w:rsidRDefault="00000000">
            <w:pPr>
              <w:spacing w:line="276" w:lineRule="auto"/>
              <w:rPr>
                <w:rFonts w:hint="eastAsia"/>
                <w:lang w:eastAsia="zh-CN"/>
              </w:rPr>
            </w:pPr>
            <w:r>
              <w:rPr>
                <w:sz w:val="21"/>
                <w:lang w:eastAsia="zh-CN"/>
              </w:rPr>
              <w:t>中心频率 300 MHz，通带约 80 MHz</w:t>
            </w:r>
          </w:p>
        </w:tc>
        <w:tc>
          <w:tcPr>
            <w:tcW w:w="4422" w:type="dxa"/>
            <w:vAlign w:val="center"/>
          </w:tcPr>
          <w:p w14:paraId="5AD1E03C" w14:textId="77777777" w:rsidR="00E20B4C" w:rsidRDefault="00000000">
            <w:pPr>
              <w:spacing w:line="276" w:lineRule="auto"/>
              <w:rPr>
                <w:rFonts w:hint="eastAsia"/>
                <w:lang w:eastAsia="zh-CN"/>
              </w:rPr>
            </w:pPr>
            <w:r>
              <w:rPr>
                <w:sz w:val="21"/>
                <w:lang w:eastAsia="zh-CN"/>
              </w:rPr>
              <w:t>选出第一中频，抑制混频杂散</w:t>
            </w:r>
          </w:p>
        </w:tc>
      </w:tr>
      <w:tr w:rsidR="00E20B4C" w14:paraId="0076A904" w14:textId="77777777">
        <w:trPr>
          <w:jc w:val="center"/>
        </w:trPr>
        <w:tc>
          <w:tcPr>
            <w:tcW w:w="1360" w:type="dxa"/>
            <w:vAlign w:val="center"/>
          </w:tcPr>
          <w:p w14:paraId="10B43F10" w14:textId="77777777" w:rsidR="00E20B4C" w:rsidRDefault="00000000">
            <w:pPr>
              <w:spacing w:line="276" w:lineRule="auto"/>
              <w:jc w:val="center"/>
              <w:rPr>
                <w:rFonts w:hint="eastAsia"/>
              </w:rPr>
            </w:pPr>
            <w:r>
              <w:rPr>
                <w:sz w:val="21"/>
              </w:rPr>
              <w:t>MIX2</w:t>
            </w:r>
          </w:p>
        </w:tc>
        <w:tc>
          <w:tcPr>
            <w:tcW w:w="2381" w:type="dxa"/>
            <w:vAlign w:val="center"/>
          </w:tcPr>
          <w:p w14:paraId="6DE4073A" w14:textId="77777777" w:rsidR="00E20B4C" w:rsidRDefault="00000000">
            <w:pPr>
              <w:spacing w:line="276" w:lineRule="auto"/>
              <w:rPr>
                <w:rFonts w:hint="eastAsia"/>
                <w:lang w:eastAsia="zh-CN"/>
              </w:rPr>
            </w:pPr>
            <w:r>
              <w:rPr>
                <w:sz w:val="21"/>
                <w:lang w:eastAsia="zh-CN"/>
              </w:rPr>
              <w:t>低边带，转换增益 10 dB</w:t>
            </w:r>
          </w:p>
        </w:tc>
        <w:tc>
          <w:tcPr>
            <w:tcW w:w="4422" w:type="dxa"/>
            <w:vAlign w:val="center"/>
          </w:tcPr>
          <w:p w14:paraId="5FF621AC" w14:textId="77777777" w:rsidR="00E20B4C" w:rsidRDefault="00000000">
            <w:pPr>
              <w:spacing w:line="276" w:lineRule="auto"/>
              <w:rPr>
                <w:rFonts w:hint="eastAsia"/>
                <w:lang w:eastAsia="zh-CN"/>
              </w:rPr>
            </w:pPr>
            <w:r>
              <w:rPr>
                <w:sz w:val="21"/>
                <w:lang w:eastAsia="zh-CN"/>
              </w:rPr>
              <w:t>把 300 MHz 中频下变频到 20 MHz</w:t>
            </w:r>
          </w:p>
        </w:tc>
      </w:tr>
      <w:tr w:rsidR="00E20B4C" w14:paraId="62122E4F" w14:textId="77777777">
        <w:trPr>
          <w:jc w:val="center"/>
        </w:trPr>
        <w:tc>
          <w:tcPr>
            <w:tcW w:w="1360" w:type="dxa"/>
            <w:vAlign w:val="center"/>
          </w:tcPr>
          <w:p w14:paraId="633EB6A6" w14:textId="77777777" w:rsidR="00E20B4C" w:rsidRDefault="00000000">
            <w:pPr>
              <w:spacing w:line="276" w:lineRule="auto"/>
              <w:jc w:val="center"/>
              <w:rPr>
                <w:rFonts w:hint="eastAsia"/>
              </w:rPr>
            </w:pPr>
            <w:r>
              <w:rPr>
                <w:sz w:val="21"/>
              </w:rPr>
              <w:t>AMP2</w:t>
            </w:r>
          </w:p>
        </w:tc>
        <w:tc>
          <w:tcPr>
            <w:tcW w:w="2381" w:type="dxa"/>
            <w:vAlign w:val="center"/>
          </w:tcPr>
          <w:p w14:paraId="77F1E0FC" w14:textId="77777777" w:rsidR="00E20B4C" w:rsidRDefault="00000000">
            <w:pPr>
              <w:spacing w:line="276" w:lineRule="auto"/>
              <w:rPr>
                <w:rFonts w:hint="eastAsia"/>
              </w:rPr>
            </w:pPr>
            <w:r>
              <w:rPr>
                <w:sz w:val="21"/>
              </w:rPr>
              <w:t>可变增益 76 dB</w:t>
            </w:r>
          </w:p>
        </w:tc>
        <w:tc>
          <w:tcPr>
            <w:tcW w:w="4422" w:type="dxa"/>
            <w:vAlign w:val="center"/>
          </w:tcPr>
          <w:p w14:paraId="15511152" w14:textId="77777777" w:rsidR="00E20B4C" w:rsidRDefault="00000000">
            <w:pPr>
              <w:spacing w:line="276" w:lineRule="auto"/>
              <w:rPr>
                <w:rFonts w:hint="eastAsia"/>
                <w:lang w:eastAsia="zh-CN"/>
              </w:rPr>
            </w:pPr>
            <w:r>
              <w:rPr>
                <w:sz w:val="21"/>
                <w:lang w:eastAsia="zh-CN"/>
              </w:rPr>
              <w:t>提高最终输出电平，便于观察和预算验证</w:t>
            </w:r>
          </w:p>
        </w:tc>
      </w:tr>
    </w:tbl>
    <w:p w14:paraId="6E877D64" w14:textId="77777777" w:rsidR="00E20B4C" w:rsidRDefault="00E20B4C">
      <w:pPr>
        <w:rPr>
          <w:rFonts w:hint="eastAsia"/>
          <w:lang w:eastAsia="zh-CN"/>
        </w:rPr>
      </w:pPr>
    </w:p>
    <w:p w14:paraId="5EE2465C" w14:textId="77777777" w:rsidR="00E20B4C" w:rsidRDefault="00000000">
      <w:pPr>
        <w:spacing w:before="160" w:after="100" w:line="300" w:lineRule="auto"/>
        <w:rPr>
          <w:rFonts w:hint="eastAsia"/>
          <w:lang w:eastAsia="zh-CN"/>
        </w:rPr>
      </w:pPr>
      <w:r>
        <w:rPr>
          <w:rFonts w:ascii="黑体" w:eastAsia="黑体" w:hAnsi="黑体"/>
          <w:b/>
          <w:sz w:val="25"/>
          <w:lang w:eastAsia="zh-CN"/>
        </w:rPr>
        <w:t>2.5 谐波平衡仿真与预算分析</w:t>
      </w:r>
    </w:p>
    <w:p w14:paraId="29B219F4" w14:textId="77777777" w:rsidR="00E20B4C" w:rsidRDefault="00000000">
      <w:pPr>
        <w:spacing w:after="120" w:line="300" w:lineRule="auto"/>
        <w:ind w:firstLine="420"/>
        <w:rPr>
          <w:rFonts w:hint="eastAsia"/>
          <w:lang w:eastAsia="zh-CN"/>
        </w:rPr>
      </w:pPr>
      <w:r>
        <w:rPr>
          <w:lang w:eastAsia="zh-CN"/>
        </w:rPr>
        <w:t>谐波平衡仿真适合分析含有混频器、本振源和多频激励的非线性射频系统。仿真时需要列出各个基波频率，并指定每个基波的谐波阶数和最大混频阶数。阶数设置过低会漏掉重要的组合频率，阶数设置过高会增加计算量。本实验把射频输入、第一本振和第二本振都作为基波频率，使软件能够计算各节点的频谱分布。</w:t>
      </w:r>
    </w:p>
    <w:p w14:paraId="309A7A03" w14:textId="77777777" w:rsidR="00E20B4C" w:rsidRDefault="00000000">
      <w:pPr>
        <w:spacing w:after="120" w:line="300" w:lineRule="auto"/>
        <w:ind w:firstLine="420"/>
        <w:rPr>
          <w:rFonts w:hint="eastAsia"/>
          <w:lang w:eastAsia="zh-CN"/>
        </w:rPr>
      </w:pPr>
      <w:r>
        <w:rPr>
          <w:lang w:eastAsia="zh-CN"/>
        </w:rPr>
        <w:lastRenderedPageBreak/>
        <w:t>预算分析用于把接收链路的总增益、总噪声系数沿指定路径分解到各个器件上。与只观察最终输出不同，预算曲线能够显示滤波器损耗、放大器增益、混频器转换增益以及噪声系数在级联过程中的变化。通过预算图可以判断系统增益是否主要来自预期的放大级，也可以检查噪声是否被前端损耗或高噪声器件显著拉高。</w:t>
      </w:r>
    </w:p>
    <w:p w14:paraId="31478CCC" w14:textId="77777777" w:rsidR="00E20B4C" w:rsidRDefault="00000000">
      <w:pPr>
        <w:spacing w:after="120" w:line="300" w:lineRule="auto"/>
        <w:ind w:firstLine="420"/>
        <w:rPr>
          <w:rFonts w:hint="eastAsia"/>
          <w:lang w:eastAsia="zh-CN"/>
        </w:rPr>
      </w:pPr>
      <w:r>
        <w:rPr>
          <w:lang w:eastAsia="zh-CN"/>
        </w:rPr>
        <w:t>对于含有频率转换的系统，普通交流小信号分析不能直接把输入频率和输出频率连接起来。频率转换交流分析会根据本振和混频器关系，把射频输入处的小信号扰动转换到目标输出频率上，从而得到跨频率链路的增益和噪声结果。本实验使用这种方法，是因为输入为 2.4 GHz，而最终关心的输出为 20 MHz，两者不在同一频率点上。</w:t>
      </w:r>
    </w:p>
    <w:p w14:paraId="20F1416F" w14:textId="77777777" w:rsidR="00E20B4C" w:rsidRDefault="00000000">
      <w:pPr>
        <w:spacing w:after="120" w:line="300" w:lineRule="auto"/>
        <w:ind w:firstLine="420"/>
        <w:rPr>
          <w:rFonts w:hint="eastAsia"/>
          <w:lang w:eastAsia="zh-CN"/>
        </w:rPr>
      </w:pPr>
      <w:r>
        <w:rPr>
          <w:lang w:eastAsia="zh-CN"/>
        </w:rPr>
        <w:t>预算曲线的横轴不是连续频率，而是预算路径中的器件序列。因此读图时应把每一个横轴刻度理解为信号通过某个模块之后的累计结果。曲线上升表示该级提供净增益，下降表示该级存在插入损耗或转换损耗，保持平缓则说明该级对累计指标影响较小。这种读图方式能够把系统级指标拆解到具体模块上。</w:t>
      </w:r>
    </w:p>
    <w:p w14:paraId="6267F233" w14:textId="77777777" w:rsidR="00E20B4C" w:rsidRDefault="00000000">
      <w:pPr>
        <w:spacing w:before="160" w:after="100" w:line="300" w:lineRule="auto"/>
        <w:rPr>
          <w:rFonts w:hint="eastAsia"/>
          <w:lang w:eastAsia="zh-CN"/>
        </w:rPr>
      </w:pPr>
      <w:r>
        <w:rPr>
          <w:rFonts w:ascii="黑体" w:eastAsia="黑体" w:hAnsi="黑体"/>
          <w:b/>
          <w:sz w:val="25"/>
          <w:lang w:eastAsia="zh-CN"/>
        </w:rPr>
        <w:t>2.6 链路预算的定量关系</w:t>
      </w:r>
    </w:p>
    <w:p w14:paraId="48C3752E" w14:textId="77777777" w:rsidR="00E20B4C" w:rsidRDefault="00000000">
      <w:pPr>
        <w:spacing w:after="120" w:line="300" w:lineRule="auto"/>
        <w:ind w:firstLine="420"/>
        <w:rPr>
          <w:rFonts w:hint="eastAsia"/>
          <w:lang w:eastAsia="zh-CN"/>
        </w:rPr>
      </w:pPr>
      <w:r>
        <w:rPr>
          <w:lang w:eastAsia="zh-CN"/>
        </w:rPr>
        <w:t>在 dB 或 dBm 表示下，级联系统的功率增益可以近似按代数方式相加。若输入功率为 Pin，各级增益或损耗分别为 G1、G2、G3 等，则输出功率可写成 Pout = Pin + G1 + G2 + G3 + ……。本实验输入为 -110 dBm，前端滤波器约有 1 dB 损耗，AMP1 提供约 19 dB 增益，两级混频器各提供约 10 dB 转换增益，中频滤波器约有 1 dB 损耗，AMP2 提供 76 dB 增益，因此总增益接近 113 dB。</w:t>
      </w:r>
    </w:p>
    <w:p w14:paraId="0D7339B5" w14:textId="77777777" w:rsidR="00E20B4C" w:rsidRDefault="00000000">
      <w:pPr>
        <w:spacing w:after="120" w:line="300" w:lineRule="auto"/>
        <w:ind w:firstLine="420"/>
        <w:rPr>
          <w:rFonts w:hint="eastAsia"/>
          <w:lang w:eastAsia="zh-CN"/>
        </w:rPr>
      </w:pPr>
      <w:r>
        <w:rPr>
          <w:lang w:eastAsia="zh-CN"/>
        </w:rPr>
        <w:t>将总增益与输入功率相加，可得到输出电平约为 3 dBm，这与最终频谱中 Vout 在 20 MHz 处约 2.988 dBm 的标记结果一致。这个一致性说明频谱仿真和预算增益并不是两个孤立结果，而是从时频响应和链路累积两个角度验证同一个接收机模型。</w:t>
      </w:r>
    </w:p>
    <w:p w14:paraId="18799FFC" w14:textId="77777777" w:rsidR="00E20B4C" w:rsidRDefault="00000000">
      <w:pPr>
        <w:spacing w:after="120" w:line="300" w:lineRule="auto"/>
        <w:ind w:firstLine="420"/>
        <w:rPr>
          <w:rFonts w:hint="eastAsia"/>
          <w:lang w:eastAsia="zh-CN"/>
        </w:rPr>
      </w:pPr>
      <w:r>
        <w:rPr>
          <w:lang w:eastAsia="zh-CN"/>
        </w:rPr>
        <w:t>噪声系数的计算不能简单相加。级联系统的总噪声通常由前几级决定，尤其是输入端损耗和低噪声放大器的噪声系数。后级即使噪声系数较高，只要前级已有足够增益，其噪声折算到输入端后的影响也会被削弱。因此，接收机设计中常把低噪声放大器尽量靠前布置，并控制其前方滤波器的插入损耗。</w:t>
      </w:r>
    </w:p>
    <w:p w14:paraId="0CFB481D" w14:textId="77777777" w:rsidR="00E20B4C" w:rsidRDefault="00000000">
      <w:pPr>
        <w:spacing w:before="240" w:after="140" w:line="300" w:lineRule="auto"/>
        <w:rPr>
          <w:rFonts w:hint="eastAsia"/>
          <w:lang w:eastAsia="zh-CN"/>
        </w:rPr>
      </w:pPr>
      <w:r>
        <w:rPr>
          <w:rFonts w:ascii="黑体" w:eastAsia="黑体" w:hAnsi="黑体"/>
          <w:b/>
          <w:sz w:val="28"/>
          <w:lang w:eastAsia="zh-CN"/>
        </w:rPr>
        <w:t>3 实验内容</w:t>
      </w:r>
    </w:p>
    <w:p w14:paraId="1F0A318A" w14:textId="77777777" w:rsidR="00E20B4C" w:rsidRDefault="00000000">
      <w:pPr>
        <w:spacing w:before="160" w:after="100" w:line="300" w:lineRule="auto"/>
        <w:rPr>
          <w:rFonts w:hint="eastAsia"/>
          <w:lang w:eastAsia="zh-CN"/>
        </w:rPr>
      </w:pPr>
      <w:r>
        <w:rPr>
          <w:rFonts w:ascii="黑体" w:eastAsia="黑体" w:hAnsi="黑体"/>
          <w:b/>
          <w:sz w:val="25"/>
          <w:lang w:eastAsia="zh-CN"/>
        </w:rPr>
        <w:t>3.1 建立超外差接收机系统原理图</w:t>
      </w:r>
    </w:p>
    <w:p w14:paraId="651B4D07" w14:textId="77777777" w:rsidR="00E20B4C" w:rsidRDefault="00000000">
      <w:pPr>
        <w:spacing w:after="120" w:line="300" w:lineRule="auto"/>
        <w:ind w:firstLine="420"/>
        <w:rPr>
          <w:rFonts w:hint="eastAsia"/>
          <w:lang w:eastAsia="zh-CN"/>
        </w:rPr>
      </w:pPr>
      <w:r>
        <w:rPr>
          <w:lang w:eastAsia="zh-CN"/>
        </w:rPr>
        <w:lastRenderedPageBreak/>
        <w:t xml:space="preserve">在 ADS 中建立接收机系统级原理图，射频输入端口接入 2.4 GHz 小信号，信号依次经过 2.4 GHz 射频带通滤波器、前置放大器、第一混频器、300 MHz 中频带通滤波器、第二混频器、可变增益放大器和 50 </w:t>
      </w:r>
      <w:r>
        <w:t>Ω</w:t>
      </w:r>
      <w:r>
        <w:rPr>
          <w:lang w:eastAsia="zh-CN"/>
        </w:rPr>
        <w:t xml:space="preserve"> 输出终端。两个本振端口分别接到两级混频器，第一本振用于形成 300 MHz 中频，第二本振用于形成 20 MHz 输出。</w:t>
      </w:r>
    </w:p>
    <w:p w14:paraId="6366F3D6" w14:textId="77777777" w:rsidR="00E20B4C" w:rsidRDefault="00000000">
      <w:pPr>
        <w:spacing w:before="80" w:after="60"/>
        <w:jc w:val="center"/>
        <w:rPr>
          <w:rFonts w:hint="eastAsia"/>
        </w:rPr>
      </w:pPr>
      <w:r>
        <w:rPr>
          <w:noProof/>
        </w:rPr>
        <w:drawing>
          <wp:inline distT="0" distB="0" distL="0" distR="0" wp14:anchorId="3E46FEBC" wp14:editId="44A75AAC">
            <wp:extent cx="5472000" cy="2940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png"/>
                    <pic:cNvPicPr/>
                  </pic:nvPicPr>
                  <pic:blipFill>
                    <a:blip r:embed="rId10"/>
                    <a:stretch>
                      <a:fillRect/>
                    </a:stretch>
                  </pic:blipFill>
                  <pic:spPr>
                    <a:xfrm>
                      <a:off x="0" y="0"/>
                      <a:ext cx="5472000" cy="2940480"/>
                    </a:xfrm>
                    <a:prstGeom prst="rect">
                      <a:avLst/>
                    </a:prstGeom>
                  </pic:spPr>
                </pic:pic>
              </a:graphicData>
            </a:graphic>
          </wp:inline>
        </w:drawing>
      </w:r>
    </w:p>
    <w:p w14:paraId="7FA540F7" w14:textId="77777777" w:rsidR="00E20B4C" w:rsidRDefault="00000000">
      <w:pPr>
        <w:spacing w:after="160"/>
        <w:jc w:val="center"/>
        <w:rPr>
          <w:rFonts w:hint="eastAsia"/>
          <w:lang w:eastAsia="zh-CN"/>
        </w:rPr>
      </w:pPr>
      <w:r>
        <w:rPr>
          <w:sz w:val="21"/>
          <w:lang w:eastAsia="zh-CN"/>
        </w:rPr>
        <w:t>图1 超外差接收机谐波平衡仿真原理图</w:t>
      </w:r>
    </w:p>
    <w:p w14:paraId="01BA36F9" w14:textId="77777777" w:rsidR="00E20B4C" w:rsidRDefault="00000000">
      <w:pPr>
        <w:spacing w:after="120" w:line="300" w:lineRule="auto"/>
        <w:ind w:firstLine="420"/>
        <w:rPr>
          <w:rFonts w:hint="eastAsia"/>
          <w:lang w:eastAsia="zh-CN"/>
        </w:rPr>
      </w:pPr>
      <w:r>
        <w:rPr>
          <w:lang w:eastAsia="zh-CN"/>
        </w:rPr>
        <w:t>图中输入端口 PORT1 的频率变量为 RF_freq，输入功率为 RF_pwr。由于接收机通常处理很弱的天线信号，本实验把射频输入功率设为 -110 dBm，用来模拟微弱接收信号。PORT2 和 PORT3 分别作为两级本振源，功率均设为 10 dBm，本振频率分别为 LO_freq1 和 LO_freq2。</w:t>
      </w:r>
    </w:p>
    <w:p w14:paraId="5FDBB005" w14:textId="77777777" w:rsidR="00E20B4C" w:rsidRDefault="00000000">
      <w:pPr>
        <w:spacing w:after="120" w:line="300" w:lineRule="auto"/>
        <w:ind w:firstLine="420"/>
        <w:rPr>
          <w:rFonts w:hint="eastAsia"/>
          <w:lang w:eastAsia="zh-CN"/>
        </w:rPr>
      </w:pPr>
      <w:r>
        <w:rPr>
          <w:lang w:eastAsia="zh-CN"/>
        </w:rPr>
        <w:t>第一只带通滤波器以 2400 MHz 为中心频率，作用是保证进入前置放大器的是目标射频频段。AMP1 的增益设置为 19 dB，噪声系数较低，用于提高前端信号电平并改善后级噪声贡献。MIX1 采用低边带输出，转换增益为 10 dB，使 2.4 GHz 输入与 2.1 GHz 本振形成 300 MHz 中频。BPF2 的中心频率设置为 300 MHz，用来选出第一中频分量。MIX2 同样选择低边带，使 300 MHz 中频与 280 MHz 本振得到 20 MHz 输出，最后通过 AMP2 的可变增益把输出提高到便于观察的电平。</w:t>
      </w:r>
    </w:p>
    <w:p w14:paraId="09FC8730" w14:textId="77777777" w:rsidR="00E20B4C" w:rsidRDefault="00000000">
      <w:pPr>
        <w:spacing w:before="160" w:after="100" w:line="300" w:lineRule="auto"/>
        <w:rPr>
          <w:rFonts w:hint="eastAsia"/>
          <w:lang w:eastAsia="zh-CN"/>
        </w:rPr>
      </w:pPr>
      <w:r>
        <w:rPr>
          <w:rFonts w:ascii="黑体" w:eastAsia="黑体" w:hAnsi="黑体"/>
          <w:b/>
          <w:sz w:val="25"/>
          <w:lang w:eastAsia="zh-CN"/>
        </w:rPr>
        <w:t>3.2 设置谐波平衡仿真频率</w:t>
      </w:r>
    </w:p>
    <w:p w14:paraId="37DAFEFA" w14:textId="77777777" w:rsidR="00E20B4C" w:rsidRDefault="00000000">
      <w:pPr>
        <w:spacing w:after="120" w:line="300" w:lineRule="auto"/>
        <w:ind w:firstLine="420"/>
        <w:rPr>
          <w:rFonts w:hint="eastAsia"/>
          <w:lang w:eastAsia="zh-CN"/>
        </w:rPr>
      </w:pPr>
      <w:r>
        <w:rPr>
          <w:lang w:eastAsia="zh-CN"/>
        </w:rPr>
        <w:t>完成原理图连接后，需要对谐波平衡控制器进行设置。接收机中同时存在射频输入、第一本振和第二本振，三者都会参与混频，因此必须把这三个频率都加入基波频率列表。每个基波的阶数设置为 5，最大混频阶数设置为 4，能够覆盖主要的和频、差频和高阶组合分量。</w:t>
      </w:r>
    </w:p>
    <w:p w14:paraId="67747BAF" w14:textId="77777777" w:rsidR="00E20B4C" w:rsidRDefault="00000000">
      <w:pPr>
        <w:spacing w:before="80" w:after="60"/>
        <w:jc w:val="center"/>
        <w:rPr>
          <w:rFonts w:hint="eastAsia"/>
        </w:rPr>
      </w:pPr>
      <w:r>
        <w:rPr>
          <w:noProof/>
        </w:rPr>
        <w:lastRenderedPageBreak/>
        <w:drawing>
          <wp:inline distT="0" distB="0" distL="0" distR="0" wp14:anchorId="634E534C" wp14:editId="4EDE6A24">
            <wp:extent cx="3311999" cy="37295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png"/>
                    <pic:cNvPicPr/>
                  </pic:nvPicPr>
                  <pic:blipFill>
                    <a:blip r:embed="rId11"/>
                    <a:stretch>
                      <a:fillRect/>
                    </a:stretch>
                  </pic:blipFill>
                  <pic:spPr>
                    <a:xfrm>
                      <a:off x="0" y="0"/>
                      <a:ext cx="3311999" cy="3729517"/>
                    </a:xfrm>
                    <a:prstGeom prst="rect">
                      <a:avLst/>
                    </a:prstGeom>
                  </pic:spPr>
                </pic:pic>
              </a:graphicData>
            </a:graphic>
          </wp:inline>
        </w:drawing>
      </w:r>
    </w:p>
    <w:p w14:paraId="7AB9D19F" w14:textId="77777777" w:rsidR="00E20B4C" w:rsidRDefault="00000000">
      <w:pPr>
        <w:spacing w:after="160"/>
        <w:jc w:val="center"/>
        <w:rPr>
          <w:rFonts w:hint="eastAsia"/>
          <w:lang w:eastAsia="zh-CN"/>
        </w:rPr>
      </w:pPr>
      <w:r>
        <w:rPr>
          <w:sz w:val="21"/>
          <w:lang w:eastAsia="zh-CN"/>
        </w:rPr>
        <w:t>图2 谐波平衡仿真基波频率设置</w:t>
      </w:r>
    </w:p>
    <w:p w14:paraId="45ABB3ED" w14:textId="77777777" w:rsidR="00E20B4C" w:rsidRDefault="00000000">
      <w:pPr>
        <w:spacing w:after="120" w:line="300" w:lineRule="auto"/>
        <w:ind w:firstLine="420"/>
        <w:rPr>
          <w:rFonts w:hint="eastAsia"/>
          <w:lang w:eastAsia="zh-CN"/>
        </w:rPr>
      </w:pPr>
      <w:r>
        <w:rPr>
          <w:lang w:eastAsia="zh-CN"/>
        </w:rPr>
        <w:t>该窗口中最关键的设置是 RF_freq、LO_freq2 和 LO_freq1 三个基波频率。若只设置射频频率而遗漏本振频率，混频器不会正确产生变频结果；若本振频率加入顺序或单位设置错误，输出频谱中 300 MHz 和 20 MHz 的目标分量也会随之偏移。因此，在运行仿真前先检查基波列表和阶数，是保证频谱结果可信的必要步骤。</w:t>
      </w:r>
    </w:p>
    <w:p w14:paraId="67226BFA" w14:textId="77777777" w:rsidR="00E20B4C" w:rsidRDefault="00000000">
      <w:pPr>
        <w:spacing w:before="160" w:after="100" w:line="300" w:lineRule="auto"/>
        <w:rPr>
          <w:rFonts w:hint="eastAsia"/>
          <w:lang w:eastAsia="zh-CN"/>
        </w:rPr>
      </w:pPr>
      <w:r>
        <w:rPr>
          <w:rFonts w:ascii="黑体" w:eastAsia="黑体" w:hAnsi="黑体"/>
          <w:b/>
          <w:sz w:val="25"/>
          <w:lang w:eastAsia="zh-CN"/>
        </w:rPr>
        <w:t>3.3 设置变量参数</w:t>
      </w:r>
    </w:p>
    <w:p w14:paraId="2E9550B4" w14:textId="77777777" w:rsidR="00E20B4C" w:rsidRDefault="00000000">
      <w:pPr>
        <w:spacing w:after="120" w:line="300" w:lineRule="auto"/>
        <w:ind w:firstLine="420"/>
        <w:rPr>
          <w:rFonts w:hint="eastAsia"/>
          <w:lang w:eastAsia="zh-CN"/>
        </w:rPr>
      </w:pPr>
      <w:r>
        <w:rPr>
          <w:lang w:eastAsia="zh-CN"/>
        </w:rPr>
        <w:t>变量模块集中保存本实验的主要参数，便于在原理图中统一调用和修改。该方法比在每个器件中直接输入固定数值更清晰，也便于后续进行参数扫描或对比不同接收机指标。</w:t>
      </w:r>
    </w:p>
    <w:p w14:paraId="3145DF09" w14:textId="77777777" w:rsidR="00E20B4C" w:rsidRDefault="00000000">
      <w:pPr>
        <w:spacing w:before="80" w:after="60"/>
        <w:jc w:val="center"/>
        <w:rPr>
          <w:rFonts w:hint="eastAsia"/>
        </w:rPr>
      </w:pPr>
      <w:r>
        <w:rPr>
          <w:noProof/>
        </w:rPr>
        <w:lastRenderedPageBreak/>
        <w:drawing>
          <wp:inline distT="0" distB="0" distL="0" distR="0" wp14:anchorId="459AD79F" wp14:editId="604EC1DB">
            <wp:extent cx="3456000" cy="32715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png"/>
                    <pic:cNvPicPr/>
                  </pic:nvPicPr>
                  <pic:blipFill>
                    <a:blip r:embed="rId12"/>
                    <a:stretch>
                      <a:fillRect/>
                    </a:stretch>
                  </pic:blipFill>
                  <pic:spPr>
                    <a:xfrm>
                      <a:off x="0" y="0"/>
                      <a:ext cx="3456000" cy="3271563"/>
                    </a:xfrm>
                    <a:prstGeom prst="rect">
                      <a:avLst/>
                    </a:prstGeom>
                  </pic:spPr>
                </pic:pic>
              </a:graphicData>
            </a:graphic>
          </wp:inline>
        </w:drawing>
      </w:r>
    </w:p>
    <w:p w14:paraId="608A2759" w14:textId="77777777" w:rsidR="00E20B4C" w:rsidRDefault="00000000">
      <w:pPr>
        <w:spacing w:after="160"/>
        <w:jc w:val="center"/>
        <w:rPr>
          <w:rFonts w:hint="eastAsia"/>
          <w:lang w:eastAsia="zh-CN"/>
        </w:rPr>
      </w:pPr>
      <w:r>
        <w:rPr>
          <w:sz w:val="21"/>
          <w:lang w:eastAsia="zh-CN"/>
        </w:rPr>
        <w:t>图3 接收机变量参数设置</w:t>
      </w:r>
    </w:p>
    <w:p w14:paraId="2F145B53" w14:textId="77777777" w:rsidR="00E20B4C" w:rsidRDefault="00000000">
      <w:pPr>
        <w:spacing w:before="120" w:after="60"/>
        <w:jc w:val="center"/>
        <w:rPr>
          <w:rFonts w:hint="eastAsia"/>
          <w:lang w:eastAsia="zh-CN"/>
        </w:rPr>
      </w:pPr>
      <w:r>
        <w:rPr>
          <w:sz w:val="21"/>
          <w:lang w:eastAsia="zh-CN"/>
        </w:rPr>
        <w:t>表3 主要变量及含义</w:t>
      </w:r>
    </w:p>
    <w:tbl>
      <w:tblPr>
        <w:tblStyle w:val="aff1"/>
        <w:tblW w:w="0" w:type="auto"/>
        <w:jc w:val="center"/>
        <w:tblLook w:val="04A0" w:firstRow="1" w:lastRow="0" w:firstColumn="1" w:lastColumn="0" w:noHBand="0" w:noVBand="1"/>
      </w:tblPr>
      <w:tblGrid>
        <w:gridCol w:w="1814"/>
        <w:gridCol w:w="1871"/>
        <w:gridCol w:w="4422"/>
      </w:tblGrid>
      <w:tr w:rsidR="00E20B4C" w14:paraId="6963205B" w14:textId="77777777">
        <w:trPr>
          <w:jc w:val="center"/>
        </w:trPr>
        <w:tc>
          <w:tcPr>
            <w:tcW w:w="1814" w:type="dxa"/>
            <w:shd w:val="clear" w:color="auto" w:fill="EDEDED"/>
            <w:vAlign w:val="center"/>
          </w:tcPr>
          <w:p w14:paraId="3B003866" w14:textId="77777777" w:rsidR="00E20B4C" w:rsidRDefault="00000000">
            <w:pPr>
              <w:spacing w:line="276" w:lineRule="auto"/>
              <w:jc w:val="center"/>
              <w:rPr>
                <w:rFonts w:hint="eastAsia"/>
              </w:rPr>
            </w:pPr>
            <w:r>
              <w:rPr>
                <w:b/>
                <w:sz w:val="21"/>
              </w:rPr>
              <w:t>变量</w:t>
            </w:r>
          </w:p>
        </w:tc>
        <w:tc>
          <w:tcPr>
            <w:tcW w:w="1871" w:type="dxa"/>
            <w:shd w:val="clear" w:color="auto" w:fill="EDEDED"/>
            <w:vAlign w:val="center"/>
          </w:tcPr>
          <w:p w14:paraId="12807235" w14:textId="77777777" w:rsidR="00E20B4C" w:rsidRDefault="00000000">
            <w:pPr>
              <w:spacing w:line="276" w:lineRule="auto"/>
              <w:jc w:val="center"/>
              <w:rPr>
                <w:rFonts w:hint="eastAsia"/>
              </w:rPr>
            </w:pPr>
            <w:r>
              <w:rPr>
                <w:b/>
                <w:sz w:val="21"/>
              </w:rPr>
              <w:t>取值</w:t>
            </w:r>
          </w:p>
        </w:tc>
        <w:tc>
          <w:tcPr>
            <w:tcW w:w="4422" w:type="dxa"/>
            <w:shd w:val="clear" w:color="auto" w:fill="EDEDED"/>
            <w:vAlign w:val="center"/>
          </w:tcPr>
          <w:p w14:paraId="64AA03DD" w14:textId="77777777" w:rsidR="00E20B4C" w:rsidRDefault="00000000">
            <w:pPr>
              <w:spacing w:line="276" w:lineRule="auto"/>
              <w:jc w:val="center"/>
              <w:rPr>
                <w:rFonts w:hint="eastAsia"/>
              </w:rPr>
            </w:pPr>
            <w:r>
              <w:rPr>
                <w:b/>
                <w:sz w:val="21"/>
              </w:rPr>
              <w:t>说明</w:t>
            </w:r>
          </w:p>
        </w:tc>
      </w:tr>
      <w:tr w:rsidR="00E20B4C" w14:paraId="6DCB06B0" w14:textId="77777777">
        <w:trPr>
          <w:jc w:val="center"/>
        </w:trPr>
        <w:tc>
          <w:tcPr>
            <w:tcW w:w="1814" w:type="dxa"/>
            <w:vAlign w:val="center"/>
          </w:tcPr>
          <w:p w14:paraId="1ADD328E" w14:textId="77777777" w:rsidR="00E20B4C" w:rsidRDefault="00000000">
            <w:pPr>
              <w:spacing w:line="276" w:lineRule="auto"/>
              <w:jc w:val="center"/>
              <w:rPr>
                <w:rFonts w:hint="eastAsia"/>
              </w:rPr>
            </w:pPr>
            <w:r>
              <w:rPr>
                <w:sz w:val="21"/>
              </w:rPr>
              <w:t>RF_freq</w:t>
            </w:r>
          </w:p>
        </w:tc>
        <w:tc>
          <w:tcPr>
            <w:tcW w:w="1871" w:type="dxa"/>
            <w:vAlign w:val="center"/>
          </w:tcPr>
          <w:p w14:paraId="32E92FDA" w14:textId="77777777" w:rsidR="00E20B4C" w:rsidRDefault="00000000">
            <w:pPr>
              <w:spacing w:line="276" w:lineRule="auto"/>
              <w:rPr>
                <w:rFonts w:hint="eastAsia"/>
              </w:rPr>
            </w:pPr>
            <w:r>
              <w:rPr>
                <w:sz w:val="21"/>
              </w:rPr>
              <w:t>2400 MHz</w:t>
            </w:r>
          </w:p>
        </w:tc>
        <w:tc>
          <w:tcPr>
            <w:tcW w:w="4422" w:type="dxa"/>
            <w:vAlign w:val="center"/>
          </w:tcPr>
          <w:p w14:paraId="36DD95DD" w14:textId="77777777" w:rsidR="00E20B4C" w:rsidRDefault="00000000">
            <w:pPr>
              <w:spacing w:line="276" w:lineRule="auto"/>
              <w:rPr>
                <w:rFonts w:hint="eastAsia"/>
              </w:rPr>
            </w:pPr>
            <w:r>
              <w:rPr>
                <w:sz w:val="21"/>
              </w:rPr>
              <w:t>射频输入信号频率</w:t>
            </w:r>
          </w:p>
        </w:tc>
      </w:tr>
      <w:tr w:rsidR="00E20B4C" w14:paraId="4FB0BD0D" w14:textId="77777777">
        <w:trPr>
          <w:jc w:val="center"/>
        </w:trPr>
        <w:tc>
          <w:tcPr>
            <w:tcW w:w="1814" w:type="dxa"/>
            <w:vAlign w:val="center"/>
          </w:tcPr>
          <w:p w14:paraId="20CC921D" w14:textId="77777777" w:rsidR="00E20B4C" w:rsidRDefault="00000000">
            <w:pPr>
              <w:spacing w:line="276" w:lineRule="auto"/>
              <w:jc w:val="center"/>
              <w:rPr>
                <w:rFonts w:hint="eastAsia"/>
              </w:rPr>
            </w:pPr>
            <w:r>
              <w:rPr>
                <w:sz w:val="21"/>
              </w:rPr>
              <w:t>RF_pwr</w:t>
            </w:r>
          </w:p>
        </w:tc>
        <w:tc>
          <w:tcPr>
            <w:tcW w:w="1871" w:type="dxa"/>
            <w:vAlign w:val="center"/>
          </w:tcPr>
          <w:p w14:paraId="630E25E5" w14:textId="77777777" w:rsidR="00E20B4C" w:rsidRDefault="00000000">
            <w:pPr>
              <w:spacing w:line="276" w:lineRule="auto"/>
              <w:rPr>
                <w:rFonts w:hint="eastAsia"/>
              </w:rPr>
            </w:pPr>
            <w:r>
              <w:rPr>
                <w:sz w:val="21"/>
              </w:rPr>
              <w:t>-110 dBm</w:t>
            </w:r>
          </w:p>
        </w:tc>
        <w:tc>
          <w:tcPr>
            <w:tcW w:w="4422" w:type="dxa"/>
            <w:vAlign w:val="center"/>
          </w:tcPr>
          <w:p w14:paraId="30D0A759" w14:textId="77777777" w:rsidR="00E20B4C" w:rsidRDefault="00000000">
            <w:pPr>
              <w:spacing w:line="276" w:lineRule="auto"/>
              <w:rPr>
                <w:rFonts w:hint="eastAsia"/>
                <w:lang w:eastAsia="zh-CN"/>
              </w:rPr>
            </w:pPr>
            <w:r>
              <w:rPr>
                <w:sz w:val="21"/>
                <w:lang w:eastAsia="zh-CN"/>
              </w:rPr>
              <w:t>输入端微弱射频信号功率</w:t>
            </w:r>
          </w:p>
        </w:tc>
      </w:tr>
      <w:tr w:rsidR="00E20B4C" w14:paraId="0AD3BF49" w14:textId="77777777">
        <w:trPr>
          <w:jc w:val="center"/>
        </w:trPr>
        <w:tc>
          <w:tcPr>
            <w:tcW w:w="1814" w:type="dxa"/>
            <w:vAlign w:val="center"/>
          </w:tcPr>
          <w:p w14:paraId="4A516CA5" w14:textId="77777777" w:rsidR="00E20B4C" w:rsidRDefault="00000000">
            <w:pPr>
              <w:spacing w:line="276" w:lineRule="auto"/>
              <w:jc w:val="center"/>
              <w:rPr>
                <w:rFonts w:hint="eastAsia"/>
              </w:rPr>
            </w:pPr>
            <w:r>
              <w:rPr>
                <w:sz w:val="21"/>
              </w:rPr>
              <w:t>LO_freq1</w:t>
            </w:r>
          </w:p>
        </w:tc>
        <w:tc>
          <w:tcPr>
            <w:tcW w:w="1871" w:type="dxa"/>
            <w:vAlign w:val="center"/>
          </w:tcPr>
          <w:p w14:paraId="30C1D660" w14:textId="77777777" w:rsidR="00E20B4C" w:rsidRDefault="00000000">
            <w:pPr>
              <w:spacing w:line="276" w:lineRule="auto"/>
              <w:rPr>
                <w:rFonts w:hint="eastAsia"/>
              </w:rPr>
            </w:pPr>
            <w:r>
              <w:rPr>
                <w:sz w:val="21"/>
              </w:rPr>
              <w:t>2100 MHz</w:t>
            </w:r>
          </w:p>
        </w:tc>
        <w:tc>
          <w:tcPr>
            <w:tcW w:w="4422" w:type="dxa"/>
            <w:vAlign w:val="center"/>
          </w:tcPr>
          <w:p w14:paraId="1749F1F3" w14:textId="77777777" w:rsidR="00E20B4C" w:rsidRDefault="00000000">
            <w:pPr>
              <w:spacing w:line="276" w:lineRule="auto"/>
              <w:rPr>
                <w:rFonts w:hint="eastAsia"/>
                <w:lang w:eastAsia="zh-CN"/>
              </w:rPr>
            </w:pPr>
            <w:r>
              <w:rPr>
                <w:sz w:val="21"/>
                <w:lang w:eastAsia="zh-CN"/>
              </w:rPr>
              <w:t>第一本振频率，用于得到 300 MHz 中频</w:t>
            </w:r>
          </w:p>
        </w:tc>
      </w:tr>
      <w:tr w:rsidR="00E20B4C" w14:paraId="099FC03E" w14:textId="77777777">
        <w:trPr>
          <w:jc w:val="center"/>
        </w:trPr>
        <w:tc>
          <w:tcPr>
            <w:tcW w:w="1814" w:type="dxa"/>
            <w:vAlign w:val="center"/>
          </w:tcPr>
          <w:p w14:paraId="785E1C59" w14:textId="77777777" w:rsidR="00E20B4C" w:rsidRDefault="00000000">
            <w:pPr>
              <w:spacing w:line="276" w:lineRule="auto"/>
              <w:jc w:val="center"/>
              <w:rPr>
                <w:rFonts w:hint="eastAsia"/>
              </w:rPr>
            </w:pPr>
            <w:r>
              <w:rPr>
                <w:sz w:val="21"/>
              </w:rPr>
              <w:t>LO_freq2</w:t>
            </w:r>
          </w:p>
        </w:tc>
        <w:tc>
          <w:tcPr>
            <w:tcW w:w="1871" w:type="dxa"/>
            <w:vAlign w:val="center"/>
          </w:tcPr>
          <w:p w14:paraId="4D727173" w14:textId="77777777" w:rsidR="00E20B4C" w:rsidRDefault="00000000">
            <w:pPr>
              <w:spacing w:line="276" w:lineRule="auto"/>
              <w:rPr>
                <w:rFonts w:hint="eastAsia"/>
              </w:rPr>
            </w:pPr>
            <w:r>
              <w:rPr>
                <w:sz w:val="21"/>
              </w:rPr>
              <w:t>280 MHz</w:t>
            </w:r>
          </w:p>
        </w:tc>
        <w:tc>
          <w:tcPr>
            <w:tcW w:w="4422" w:type="dxa"/>
            <w:vAlign w:val="center"/>
          </w:tcPr>
          <w:p w14:paraId="3A773101" w14:textId="77777777" w:rsidR="00E20B4C" w:rsidRDefault="00000000">
            <w:pPr>
              <w:spacing w:line="276" w:lineRule="auto"/>
              <w:rPr>
                <w:rFonts w:hint="eastAsia"/>
                <w:lang w:eastAsia="zh-CN"/>
              </w:rPr>
            </w:pPr>
            <w:r>
              <w:rPr>
                <w:sz w:val="21"/>
                <w:lang w:eastAsia="zh-CN"/>
              </w:rPr>
              <w:t>第二本振频率，用于得到 20 MHz 输出</w:t>
            </w:r>
          </w:p>
        </w:tc>
      </w:tr>
      <w:tr w:rsidR="00E20B4C" w14:paraId="6D293763" w14:textId="77777777">
        <w:trPr>
          <w:jc w:val="center"/>
        </w:trPr>
        <w:tc>
          <w:tcPr>
            <w:tcW w:w="1814" w:type="dxa"/>
            <w:vAlign w:val="center"/>
          </w:tcPr>
          <w:p w14:paraId="509ECBEF" w14:textId="77777777" w:rsidR="00E20B4C" w:rsidRDefault="00000000">
            <w:pPr>
              <w:spacing w:line="276" w:lineRule="auto"/>
              <w:jc w:val="center"/>
              <w:rPr>
                <w:rFonts w:hint="eastAsia"/>
              </w:rPr>
            </w:pPr>
            <w:r>
              <w:rPr>
                <w:sz w:val="21"/>
              </w:rPr>
              <w:t>LO_pwr1</w:t>
            </w:r>
          </w:p>
        </w:tc>
        <w:tc>
          <w:tcPr>
            <w:tcW w:w="1871" w:type="dxa"/>
            <w:vAlign w:val="center"/>
          </w:tcPr>
          <w:p w14:paraId="77027F9D" w14:textId="77777777" w:rsidR="00E20B4C" w:rsidRDefault="00000000">
            <w:pPr>
              <w:spacing w:line="276" w:lineRule="auto"/>
              <w:rPr>
                <w:rFonts w:hint="eastAsia"/>
              </w:rPr>
            </w:pPr>
            <w:r>
              <w:rPr>
                <w:sz w:val="21"/>
              </w:rPr>
              <w:t>10 dBm</w:t>
            </w:r>
          </w:p>
        </w:tc>
        <w:tc>
          <w:tcPr>
            <w:tcW w:w="4422" w:type="dxa"/>
            <w:vAlign w:val="center"/>
          </w:tcPr>
          <w:p w14:paraId="35E6AA8A" w14:textId="77777777" w:rsidR="00E20B4C" w:rsidRDefault="00000000">
            <w:pPr>
              <w:spacing w:line="276" w:lineRule="auto"/>
              <w:rPr>
                <w:rFonts w:hint="eastAsia"/>
              </w:rPr>
            </w:pPr>
            <w:r>
              <w:rPr>
                <w:sz w:val="21"/>
              </w:rPr>
              <w:t>第一本振功率</w:t>
            </w:r>
          </w:p>
        </w:tc>
      </w:tr>
      <w:tr w:rsidR="00E20B4C" w14:paraId="60291240" w14:textId="77777777">
        <w:trPr>
          <w:jc w:val="center"/>
        </w:trPr>
        <w:tc>
          <w:tcPr>
            <w:tcW w:w="1814" w:type="dxa"/>
            <w:vAlign w:val="center"/>
          </w:tcPr>
          <w:p w14:paraId="613EC733" w14:textId="77777777" w:rsidR="00E20B4C" w:rsidRDefault="00000000">
            <w:pPr>
              <w:spacing w:line="276" w:lineRule="auto"/>
              <w:jc w:val="center"/>
              <w:rPr>
                <w:rFonts w:hint="eastAsia"/>
              </w:rPr>
            </w:pPr>
            <w:r>
              <w:rPr>
                <w:sz w:val="21"/>
              </w:rPr>
              <w:t>LO_pwr2</w:t>
            </w:r>
          </w:p>
        </w:tc>
        <w:tc>
          <w:tcPr>
            <w:tcW w:w="1871" w:type="dxa"/>
            <w:vAlign w:val="center"/>
          </w:tcPr>
          <w:p w14:paraId="406CE1A5" w14:textId="77777777" w:rsidR="00E20B4C" w:rsidRDefault="00000000">
            <w:pPr>
              <w:spacing w:line="276" w:lineRule="auto"/>
              <w:rPr>
                <w:rFonts w:hint="eastAsia"/>
              </w:rPr>
            </w:pPr>
            <w:r>
              <w:rPr>
                <w:sz w:val="21"/>
              </w:rPr>
              <w:t>10 dBm</w:t>
            </w:r>
          </w:p>
        </w:tc>
        <w:tc>
          <w:tcPr>
            <w:tcW w:w="4422" w:type="dxa"/>
            <w:vAlign w:val="center"/>
          </w:tcPr>
          <w:p w14:paraId="2C1942EC" w14:textId="77777777" w:rsidR="00E20B4C" w:rsidRDefault="00000000">
            <w:pPr>
              <w:spacing w:line="276" w:lineRule="auto"/>
              <w:rPr>
                <w:rFonts w:hint="eastAsia"/>
              </w:rPr>
            </w:pPr>
            <w:r>
              <w:rPr>
                <w:sz w:val="21"/>
              </w:rPr>
              <w:t>第二本振功率</w:t>
            </w:r>
          </w:p>
        </w:tc>
      </w:tr>
      <w:tr w:rsidR="00E20B4C" w14:paraId="26284479" w14:textId="77777777">
        <w:trPr>
          <w:jc w:val="center"/>
        </w:trPr>
        <w:tc>
          <w:tcPr>
            <w:tcW w:w="1814" w:type="dxa"/>
            <w:vAlign w:val="center"/>
          </w:tcPr>
          <w:p w14:paraId="22AE1C22" w14:textId="77777777" w:rsidR="00E20B4C" w:rsidRDefault="00000000">
            <w:pPr>
              <w:spacing w:line="276" w:lineRule="auto"/>
              <w:jc w:val="center"/>
              <w:rPr>
                <w:rFonts w:hint="eastAsia"/>
              </w:rPr>
            </w:pPr>
            <w:r>
              <w:rPr>
                <w:sz w:val="21"/>
              </w:rPr>
              <w:t>Gain</w:t>
            </w:r>
          </w:p>
        </w:tc>
        <w:tc>
          <w:tcPr>
            <w:tcW w:w="1871" w:type="dxa"/>
            <w:vAlign w:val="center"/>
          </w:tcPr>
          <w:p w14:paraId="0C7A1A00" w14:textId="77777777" w:rsidR="00E20B4C" w:rsidRDefault="00000000">
            <w:pPr>
              <w:spacing w:line="276" w:lineRule="auto"/>
              <w:rPr>
                <w:rFonts w:hint="eastAsia"/>
              </w:rPr>
            </w:pPr>
            <w:r>
              <w:rPr>
                <w:sz w:val="21"/>
              </w:rPr>
              <w:t>76 dB</w:t>
            </w:r>
          </w:p>
        </w:tc>
        <w:tc>
          <w:tcPr>
            <w:tcW w:w="4422" w:type="dxa"/>
            <w:vAlign w:val="center"/>
          </w:tcPr>
          <w:p w14:paraId="434416B7" w14:textId="77777777" w:rsidR="00E20B4C" w:rsidRDefault="00000000">
            <w:pPr>
              <w:spacing w:line="276" w:lineRule="auto"/>
              <w:rPr>
                <w:rFonts w:hint="eastAsia"/>
                <w:lang w:eastAsia="zh-CN"/>
              </w:rPr>
            </w:pPr>
            <w:r>
              <w:rPr>
                <w:sz w:val="21"/>
                <w:lang w:eastAsia="zh-CN"/>
              </w:rPr>
              <w:t>后级可变增益放大器增益</w:t>
            </w:r>
          </w:p>
        </w:tc>
      </w:tr>
    </w:tbl>
    <w:p w14:paraId="71D78F33" w14:textId="77777777" w:rsidR="00E20B4C" w:rsidRDefault="00E20B4C">
      <w:pPr>
        <w:rPr>
          <w:rFonts w:hint="eastAsia"/>
          <w:lang w:eastAsia="zh-CN"/>
        </w:rPr>
      </w:pPr>
    </w:p>
    <w:p w14:paraId="759D8F09" w14:textId="77777777" w:rsidR="00E20B4C" w:rsidRDefault="00000000">
      <w:pPr>
        <w:spacing w:after="120" w:line="300" w:lineRule="auto"/>
        <w:ind w:firstLine="420"/>
        <w:rPr>
          <w:rFonts w:hint="eastAsia"/>
          <w:lang w:eastAsia="zh-CN"/>
        </w:rPr>
      </w:pPr>
      <w:r>
        <w:rPr>
          <w:lang w:eastAsia="zh-CN"/>
        </w:rPr>
        <w:t>从变量设置可以直接看出本实验的链路预算思路：输入信号功率很小，接收机需要依靠前置放大、两级混频转换增益和后级可变增益共同提高输出电平。由于总增益较大，最终输出端出现正 dBm 量级结果并不矛盾，而是与输入功率和各级增益叠加相对应。</w:t>
      </w:r>
    </w:p>
    <w:p w14:paraId="388541AF" w14:textId="77777777" w:rsidR="00E20B4C" w:rsidRDefault="00000000">
      <w:pPr>
        <w:spacing w:before="160" w:after="100" w:line="300" w:lineRule="auto"/>
        <w:rPr>
          <w:rFonts w:hint="eastAsia"/>
          <w:lang w:eastAsia="zh-CN"/>
        </w:rPr>
      </w:pPr>
      <w:r>
        <w:rPr>
          <w:rFonts w:ascii="黑体" w:eastAsia="黑体" w:hAnsi="黑体"/>
          <w:b/>
          <w:sz w:val="25"/>
          <w:lang w:eastAsia="zh-CN"/>
        </w:rPr>
        <w:t>3.4 观察第一次变频后的中频分量</w:t>
      </w:r>
    </w:p>
    <w:p w14:paraId="6B35A253" w14:textId="77777777" w:rsidR="00E20B4C" w:rsidRDefault="00000000">
      <w:pPr>
        <w:spacing w:after="120" w:line="300" w:lineRule="auto"/>
        <w:ind w:firstLine="420"/>
        <w:rPr>
          <w:rFonts w:hint="eastAsia"/>
          <w:lang w:eastAsia="zh-CN"/>
        </w:rPr>
      </w:pPr>
      <w:r>
        <w:rPr>
          <w:lang w:eastAsia="zh-CN"/>
        </w:rPr>
        <w:t>谐波平衡仿真完成后，首先观察第一混频器输出节点 V2 的频谱。该节点位于第一混频器之后、第一中频滤波器之前，能够反映第一下变频是否产生预期的 300 MHz 中频分量。</w:t>
      </w:r>
    </w:p>
    <w:p w14:paraId="03A13C7F" w14:textId="77777777" w:rsidR="00E20B4C" w:rsidRDefault="00000000">
      <w:pPr>
        <w:spacing w:before="80" w:after="60"/>
        <w:jc w:val="center"/>
        <w:rPr>
          <w:rFonts w:hint="eastAsia"/>
        </w:rPr>
      </w:pPr>
      <w:r>
        <w:rPr>
          <w:noProof/>
        </w:rPr>
        <w:lastRenderedPageBreak/>
        <w:drawing>
          <wp:inline distT="0" distB="0" distL="0" distR="0" wp14:anchorId="486FD942" wp14:editId="05EE85A2">
            <wp:extent cx="4176000" cy="34247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png"/>
                    <pic:cNvPicPr/>
                  </pic:nvPicPr>
                  <pic:blipFill>
                    <a:blip r:embed="rId13"/>
                    <a:stretch>
                      <a:fillRect/>
                    </a:stretch>
                  </pic:blipFill>
                  <pic:spPr>
                    <a:xfrm>
                      <a:off x="0" y="0"/>
                      <a:ext cx="4176000" cy="3424734"/>
                    </a:xfrm>
                    <a:prstGeom prst="rect">
                      <a:avLst/>
                    </a:prstGeom>
                  </pic:spPr>
                </pic:pic>
              </a:graphicData>
            </a:graphic>
          </wp:inline>
        </w:drawing>
      </w:r>
    </w:p>
    <w:p w14:paraId="5B9A8ECE" w14:textId="77777777" w:rsidR="00E20B4C" w:rsidRDefault="00000000">
      <w:pPr>
        <w:spacing w:after="160"/>
        <w:jc w:val="center"/>
        <w:rPr>
          <w:rFonts w:hint="eastAsia"/>
          <w:lang w:eastAsia="zh-CN"/>
        </w:rPr>
      </w:pPr>
      <w:r>
        <w:rPr>
          <w:sz w:val="21"/>
          <w:lang w:eastAsia="zh-CN"/>
        </w:rPr>
        <w:t>图4 第一混频器输出节点 V2 的频谱</w:t>
      </w:r>
    </w:p>
    <w:p w14:paraId="5365574A" w14:textId="77777777" w:rsidR="00E20B4C" w:rsidRDefault="00000000">
      <w:pPr>
        <w:spacing w:after="120" w:line="300" w:lineRule="auto"/>
        <w:ind w:firstLine="420"/>
        <w:rPr>
          <w:rFonts w:hint="eastAsia"/>
          <w:lang w:eastAsia="zh-CN"/>
        </w:rPr>
      </w:pPr>
      <w:r>
        <w:rPr>
          <w:lang w:eastAsia="zh-CN"/>
        </w:rPr>
        <w:t>图中标记 m1 位于 300.0 MHz，dBm(V2) 约为 -81.875 dBm。该结果与 2400 MHz 射频输入和 2100 MHz 第一本振的差频关系一致，说明第一混频级已经把射频信号正确搬移到第一中频。频谱中还可以看到多个高频组合分量，它们来自输入信号、本振信号以及谐波阶数内的混频产物。后续的 300 MHz 带通滤波器正是为了保留目标中频并抑制这些非目标分量。</w:t>
      </w:r>
    </w:p>
    <w:p w14:paraId="71D2A5A5" w14:textId="77777777" w:rsidR="00E20B4C" w:rsidRDefault="00000000">
      <w:pPr>
        <w:spacing w:before="160" w:after="100" w:line="300" w:lineRule="auto"/>
        <w:rPr>
          <w:rFonts w:hint="eastAsia"/>
          <w:lang w:eastAsia="zh-CN"/>
        </w:rPr>
      </w:pPr>
      <w:r>
        <w:rPr>
          <w:rFonts w:ascii="黑体" w:eastAsia="黑体" w:hAnsi="黑体"/>
          <w:b/>
          <w:sz w:val="25"/>
          <w:lang w:eastAsia="zh-CN"/>
        </w:rPr>
        <w:t>3.5 观察第二次变频后的低频分量</w:t>
      </w:r>
    </w:p>
    <w:p w14:paraId="39299D22" w14:textId="77777777" w:rsidR="00E20B4C" w:rsidRDefault="00000000">
      <w:pPr>
        <w:spacing w:after="120" w:line="300" w:lineRule="auto"/>
        <w:ind w:firstLine="420"/>
        <w:rPr>
          <w:rFonts w:hint="eastAsia"/>
          <w:lang w:eastAsia="zh-CN"/>
        </w:rPr>
      </w:pPr>
      <w:r>
        <w:rPr>
          <w:lang w:eastAsia="zh-CN"/>
        </w:rPr>
        <w:t>第二个重点节点是 V4，它位于第二混频器输出端、后级可变增益放大器输入端。该节点用于检查 300 MHz 第一中频与 280 MHz 第二本振混频后是否能够得到 20 MHz 低频分量。</w:t>
      </w:r>
    </w:p>
    <w:p w14:paraId="0C7DF44D" w14:textId="77777777" w:rsidR="00E20B4C" w:rsidRDefault="00000000">
      <w:pPr>
        <w:spacing w:before="80" w:after="60"/>
        <w:jc w:val="center"/>
        <w:rPr>
          <w:rFonts w:hint="eastAsia"/>
        </w:rPr>
      </w:pPr>
      <w:r>
        <w:rPr>
          <w:noProof/>
        </w:rPr>
        <w:lastRenderedPageBreak/>
        <w:drawing>
          <wp:inline distT="0" distB="0" distL="0" distR="0" wp14:anchorId="2A89445C" wp14:editId="6F105336">
            <wp:extent cx="4176000" cy="34247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png"/>
                    <pic:cNvPicPr/>
                  </pic:nvPicPr>
                  <pic:blipFill>
                    <a:blip r:embed="rId14"/>
                    <a:stretch>
                      <a:fillRect/>
                    </a:stretch>
                  </pic:blipFill>
                  <pic:spPr>
                    <a:xfrm>
                      <a:off x="0" y="0"/>
                      <a:ext cx="4176000" cy="3424734"/>
                    </a:xfrm>
                    <a:prstGeom prst="rect">
                      <a:avLst/>
                    </a:prstGeom>
                  </pic:spPr>
                </pic:pic>
              </a:graphicData>
            </a:graphic>
          </wp:inline>
        </w:drawing>
      </w:r>
    </w:p>
    <w:p w14:paraId="5711E45F" w14:textId="77777777" w:rsidR="00E20B4C" w:rsidRDefault="00000000">
      <w:pPr>
        <w:spacing w:after="160"/>
        <w:jc w:val="center"/>
        <w:rPr>
          <w:rFonts w:hint="eastAsia"/>
          <w:lang w:eastAsia="zh-CN"/>
        </w:rPr>
      </w:pPr>
      <w:r>
        <w:rPr>
          <w:sz w:val="21"/>
          <w:lang w:eastAsia="zh-CN"/>
        </w:rPr>
        <w:t>图5 第二混频器输出节点 V4 的频谱</w:t>
      </w:r>
    </w:p>
    <w:p w14:paraId="6472E567" w14:textId="77777777" w:rsidR="00E20B4C" w:rsidRDefault="00000000">
      <w:pPr>
        <w:spacing w:after="120" w:line="300" w:lineRule="auto"/>
        <w:ind w:firstLine="420"/>
        <w:rPr>
          <w:rFonts w:hint="eastAsia"/>
          <w:lang w:eastAsia="zh-CN"/>
        </w:rPr>
      </w:pPr>
      <w:r>
        <w:rPr>
          <w:lang w:eastAsia="zh-CN"/>
        </w:rPr>
        <w:t>标记 m2 显示频率为 20.00 MHz，dBm(V4) 约为 -73.012 dBm。该结果符合 300 MHz - 280 MHz = 20 MHz 的低边带混频关系，说明第二次下变频设置正确。与 V2 节点相比，V4 节点的目标分量频率已经明显降低，接收机完成了从射频到低中频或基带附近频率的转换。</w:t>
      </w:r>
    </w:p>
    <w:p w14:paraId="26D798E8" w14:textId="77777777" w:rsidR="00E20B4C" w:rsidRDefault="00000000">
      <w:pPr>
        <w:spacing w:before="160" w:after="100" w:line="300" w:lineRule="auto"/>
        <w:rPr>
          <w:rFonts w:hint="eastAsia"/>
          <w:lang w:eastAsia="zh-CN"/>
        </w:rPr>
      </w:pPr>
      <w:r>
        <w:rPr>
          <w:rFonts w:ascii="黑体" w:eastAsia="黑体" w:hAnsi="黑体"/>
          <w:b/>
          <w:sz w:val="25"/>
          <w:lang w:eastAsia="zh-CN"/>
        </w:rPr>
        <w:t>3.6 观察最终输出频谱</w:t>
      </w:r>
    </w:p>
    <w:p w14:paraId="3811B2C1" w14:textId="77777777" w:rsidR="00E20B4C" w:rsidRDefault="00000000">
      <w:pPr>
        <w:spacing w:after="120" w:line="300" w:lineRule="auto"/>
        <w:ind w:firstLine="420"/>
        <w:rPr>
          <w:rFonts w:hint="eastAsia"/>
          <w:lang w:eastAsia="zh-CN"/>
        </w:rPr>
      </w:pPr>
      <w:r>
        <w:rPr>
          <w:lang w:eastAsia="zh-CN"/>
        </w:rPr>
        <w:t>最终输出端 Vout 位于可变增益放大器之后，是判断接收机输出能力和频率转换是否完整的关键节点。由于 AMP2 设置了较大增益，Vout 处的 20 MHz 分量应明显高于 V4 节点。</w:t>
      </w:r>
    </w:p>
    <w:p w14:paraId="1A0371FA" w14:textId="77777777" w:rsidR="00E20B4C" w:rsidRDefault="00000000">
      <w:pPr>
        <w:spacing w:before="80" w:after="60"/>
        <w:jc w:val="center"/>
        <w:rPr>
          <w:rFonts w:hint="eastAsia"/>
        </w:rPr>
      </w:pPr>
      <w:r>
        <w:rPr>
          <w:noProof/>
        </w:rPr>
        <w:lastRenderedPageBreak/>
        <w:drawing>
          <wp:inline distT="0" distB="0" distL="0" distR="0" wp14:anchorId="60553DFE" wp14:editId="41383162">
            <wp:extent cx="4176000" cy="3471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png"/>
                    <pic:cNvPicPr/>
                  </pic:nvPicPr>
                  <pic:blipFill>
                    <a:blip r:embed="rId15"/>
                    <a:stretch>
                      <a:fillRect/>
                    </a:stretch>
                  </pic:blipFill>
                  <pic:spPr>
                    <a:xfrm>
                      <a:off x="0" y="0"/>
                      <a:ext cx="4176000" cy="3471365"/>
                    </a:xfrm>
                    <a:prstGeom prst="rect">
                      <a:avLst/>
                    </a:prstGeom>
                  </pic:spPr>
                </pic:pic>
              </a:graphicData>
            </a:graphic>
          </wp:inline>
        </w:drawing>
      </w:r>
    </w:p>
    <w:p w14:paraId="113851D3" w14:textId="77777777" w:rsidR="00E20B4C" w:rsidRDefault="00000000">
      <w:pPr>
        <w:spacing w:after="160"/>
        <w:jc w:val="center"/>
        <w:rPr>
          <w:rFonts w:hint="eastAsia"/>
          <w:lang w:eastAsia="zh-CN"/>
        </w:rPr>
      </w:pPr>
      <w:r>
        <w:rPr>
          <w:sz w:val="21"/>
          <w:lang w:eastAsia="zh-CN"/>
        </w:rPr>
        <w:t>图6 接收机输出端 Vout 的频谱</w:t>
      </w:r>
    </w:p>
    <w:p w14:paraId="38A7C280" w14:textId="77777777" w:rsidR="00E20B4C" w:rsidRDefault="00000000">
      <w:pPr>
        <w:spacing w:after="120" w:line="300" w:lineRule="auto"/>
        <w:ind w:firstLine="420"/>
        <w:rPr>
          <w:rFonts w:hint="eastAsia"/>
          <w:lang w:eastAsia="zh-CN"/>
        </w:rPr>
      </w:pPr>
      <w:r>
        <w:rPr>
          <w:lang w:eastAsia="zh-CN"/>
        </w:rPr>
        <w:t>图中标记 m3 位于 20.00 MHz，dBm(Vout) 约为 2.988 dBm。输出主分量频率与目标值一致，且电平较 V4 节点显著提高，说明后级可变增益放大器起到了主要输出放大作用。结合输入功率 -110 dBm 可以估算总链路增益约为 113 dB，这与后续增益预算曲线的最终增益水平相吻合。</w:t>
      </w:r>
    </w:p>
    <w:p w14:paraId="16DD80D8" w14:textId="77777777" w:rsidR="00E20B4C" w:rsidRDefault="00000000">
      <w:pPr>
        <w:spacing w:before="120" w:after="60"/>
        <w:jc w:val="center"/>
        <w:rPr>
          <w:rFonts w:hint="eastAsia"/>
        </w:rPr>
      </w:pPr>
      <w:r>
        <w:rPr>
          <w:sz w:val="21"/>
        </w:rPr>
        <w:t>表4 关键节点仿真结果</w:t>
      </w:r>
    </w:p>
    <w:tbl>
      <w:tblPr>
        <w:tblStyle w:val="aff1"/>
        <w:tblW w:w="0" w:type="auto"/>
        <w:jc w:val="center"/>
        <w:tblLook w:val="04A0" w:firstRow="1" w:lastRow="0" w:firstColumn="1" w:lastColumn="0" w:noHBand="0" w:noVBand="1"/>
      </w:tblPr>
      <w:tblGrid>
        <w:gridCol w:w="1360"/>
        <w:gridCol w:w="1701"/>
        <w:gridCol w:w="1871"/>
        <w:gridCol w:w="3402"/>
      </w:tblGrid>
      <w:tr w:rsidR="00E20B4C" w14:paraId="3A4A496B" w14:textId="77777777">
        <w:trPr>
          <w:jc w:val="center"/>
        </w:trPr>
        <w:tc>
          <w:tcPr>
            <w:tcW w:w="1360" w:type="dxa"/>
            <w:shd w:val="clear" w:color="auto" w:fill="EDEDED"/>
            <w:vAlign w:val="center"/>
          </w:tcPr>
          <w:p w14:paraId="4AA497DD" w14:textId="77777777" w:rsidR="00E20B4C" w:rsidRDefault="00000000">
            <w:pPr>
              <w:spacing w:line="276" w:lineRule="auto"/>
              <w:jc w:val="center"/>
              <w:rPr>
                <w:rFonts w:hint="eastAsia"/>
              </w:rPr>
            </w:pPr>
            <w:r>
              <w:rPr>
                <w:b/>
                <w:sz w:val="21"/>
              </w:rPr>
              <w:t>观测节点</w:t>
            </w:r>
          </w:p>
        </w:tc>
        <w:tc>
          <w:tcPr>
            <w:tcW w:w="1701" w:type="dxa"/>
            <w:shd w:val="clear" w:color="auto" w:fill="EDEDED"/>
            <w:vAlign w:val="center"/>
          </w:tcPr>
          <w:p w14:paraId="2762D85F" w14:textId="77777777" w:rsidR="00E20B4C" w:rsidRDefault="00000000">
            <w:pPr>
              <w:spacing w:line="276" w:lineRule="auto"/>
              <w:jc w:val="center"/>
              <w:rPr>
                <w:rFonts w:hint="eastAsia"/>
              </w:rPr>
            </w:pPr>
            <w:r>
              <w:rPr>
                <w:b/>
                <w:sz w:val="21"/>
              </w:rPr>
              <w:t>目标频率</w:t>
            </w:r>
          </w:p>
        </w:tc>
        <w:tc>
          <w:tcPr>
            <w:tcW w:w="1871" w:type="dxa"/>
            <w:shd w:val="clear" w:color="auto" w:fill="EDEDED"/>
            <w:vAlign w:val="center"/>
          </w:tcPr>
          <w:p w14:paraId="16137B3F" w14:textId="77777777" w:rsidR="00E20B4C" w:rsidRDefault="00000000">
            <w:pPr>
              <w:spacing w:line="276" w:lineRule="auto"/>
              <w:jc w:val="center"/>
              <w:rPr>
                <w:rFonts w:hint="eastAsia"/>
              </w:rPr>
            </w:pPr>
            <w:r>
              <w:rPr>
                <w:b/>
                <w:sz w:val="21"/>
              </w:rPr>
              <w:t>仿真电平</w:t>
            </w:r>
          </w:p>
        </w:tc>
        <w:tc>
          <w:tcPr>
            <w:tcW w:w="3402" w:type="dxa"/>
            <w:shd w:val="clear" w:color="auto" w:fill="EDEDED"/>
            <w:vAlign w:val="center"/>
          </w:tcPr>
          <w:p w14:paraId="046BE559" w14:textId="77777777" w:rsidR="00E20B4C" w:rsidRDefault="00000000">
            <w:pPr>
              <w:spacing w:line="276" w:lineRule="auto"/>
              <w:jc w:val="center"/>
              <w:rPr>
                <w:rFonts w:hint="eastAsia"/>
              </w:rPr>
            </w:pPr>
            <w:r>
              <w:rPr>
                <w:b/>
                <w:sz w:val="21"/>
              </w:rPr>
              <w:t>结论</w:t>
            </w:r>
          </w:p>
        </w:tc>
      </w:tr>
      <w:tr w:rsidR="00E20B4C" w14:paraId="04DB6167" w14:textId="77777777">
        <w:trPr>
          <w:jc w:val="center"/>
        </w:trPr>
        <w:tc>
          <w:tcPr>
            <w:tcW w:w="1360" w:type="dxa"/>
            <w:vAlign w:val="center"/>
          </w:tcPr>
          <w:p w14:paraId="4EEF6FA7" w14:textId="77777777" w:rsidR="00E20B4C" w:rsidRDefault="00000000">
            <w:pPr>
              <w:spacing w:line="276" w:lineRule="auto"/>
              <w:jc w:val="center"/>
              <w:rPr>
                <w:rFonts w:hint="eastAsia"/>
              </w:rPr>
            </w:pPr>
            <w:r>
              <w:rPr>
                <w:sz w:val="21"/>
              </w:rPr>
              <w:t>V2</w:t>
            </w:r>
          </w:p>
        </w:tc>
        <w:tc>
          <w:tcPr>
            <w:tcW w:w="1701" w:type="dxa"/>
            <w:vAlign w:val="center"/>
          </w:tcPr>
          <w:p w14:paraId="529B3514" w14:textId="77777777" w:rsidR="00E20B4C" w:rsidRDefault="00000000">
            <w:pPr>
              <w:spacing w:line="276" w:lineRule="auto"/>
              <w:rPr>
                <w:rFonts w:hint="eastAsia"/>
              </w:rPr>
            </w:pPr>
            <w:r>
              <w:rPr>
                <w:sz w:val="21"/>
              </w:rPr>
              <w:t>300 MHz</w:t>
            </w:r>
          </w:p>
        </w:tc>
        <w:tc>
          <w:tcPr>
            <w:tcW w:w="1871" w:type="dxa"/>
            <w:vAlign w:val="center"/>
          </w:tcPr>
          <w:p w14:paraId="2750312F" w14:textId="77777777" w:rsidR="00E20B4C" w:rsidRDefault="00000000">
            <w:pPr>
              <w:spacing w:line="276" w:lineRule="auto"/>
              <w:rPr>
                <w:rFonts w:hint="eastAsia"/>
              </w:rPr>
            </w:pPr>
            <w:r>
              <w:rPr>
                <w:sz w:val="21"/>
              </w:rPr>
              <w:t>-81.875 dBm</w:t>
            </w:r>
          </w:p>
        </w:tc>
        <w:tc>
          <w:tcPr>
            <w:tcW w:w="3402" w:type="dxa"/>
            <w:vAlign w:val="center"/>
          </w:tcPr>
          <w:p w14:paraId="4A7BA7A6" w14:textId="77777777" w:rsidR="00E20B4C" w:rsidRDefault="00000000">
            <w:pPr>
              <w:spacing w:line="276" w:lineRule="auto"/>
              <w:rPr>
                <w:rFonts w:hint="eastAsia"/>
                <w:lang w:eastAsia="zh-CN"/>
              </w:rPr>
            </w:pPr>
            <w:r>
              <w:rPr>
                <w:sz w:val="21"/>
                <w:lang w:eastAsia="zh-CN"/>
              </w:rPr>
              <w:t>第一混频级得到第一中频</w:t>
            </w:r>
          </w:p>
        </w:tc>
      </w:tr>
      <w:tr w:rsidR="00E20B4C" w14:paraId="69331CD3" w14:textId="77777777">
        <w:trPr>
          <w:jc w:val="center"/>
        </w:trPr>
        <w:tc>
          <w:tcPr>
            <w:tcW w:w="1360" w:type="dxa"/>
            <w:vAlign w:val="center"/>
          </w:tcPr>
          <w:p w14:paraId="6F345494" w14:textId="77777777" w:rsidR="00E20B4C" w:rsidRDefault="00000000">
            <w:pPr>
              <w:spacing w:line="276" w:lineRule="auto"/>
              <w:jc w:val="center"/>
              <w:rPr>
                <w:rFonts w:hint="eastAsia"/>
              </w:rPr>
            </w:pPr>
            <w:r>
              <w:rPr>
                <w:sz w:val="21"/>
              </w:rPr>
              <w:t>V4</w:t>
            </w:r>
          </w:p>
        </w:tc>
        <w:tc>
          <w:tcPr>
            <w:tcW w:w="1701" w:type="dxa"/>
            <w:vAlign w:val="center"/>
          </w:tcPr>
          <w:p w14:paraId="459D9964" w14:textId="77777777" w:rsidR="00E20B4C" w:rsidRDefault="00000000">
            <w:pPr>
              <w:spacing w:line="276" w:lineRule="auto"/>
              <w:rPr>
                <w:rFonts w:hint="eastAsia"/>
              </w:rPr>
            </w:pPr>
            <w:r>
              <w:rPr>
                <w:sz w:val="21"/>
              </w:rPr>
              <w:t>20 MHz</w:t>
            </w:r>
          </w:p>
        </w:tc>
        <w:tc>
          <w:tcPr>
            <w:tcW w:w="1871" w:type="dxa"/>
            <w:vAlign w:val="center"/>
          </w:tcPr>
          <w:p w14:paraId="4A127342" w14:textId="77777777" w:rsidR="00E20B4C" w:rsidRDefault="00000000">
            <w:pPr>
              <w:spacing w:line="276" w:lineRule="auto"/>
              <w:rPr>
                <w:rFonts w:hint="eastAsia"/>
              </w:rPr>
            </w:pPr>
            <w:r>
              <w:rPr>
                <w:sz w:val="21"/>
              </w:rPr>
              <w:t>-73.012 dBm</w:t>
            </w:r>
          </w:p>
        </w:tc>
        <w:tc>
          <w:tcPr>
            <w:tcW w:w="3402" w:type="dxa"/>
            <w:vAlign w:val="center"/>
          </w:tcPr>
          <w:p w14:paraId="40DC9453" w14:textId="77777777" w:rsidR="00E20B4C" w:rsidRDefault="00000000">
            <w:pPr>
              <w:spacing w:line="276" w:lineRule="auto"/>
              <w:rPr>
                <w:rFonts w:hint="eastAsia"/>
                <w:lang w:eastAsia="zh-CN"/>
              </w:rPr>
            </w:pPr>
            <w:r>
              <w:rPr>
                <w:sz w:val="21"/>
                <w:lang w:eastAsia="zh-CN"/>
              </w:rPr>
              <w:t>第二混频级得到低频输出分量</w:t>
            </w:r>
          </w:p>
        </w:tc>
      </w:tr>
      <w:tr w:rsidR="00E20B4C" w14:paraId="3FA230A1" w14:textId="77777777">
        <w:trPr>
          <w:jc w:val="center"/>
        </w:trPr>
        <w:tc>
          <w:tcPr>
            <w:tcW w:w="1360" w:type="dxa"/>
            <w:vAlign w:val="center"/>
          </w:tcPr>
          <w:p w14:paraId="68E5C156" w14:textId="77777777" w:rsidR="00E20B4C" w:rsidRDefault="00000000">
            <w:pPr>
              <w:spacing w:line="276" w:lineRule="auto"/>
              <w:jc w:val="center"/>
              <w:rPr>
                <w:rFonts w:hint="eastAsia"/>
              </w:rPr>
            </w:pPr>
            <w:r>
              <w:rPr>
                <w:sz w:val="21"/>
              </w:rPr>
              <w:t>Vout</w:t>
            </w:r>
          </w:p>
        </w:tc>
        <w:tc>
          <w:tcPr>
            <w:tcW w:w="1701" w:type="dxa"/>
            <w:vAlign w:val="center"/>
          </w:tcPr>
          <w:p w14:paraId="5136F5A7" w14:textId="77777777" w:rsidR="00E20B4C" w:rsidRDefault="00000000">
            <w:pPr>
              <w:spacing w:line="276" w:lineRule="auto"/>
              <w:rPr>
                <w:rFonts w:hint="eastAsia"/>
              </w:rPr>
            </w:pPr>
            <w:r>
              <w:rPr>
                <w:sz w:val="21"/>
              </w:rPr>
              <w:t>20 MHz</w:t>
            </w:r>
          </w:p>
        </w:tc>
        <w:tc>
          <w:tcPr>
            <w:tcW w:w="1871" w:type="dxa"/>
            <w:vAlign w:val="center"/>
          </w:tcPr>
          <w:p w14:paraId="447AF9B5" w14:textId="77777777" w:rsidR="00E20B4C" w:rsidRDefault="00000000">
            <w:pPr>
              <w:spacing w:line="276" w:lineRule="auto"/>
              <w:rPr>
                <w:rFonts w:hint="eastAsia"/>
              </w:rPr>
            </w:pPr>
            <w:r>
              <w:rPr>
                <w:sz w:val="21"/>
              </w:rPr>
              <w:t>2.988 dBm</w:t>
            </w:r>
          </w:p>
        </w:tc>
        <w:tc>
          <w:tcPr>
            <w:tcW w:w="3402" w:type="dxa"/>
            <w:vAlign w:val="center"/>
          </w:tcPr>
          <w:p w14:paraId="3CCA8020" w14:textId="77777777" w:rsidR="00E20B4C" w:rsidRDefault="00000000">
            <w:pPr>
              <w:spacing w:line="276" w:lineRule="auto"/>
              <w:rPr>
                <w:rFonts w:hint="eastAsia"/>
                <w:lang w:eastAsia="zh-CN"/>
              </w:rPr>
            </w:pPr>
            <w:r>
              <w:rPr>
                <w:sz w:val="21"/>
                <w:lang w:eastAsia="zh-CN"/>
              </w:rPr>
              <w:t>后级放大后输出电平达到预期</w:t>
            </w:r>
          </w:p>
        </w:tc>
      </w:tr>
    </w:tbl>
    <w:p w14:paraId="4C3064A2" w14:textId="77777777" w:rsidR="00E20B4C" w:rsidRDefault="00E20B4C">
      <w:pPr>
        <w:rPr>
          <w:rFonts w:hint="eastAsia"/>
          <w:lang w:eastAsia="zh-CN"/>
        </w:rPr>
      </w:pPr>
    </w:p>
    <w:p w14:paraId="77917403" w14:textId="77777777" w:rsidR="00E20B4C" w:rsidRDefault="00000000">
      <w:pPr>
        <w:spacing w:before="160" w:after="100" w:line="300" w:lineRule="auto"/>
        <w:rPr>
          <w:rFonts w:hint="eastAsia"/>
          <w:lang w:eastAsia="zh-CN"/>
        </w:rPr>
      </w:pPr>
      <w:r>
        <w:rPr>
          <w:rFonts w:ascii="黑体" w:eastAsia="黑体" w:hAnsi="黑体"/>
          <w:b/>
          <w:sz w:val="25"/>
          <w:lang w:eastAsia="zh-CN"/>
        </w:rPr>
        <w:t>3.7 建立频率转换交流仿真与预算分析</w:t>
      </w:r>
    </w:p>
    <w:p w14:paraId="221C9D24" w14:textId="77777777" w:rsidR="00E20B4C" w:rsidRDefault="00000000">
      <w:pPr>
        <w:spacing w:after="120" w:line="300" w:lineRule="auto"/>
        <w:ind w:firstLine="420"/>
        <w:rPr>
          <w:rFonts w:hint="eastAsia"/>
          <w:lang w:eastAsia="zh-CN"/>
        </w:rPr>
      </w:pPr>
      <w:r>
        <w:rPr>
          <w:lang w:eastAsia="zh-CN"/>
        </w:rPr>
        <w:t>在完成频谱验证后，继续建立频率转换交流仿真，用于分析接收机的增益预算和噪声系数预算。该仿真原理图在原接收机链路基础上加入 AC 控制器、预算增益测量和预算噪声测量，输入频率设置在 2.4 GHz，并启用频率转换计算，使软件能够沿接收机链路把射频输入与变频后的输出联系起来。</w:t>
      </w:r>
    </w:p>
    <w:p w14:paraId="3EC51FE8" w14:textId="77777777" w:rsidR="00E20B4C" w:rsidRDefault="00000000">
      <w:pPr>
        <w:spacing w:before="80" w:after="60"/>
        <w:jc w:val="center"/>
        <w:rPr>
          <w:rFonts w:hint="eastAsia"/>
        </w:rPr>
      </w:pPr>
      <w:r>
        <w:rPr>
          <w:noProof/>
        </w:rPr>
        <w:lastRenderedPageBreak/>
        <w:drawing>
          <wp:inline distT="0" distB="0" distL="0" distR="0" wp14:anchorId="23CB5CF6" wp14:editId="4BBA1379">
            <wp:extent cx="5472000" cy="3075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png"/>
                    <pic:cNvPicPr/>
                  </pic:nvPicPr>
                  <pic:blipFill>
                    <a:blip r:embed="rId16"/>
                    <a:stretch>
                      <a:fillRect/>
                    </a:stretch>
                  </pic:blipFill>
                  <pic:spPr>
                    <a:xfrm>
                      <a:off x="0" y="0"/>
                      <a:ext cx="5472000" cy="3075504"/>
                    </a:xfrm>
                    <a:prstGeom prst="rect">
                      <a:avLst/>
                    </a:prstGeom>
                  </pic:spPr>
                </pic:pic>
              </a:graphicData>
            </a:graphic>
          </wp:inline>
        </w:drawing>
      </w:r>
    </w:p>
    <w:p w14:paraId="2B65D91B" w14:textId="77777777" w:rsidR="00E20B4C" w:rsidRDefault="00000000">
      <w:pPr>
        <w:spacing w:after="160"/>
        <w:jc w:val="center"/>
        <w:rPr>
          <w:rFonts w:hint="eastAsia"/>
          <w:lang w:eastAsia="zh-CN"/>
        </w:rPr>
      </w:pPr>
      <w:r>
        <w:rPr>
          <w:sz w:val="21"/>
          <w:lang w:eastAsia="zh-CN"/>
        </w:rPr>
        <w:t>图7 频率转换交流仿真与预算测量原理图</w:t>
      </w:r>
    </w:p>
    <w:p w14:paraId="7D46A1C5" w14:textId="77777777" w:rsidR="00E20B4C" w:rsidRDefault="00000000">
      <w:pPr>
        <w:spacing w:after="120" w:line="300" w:lineRule="auto"/>
        <w:ind w:firstLine="420"/>
        <w:rPr>
          <w:rFonts w:hint="eastAsia"/>
          <w:lang w:eastAsia="zh-CN"/>
        </w:rPr>
      </w:pPr>
      <w:r>
        <w:rPr>
          <w:lang w:eastAsia="zh-CN"/>
        </w:rPr>
        <w:t>图中预算测量组件放置在接收机原理图下方，与主信号链路相互对应。预算分析不是只看 Vout 的最终数值，而是把输入端、滤波器、放大器、混频器和输出端组成一条明确的级联路径。这样可以判断每一级对系统总增益和噪声系数的贡献，避免只凭最终输出电平判断接收机性能。</w:t>
      </w:r>
    </w:p>
    <w:p w14:paraId="19B8EEEA" w14:textId="77777777" w:rsidR="00E20B4C" w:rsidRDefault="00000000">
      <w:pPr>
        <w:spacing w:before="160" w:after="100" w:line="300" w:lineRule="auto"/>
        <w:rPr>
          <w:rFonts w:hint="eastAsia"/>
          <w:lang w:eastAsia="zh-CN"/>
        </w:rPr>
      </w:pPr>
      <w:r>
        <w:rPr>
          <w:rFonts w:ascii="黑体" w:eastAsia="黑体" w:hAnsi="黑体"/>
          <w:b/>
          <w:sz w:val="25"/>
          <w:lang w:eastAsia="zh-CN"/>
        </w:rPr>
        <w:t>3.8 设置预算增益函数</w:t>
      </w:r>
    </w:p>
    <w:p w14:paraId="66B253A8" w14:textId="77777777" w:rsidR="00E20B4C" w:rsidRDefault="00000000">
      <w:pPr>
        <w:spacing w:after="120" w:line="300" w:lineRule="auto"/>
        <w:ind w:firstLine="420"/>
        <w:rPr>
          <w:rFonts w:hint="eastAsia"/>
          <w:lang w:eastAsia="zh-CN"/>
        </w:rPr>
      </w:pPr>
      <w:r>
        <w:rPr>
          <w:lang w:eastAsia="zh-CN"/>
        </w:rPr>
        <w:t xml:space="preserve">预算增益函数用于计算从输入端口开始、沿指定接收路径到输出端的累计增益。输入端口阻抗按 50 </w:t>
      </w:r>
      <w:r>
        <w:t>Ω</w:t>
      </w:r>
      <w:r>
        <w:rPr>
          <w:lang w:eastAsia="zh-CN"/>
        </w:rPr>
        <w:t xml:space="preserve"> 处理，与原理图中端口和终端负载保持一致。这样得到的增益曲线能够反映真实级联系统中滤波器损耗、放大器增益和混频器转换增益的叠加结果。</w:t>
      </w:r>
    </w:p>
    <w:p w14:paraId="62404D43" w14:textId="77777777" w:rsidR="00E20B4C" w:rsidRDefault="00000000">
      <w:pPr>
        <w:spacing w:before="80" w:after="60"/>
        <w:jc w:val="center"/>
        <w:rPr>
          <w:rFonts w:hint="eastAsia"/>
        </w:rPr>
      </w:pPr>
      <w:r>
        <w:rPr>
          <w:noProof/>
        </w:rPr>
        <w:lastRenderedPageBreak/>
        <w:drawing>
          <wp:inline distT="0" distB="0" distL="0" distR="0" wp14:anchorId="3C89D516" wp14:editId="0EC07574">
            <wp:extent cx="3816000" cy="33044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png"/>
                    <pic:cNvPicPr/>
                  </pic:nvPicPr>
                  <pic:blipFill>
                    <a:blip r:embed="rId17"/>
                    <a:stretch>
                      <a:fillRect/>
                    </a:stretch>
                  </pic:blipFill>
                  <pic:spPr>
                    <a:xfrm>
                      <a:off x="0" y="0"/>
                      <a:ext cx="3816000" cy="3304435"/>
                    </a:xfrm>
                    <a:prstGeom prst="rect">
                      <a:avLst/>
                    </a:prstGeom>
                  </pic:spPr>
                </pic:pic>
              </a:graphicData>
            </a:graphic>
          </wp:inline>
        </w:drawing>
      </w:r>
    </w:p>
    <w:p w14:paraId="57E0FF7F" w14:textId="77777777" w:rsidR="00E20B4C" w:rsidRDefault="00000000">
      <w:pPr>
        <w:spacing w:after="160"/>
        <w:jc w:val="center"/>
        <w:rPr>
          <w:rFonts w:hint="eastAsia"/>
          <w:lang w:eastAsia="zh-CN"/>
        </w:rPr>
      </w:pPr>
      <w:r>
        <w:rPr>
          <w:sz w:val="21"/>
          <w:lang w:eastAsia="zh-CN"/>
        </w:rPr>
        <w:t>图8 预算增益函数参数设置</w:t>
      </w:r>
    </w:p>
    <w:p w14:paraId="6DB68426" w14:textId="77777777" w:rsidR="00E20B4C" w:rsidRDefault="00000000">
      <w:pPr>
        <w:spacing w:after="120" w:line="300" w:lineRule="auto"/>
        <w:ind w:firstLine="420"/>
        <w:rPr>
          <w:rFonts w:hint="eastAsia"/>
          <w:lang w:eastAsia="zh-CN"/>
        </w:rPr>
      </w:pPr>
      <w:r>
        <w:rPr>
          <w:lang w:eastAsia="zh-CN"/>
        </w:rPr>
        <w:t>该窗口中预算增益函数的输入端选择为 PORT1，路径变量引用前面定义的预算路径。设置完成后，ADS 会从输入端开始逐级统计增益，而不是孤立地计算某一个器件。对于接收机这种包含两级混频的系统，预算函数必须能够识别频率转换过程，否则增益链路会在混频器处断开。</w:t>
      </w:r>
    </w:p>
    <w:p w14:paraId="0DF89DEB" w14:textId="77777777" w:rsidR="00E20B4C" w:rsidRDefault="00000000">
      <w:pPr>
        <w:spacing w:before="160" w:after="100" w:line="300" w:lineRule="auto"/>
        <w:rPr>
          <w:rFonts w:hint="eastAsia"/>
          <w:lang w:eastAsia="zh-CN"/>
        </w:rPr>
      </w:pPr>
      <w:r>
        <w:rPr>
          <w:rFonts w:ascii="黑体" w:eastAsia="黑体" w:hAnsi="黑体"/>
          <w:b/>
          <w:sz w:val="25"/>
          <w:lang w:eastAsia="zh-CN"/>
        </w:rPr>
        <w:t>3.9 设置预算路径</w:t>
      </w:r>
    </w:p>
    <w:p w14:paraId="15CEFA72" w14:textId="77777777" w:rsidR="00E20B4C" w:rsidRDefault="00000000">
      <w:pPr>
        <w:spacing w:after="120" w:line="300" w:lineRule="auto"/>
        <w:ind w:firstLine="420"/>
        <w:rPr>
          <w:rFonts w:hint="eastAsia"/>
          <w:lang w:eastAsia="zh-CN"/>
        </w:rPr>
      </w:pPr>
      <w:r>
        <w:rPr>
          <w:lang w:eastAsia="zh-CN"/>
        </w:rPr>
        <w:t>预算路径决定了软件按照什么顺序经过各个器件。接收机的实际信号路径依次为输入端口、射频带通滤波器、前置放大器、第一混频器、中频带通滤波器、第二混频器、可变增益放大器和输出终端。只有路径顺序与原理图的信号流向一致，预算曲线才能表示完整接收机。</w:t>
      </w:r>
    </w:p>
    <w:p w14:paraId="406A9220" w14:textId="77777777" w:rsidR="00E20B4C" w:rsidRDefault="00000000">
      <w:pPr>
        <w:spacing w:before="80" w:after="60"/>
        <w:jc w:val="center"/>
        <w:rPr>
          <w:rFonts w:hint="eastAsia"/>
        </w:rPr>
      </w:pPr>
      <w:r>
        <w:rPr>
          <w:noProof/>
        </w:rPr>
        <w:lastRenderedPageBreak/>
        <w:drawing>
          <wp:inline distT="0" distB="0" distL="0" distR="0" wp14:anchorId="0866890F" wp14:editId="60A4B47A">
            <wp:extent cx="3744000" cy="32410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png"/>
                    <pic:cNvPicPr/>
                  </pic:nvPicPr>
                  <pic:blipFill>
                    <a:blip r:embed="rId18"/>
                    <a:stretch>
                      <a:fillRect/>
                    </a:stretch>
                  </pic:blipFill>
                  <pic:spPr>
                    <a:xfrm>
                      <a:off x="0" y="0"/>
                      <a:ext cx="3744000" cy="3241075"/>
                    </a:xfrm>
                    <a:prstGeom prst="rect">
                      <a:avLst/>
                    </a:prstGeom>
                  </pic:spPr>
                </pic:pic>
              </a:graphicData>
            </a:graphic>
          </wp:inline>
        </w:drawing>
      </w:r>
    </w:p>
    <w:p w14:paraId="53749DA1" w14:textId="77777777" w:rsidR="00E20B4C" w:rsidRDefault="00000000">
      <w:pPr>
        <w:spacing w:after="160"/>
        <w:jc w:val="center"/>
        <w:rPr>
          <w:rFonts w:hint="eastAsia"/>
          <w:lang w:eastAsia="zh-CN"/>
        </w:rPr>
      </w:pPr>
      <w:r>
        <w:rPr>
          <w:sz w:val="21"/>
          <w:lang w:eastAsia="zh-CN"/>
        </w:rPr>
        <w:t>图9 预算路径参数设置</w:t>
      </w:r>
    </w:p>
    <w:p w14:paraId="3BD018AF" w14:textId="77777777" w:rsidR="00E20B4C" w:rsidRDefault="00000000">
      <w:pPr>
        <w:spacing w:after="120" w:line="300" w:lineRule="auto"/>
        <w:ind w:firstLine="420"/>
        <w:rPr>
          <w:rFonts w:hint="eastAsia"/>
          <w:lang w:eastAsia="zh-CN"/>
        </w:rPr>
      </w:pPr>
      <w:r>
        <w:rPr>
          <w:lang w:eastAsia="zh-CN"/>
        </w:rPr>
        <w:t>该窗口用于选择预算路径中的端口和器件连接关系。路径设置正确后，软件才能把总增益分配到每一个级联模块上。若路径遗漏某一级，增益预算图会缺少对应模块，最终结果也不能代表完整接收机。本实验路径覆盖了输入滤波、前置放大、两次混频、中频滤波、后级放大和输出端，因此适合用于完整链路分析。</w:t>
      </w:r>
    </w:p>
    <w:p w14:paraId="394FBA55" w14:textId="77777777" w:rsidR="00E20B4C" w:rsidRDefault="00000000">
      <w:pPr>
        <w:spacing w:before="160" w:after="100" w:line="300" w:lineRule="auto"/>
        <w:rPr>
          <w:rFonts w:hint="eastAsia"/>
          <w:lang w:eastAsia="zh-CN"/>
        </w:rPr>
      </w:pPr>
      <w:r>
        <w:rPr>
          <w:rFonts w:ascii="黑体" w:eastAsia="黑体" w:hAnsi="黑体"/>
          <w:b/>
          <w:sz w:val="25"/>
          <w:lang w:eastAsia="zh-CN"/>
        </w:rPr>
        <w:t>3.10 分析增益预算结果</w:t>
      </w:r>
    </w:p>
    <w:p w14:paraId="42AC10AB" w14:textId="77777777" w:rsidR="00E20B4C" w:rsidRDefault="00000000">
      <w:pPr>
        <w:spacing w:after="120" w:line="300" w:lineRule="auto"/>
        <w:ind w:firstLine="420"/>
        <w:rPr>
          <w:rFonts w:hint="eastAsia"/>
          <w:lang w:eastAsia="zh-CN"/>
        </w:rPr>
      </w:pPr>
      <w:r>
        <w:rPr>
          <w:lang w:eastAsia="zh-CN"/>
        </w:rPr>
        <w:t>运行频率转换交流仿真后，得到接收机各级累计增益曲线。横轴按照预算路径列出各个器件节点，纵轴为累计预算增益，曲线的斜率和跳变量反映对应器件对链路增益的贡献。</w:t>
      </w:r>
    </w:p>
    <w:p w14:paraId="5E083607" w14:textId="77777777" w:rsidR="00E20B4C" w:rsidRDefault="00000000">
      <w:pPr>
        <w:spacing w:before="80" w:after="60"/>
        <w:jc w:val="center"/>
        <w:rPr>
          <w:rFonts w:hint="eastAsia"/>
        </w:rPr>
      </w:pPr>
      <w:r>
        <w:rPr>
          <w:noProof/>
        </w:rPr>
        <w:lastRenderedPageBreak/>
        <w:drawing>
          <wp:inline distT="0" distB="0" distL="0" distR="0" wp14:anchorId="29AC96B8" wp14:editId="5D1EE7FC">
            <wp:extent cx="4104000" cy="31214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png"/>
                    <pic:cNvPicPr/>
                  </pic:nvPicPr>
                  <pic:blipFill>
                    <a:blip r:embed="rId19"/>
                    <a:stretch>
                      <a:fillRect/>
                    </a:stretch>
                  </pic:blipFill>
                  <pic:spPr>
                    <a:xfrm>
                      <a:off x="0" y="0"/>
                      <a:ext cx="4104000" cy="3121496"/>
                    </a:xfrm>
                    <a:prstGeom prst="rect">
                      <a:avLst/>
                    </a:prstGeom>
                  </pic:spPr>
                </pic:pic>
              </a:graphicData>
            </a:graphic>
          </wp:inline>
        </w:drawing>
      </w:r>
    </w:p>
    <w:p w14:paraId="7C0D9670" w14:textId="77777777" w:rsidR="00E20B4C" w:rsidRDefault="00000000">
      <w:pPr>
        <w:spacing w:after="160"/>
        <w:jc w:val="center"/>
        <w:rPr>
          <w:rFonts w:hint="eastAsia"/>
          <w:lang w:eastAsia="zh-CN"/>
        </w:rPr>
      </w:pPr>
      <w:r>
        <w:rPr>
          <w:sz w:val="21"/>
          <w:lang w:eastAsia="zh-CN"/>
        </w:rPr>
        <w:t>图10 接收机预算增益曲线</w:t>
      </w:r>
    </w:p>
    <w:p w14:paraId="3051361B" w14:textId="77777777" w:rsidR="00E20B4C" w:rsidRDefault="00000000">
      <w:pPr>
        <w:spacing w:after="120" w:line="300" w:lineRule="auto"/>
        <w:ind w:firstLine="420"/>
        <w:rPr>
          <w:rFonts w:hint="eastAsia"/>
          <w:lang w:eastAsia="zh-CN"/>
        </w:rPr>
      </w:pPr>
      <w:r>
        <w:rPr>
          <w:lang w:eastAsia="zh-CN"/>
        </w:rPr>
        <w:t>从曲线可以看出，输入滤波器之后增益略有下降，这是滤波器插入损耗造成的；经过 AMP1 后累计增益明显上升，说明前置放大器对弱射频信号进行了有效提升；经过 MIX1 后增益继续增加，体现混频器的转换增益；中频滤波器处曲线略有回落或基本保持，反映滤波器损耗；经过 MIX2 后增益再次上升；到 AMP2 后曲线出现最大幅度跃升，最终累计增益接近 113 dB。该结果与输入 -110 dBm、输出约 2.988 dBm 的频谱结果相互对应。</w:t>
      </w:r>
    </w:p>
    <w:p w14:paraId="3695878B" w14:textId="77777777" w:rsidR="00E20B4C" w:rsidRDefault="00000000">
      <w:pPr>
        <w:spacing w:before="160" w:after="100" w:line="300" w:lineRule="auto"/>
        <w:rPr>
          <w:rFonts w:hint="eastAsia"/>
          <w:lang w:eastAsia="zh-CN"/>
        </w:rPr>
      </w:pPr>
      <w:r>
        <w:rPr>
          <w:rFonts w:ascii="黑体" w:eastAsia="黑体" w:hAnsi="黑体"/>
          <w:b/>
          <w:sz w:val="25"/>
          <w:lang w:eastAsia="zh-CN"/>
        </w:rPr>
        <w:t>3.11 分析噪声系数预算结果</w:t>
      </w:r>
    </w:p>
    <w:p w14:paraId="217DC241" w14:textId="77777777" w:rsidR="00E20B4C" w:rsidRDefault="00000000">
      <w:pPr>
        <w:spacing w:after="120" w:line="300" w:lineRule="auto"/>
        <w:ind w:firstLine="420"/>
        <w:rPr>
          <w:rFonts w:hint="eastAsia"/>
          <w:lang w:eastAsia="zh-CN"/>
        </w:rPr>
      </w:pPr>
      <w:r>
        <w:rPr>
          <w:lang w:eastAsia="zh-CN"/>
        </w:rPr>
        <w:t>噪声系数预算曲线用于观察接收机链路中噪声性能的逐级变化。接收机的灵敏度很大程度上由前端噪声决定，因此该曲线比单独观察输出功率更能反映接收机是否具有合理的弱信号接收能力。</w:t>
      </w:r>
    </w:p>
    <w:p w14:paraId="7091FA86" w14:textId="77777777" w:rsidR="00E20B4C" w:rsidRDefault="00000000">
      <w:pPr>
        <w:spacing w:before="80" w:after="60"/>
        <w:jc w:val="center"/>
        <w:rPr>
          <w:rFonts w:hint="eastAsia"/>
        </w:rPr>
      </w:pPr>
      <w:r>
        <w:rPr>
          <w:noProof/>
        </w:rPr>
        <w:lastRenderedPageBreak/>
        <w:drawing>
          <wp:inline distT="0" distB="0" distL="0" distR="0" wp14:anchorId="05B691E8" wp14:editId="48081F36">
            <wp:extent cx="4104000" cy="32051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png"/>
                    <pic:cNvPicPr/>
                  </pic:nvPicPr>
                  <pic:blipFill>
                    <a:blip r:embed="rId20"/>
                    <a:stretch>
                      <a:fillRect/>
                    </a:stretch>
                  </pic:blipFill>
                  <pic:spPr>
                    <a:xfrm>
                      <a:off x="0" y="0"/>
                      <a:ext cx="4104000" cy="3205126"/>
                    </a:xfrm>
                    <a:prstGeom prst="rect">
                      <a:avLst/>
                    </a:prstGeom>
                  </pic:spPr>
                </pic:pic>
              </a:graphicData>
            </a:graphic>
          </wp:inline>
        </w:drawing>
      </w:r>
    </w:p>
    <w:p w14:paraId="2B44C863" w14:textId="77777777" w:rsidR="00E20B4C" w:rsidRDefault="00000000">
      <w:pPr>
        <w:spacing w:after="160"/>
        <w:jc w:val="center"/>
        <w:rPr>
          <w:rFonts w:hint="eastAsia"/>
          <w:lang w:eastAsia="zh-CN"/>
        </w:rPr>
      </w:pPr>
      <w:r>
        <w:rPr>
          <w:sz w:val="21"/>
          <w:lang w:eastAsia="zh-CN"/>
        </w:rPr>
        <w:t>图11 接收机预算噪声系数曲线</w:t>
      </w:r>
    </w:p>
    <w:p w14:paraId="08C8526A" w14:textId="77777777" w:rsidR="00E20B4C" w:rsidRDefault="00000000">
      <w:pPr>
        <w:spacing w:after="120" w:line="300" w:lineRule="auto"/>
        <w:ind w:firstLine="420"/>
        <w:rPr>
          <w:rFonts w:hint="eastAsia"/>
          <w:lang w:eastAsia="zh-CN"/>
        </w:rPr>
      </w:pPr>
      <w:r>
        <w:rPr>
          <w:lang w:eastAsia="zh-CN"/>
        </w:rPr>
        <w:t>曲线在输入滤波器和前置放大器附近上升较快，说明前端损耗与前级噪声对总噪声系数影响最明显。经过第一混频器后噪声系数继续增加，但后续滤波器、第二混频器和可变增益放大器引起的增量相对较小，这是因为前级增益已经对后级噪声贡献起到了一定抑制作用。最终噪声系数约稳定在 3.7 dB 左右，说明该接收链路在获得较大增益的同时，前端噪声仍处在可接受范围内。</w:t>
      </w:r>
    </w:p>
    <w:p w14:paraId="080E54D3" w14:textId="77777777" w:rsidR="00E20B4C" w:rsidRDefault="00000000">
      <w:pPr>
        <w:spacing w:before="160" w:after="100" w:line="300" w:lineRule="auto"/>
        <w:rPr>
          <w:rFonts w:hint="eastAsia"/>
          <w:lang w:eastAsia="zh-CN"/>
        </w:rPr>
      </w:pPr>
      <w:r>
        <w:rPr>
          <w:rFonts w:ascii="黑体" w:eastAsia="黑体" w:hAnsi="黑体"/>
          <w:b/>
          <w:sz w:val="25"/>
          <w:lang w:eastAsia="zh-CN"/>
        </w:rPr>
        <w:t>3.12 结果一致性核对</w:t>
      </w:r>
    </w:p>
    <w:p w14:paraId="28D8CB7D" w14:textId="77777777" w:rsidR="00E20B4C" w:rsidRDefault="00000000">
      <w:pPr>
        <w:spacing w:after="120" w:line="300" w:lineRule="auto"/>
        <w:ind w:firstLine="420"/>
        <w:rPr>
          <w:rFonts w:hint="eastAsia"/>
          <w:lang w:eastAsia="zh-CN"/>
        </w:rPr>
      </w:pPr>
      <w:r>
        <w:rPr>
          <w:lang w:eastAsia="zh-CN"/>
        </w:rPr>
        <w:t>完成所有仿真后，需要把频率转换结果、输出电平和预算曲线放在一起核对。V2 节点的 300 MHz 结果说明第一混频器和第一本振设置正确；V4 节点的 20 MHz 结果说明第二混频器和第二本振设置正确；Vout 节点仍保持 20 MHz，说明后级放大器只改变幅度，没有改变目标输出频率。</w:t>
      </w:r>
    </w:p>
    <w:p w14:paraId="20035407" w14:textId="77777777" w:rsidR="00E20B4C" w:rsidRDefault="00000000">
      <w:pPr>
        <w:spacing w:after="120" w:line="300" w:lineRule="auto"/>
        <w:ind w:firstLine="420"/>
        <w:rPr>
          <w:rFonts w:hint="eastAsia"/>
          <w:lang w:eastAsia="zh-CN"/>
        </w:rPr>
      </w:pPr>
      <w:r>
        <w:rPr>
          <w:lang w:eastAsia="zh-CN"/>
        </w:rPr>
        <w:t>从电平变化看，V2 处约 -81.875 dBm，V4 处约 -73.012 dBm，Vout 处约 2.988 dBm。前两个节点的提升主要来自混频器转换增益和滤波后的目标分量选择，最后一个节点的明显提升主要来自 AMP2 的 76 dB 增益。该变化顺序与原理图中的模块顺序一致。</w:t>
      </w:r>
    </w:p>
    <w:p w14:paraId="3ABB4D4F" w14:textId="77777777" w:rsidR="00E20B4C" w:rsidRDefault="00000000">
      <w:pPr>
        <w:spacing w:after="120" w:line="300" w:lineRule="auto"/>
        <w:ind w:firstLine="420"/>
        <w:rPr>
          <w:rFonts w:hint="eastAsia"/>
          <w:lang w:eastAsia="zh-CN"/>
        </w:rPr>
      </w:pPr>
      <w:r>
        <w:rPr>
          <w:lang w:eastAsia="zh-CN"/>
        </w:rPr>
        <w:t>从预算增益看，最终累计增益约为 113 dB，与 -110 dBm 输入信号变为约 3 dBm 输出信号相吻合。从预算噪声看，最终噪声系数稳定在约 3.7 dB，且主要增长发生在前端和第一次混频附近。这说明接收链路既实现了所需的两次下变频，也体现出接收机设计中前端噪声控制的重要性。</w:t>
      </w:r>
    </w:p>
    <w:p w14:paraId="3E91B574" w14:textId="77777777" w:rsidR="00E20B4C" w:rsidRDefault="00000000">
      <w:pPr>
        <w:spacing w:after="120" w:line="300" w:lineRule="auto"/>
        <w:ind w:firstLine="420"/>
        <w:rPr>
          <w:rFonts w:hint="eastAsia"/>
          <w:lang w:eastAsia="zh-CN"/>
        </w:rPr>
      </w:pPr>
      <w:r>
        <w:rPr>
          <w:lang w:eastAsia="zh-CN"/>
        </w:rPr>
        <w:lastRenderedPageBreak/>
        <w:t>经过上述核对，可以确认本实验的原理图连接、频率变量设置、谐波平衡仿真、频率转换交流仿真和预算路径设置之间是相互一致的。若其中任一环节设置错误，至少会在频率位置、输出电平或预算曲线连续性中表现出来。</w:t>
      </w:r>
    </w:p>
    <w:p w14:paraId="76EAF03D" w14:textId="77777777" w:rsidR="00E20B4C" w:rsidRDefault="00000000">
      <w:pPr>
        <w:spacing w:before="240" w:after="140" w:line="300" w:lineRule="auto"/>
        <w:rPr>
          <w:rFonts w:hint="eastAsia"/>
          <w:lang w:eastAsia="zh-CN"/>
        </w:rPr>
      </w:pPr>
      <w:r>
        <w:rPr>
          <w:rFonts w:ascii="黑体" w:eastAsia="黑体" w:hAnsi="黑体"/>
          <w:b/>
          <w:sz w:val="28"/>
          <w:lang w:eastAsia="zh-CN"/>
        </w:rPr>
        <w:t>4 实验讨论</w:t>
      </w:r>
    </w:p>
    <w:p w14:paraId="2E0F50D8" w14:textId="77777777" w:rsidR="00E20B4C" w:rsidRDefault="00000000">
      <w:pPr>
        <w:spacing w:before="160" w:after="100" w:line="300" w:lineRule="auto"/>
        <w:rPr>
          <w:rFonts w:hint="eastAsia"/>
          <w:lang w:eastAsia="zh-CN"/>
        </w:rPr>
      </w:pPr>
      <w:r>
        <w:rPr>
          <w:rFonts w:ascii="黑体" w:eastAsia="黑体" w:hAnsi="黑体"/>
          <w:b/>
          <w:sz w:val="25"/>
          <w:lang w:eastAsia="zh-CN"/>
        </w:rPr>
        <w:t>4.1 频率设置对结果的影响</w:t>
      </w:r>
    </w:p>
    <w:p w14:paraId="1C9D2B8A" w14:textId="77777777" w:rsidR="00E20B4C" w:rsidRDefault="00000000">
      <w:pPr>
        <w:spacing w:after="120" w:line="300" w:lineRule="auto"/>
        <w:ind w:firstLine="420"/>
        <w:rPr>
          <w:rFonts w:hint="eastAsia"/>
          <w:lang w:eastAsia="zh-CN"/>
        </w:rPr>
      </w:pPr>
      <w:r>
        <w:rPr>
          <w:lang w:eastAsia="zh-CN"/>
        </w:rPr>
        <w:t>本实验中最容易出错的是频率单位和边带选择。ADS 原理图中频率变量以 MHz 为单位使用，而数据窗口横轴以 GHz 显示。如果只看横轴刻度而忽略单位，容易把 300 MHz 看成 0.3 GHz 附近的低频点，从而误判频谱结果。实际分析时应以标记框显示的频率数值为准，并结合频率规划公式检查。</w:t>
      </w:r>
    </w:p>
    <w:p w14:paraId="549C0208" w14:textId="77777777" w:rsidR="00E20B4C" w:rsidRDefault="00000000">
      <w:pPr>
        <w:spacing w:after="120" w:line="300" w:lineRule="auto"/>
        <w:ind w:firstLine="420"/>
        <w:rPr>
          <w:rFonts w:hint="eastAsia"/>
          <w:lang w:eastAsia="zh-CN"/>
        </w:rPr>
      </w:pPr>
      <w:r>
        <w:rPr>
          <w:lang w:eastAsia="zh-CN"/>
        </w:rPr>
        <w:t>两级混频器均选择低边带输出，因此第一中频应为 2400 MHz 与 2100 MHz 的差频，第二输出应为 300 MHz 与 280 MHz 的差频。如果混频器边带选项设置为高边带，第一混频后会更偏向和频分量，后续 300 MHz 滤波器也无法正确选出目标信号。由此可见，边带设置与滤波器中心频率必须同时匹配。</w:t>
      </w:r>
    </w:p>
    <w:p w14:paraId="0006CFE4" w14:textId="77777777" w:rsidR="00E20B4C" w:rsidRDefault="00000000">
      <w:pPr>
        <w:spacing w:before="160" w:after="100" w:line="300" w:lineRule="auto"/>
        <w:rPr>
          <w:rFonts w:hint="eastAsia"/>
          <w:lang w:eastAsia="zh-CN"/>
        </w:rPr>
      </w:pPr>
      <w:r>
        <w:rPr>
          <w:rFonts w:ascii="黑体" w:eastAsia="黑体" w:hAnsi="黑体"/>
          <w:b/>
          <w:sz w:val="25"/>
          <w:lang w:eastAsia="zh-CN"/>
        </w:rPr>
        <w:t>4.2 谐波阶数与混频阶数的选择</w:t>
      </w:r>
    </w:p>
    <w:p w14:paraId="20620F48" w14:textId="77777777" w:rsidR="00E20B4C" w:rsidRDefault="00000000">
      <w:pPr>
        <w:spacing w:after="120" w:line="300" w:lineRule="auto"/>
        <w:ind w:firstLine="420"/>
        <w:rPr>
          <w:rFonts w:hint="eastAsia"/>
          <w:lang w:eastAsia="zh-CN"/>
        </w:rPr>
      </w:pPr>
      <w:r>
        <w:rPr>
          <w:lang w:eastAsia="zh-CN"/>
        </w:rPr>
        <w:t>谐波平衡仿真需要在准确性和计算量之间折中。本实验把三个基波频率的阶数都设为 5，最大混频阶数设为 4，能够观察到主要组合频率和目标中频分量。如果阶数过低，频谱中的某些混频产物可能不会被计算出来；如果阶数过高，仿真时间会增加，而且结果图中会出现更多无关谱线，反而降低分析效率。</w:t>
      </w:r>
    </w:p>
    <w:p w14:paraId="6CF11280" w14:textId="77777777" w:rsidR="00E20B4C" w:rsidRDefault="00000000">
      <w:pPr>
        <w:spacing w:after="120" w:line="300" w:lineRule="auto"/>
        <w:ind w:firstLine="420"/>
        <w:rPr>
          <w:rFonts w:hint="eastAsia"/>
          <w:lang w:eastAsia="zh-CN"/>
        </w:rPr>
      </w:pPr>
      <w:r>
        <w:rPr>
          <w:lang w:eastAsia="zh-CN"/>
        </w:rPr>
        <w:t>从 V2、V4 和 Vout 的频谱可以看到，目标分量之外仍然存在许多杂散谱线。系统级仿真的价值正在于可以提前观察这些分量的位置和相对大小，再决定滤波器通带、阻带、阶数和放大器增益是否需要调整。在实际射频接收机中，杂散抑制和镜像抑制往往与灵敏度一样重要。</w:t>
      </w:r>
    </w:p>
    <w:p w14:paraId="775F9BB4" w14:textId="77777777" w:rsidR="00E20B4C" w:rsidRDefault="00000000">
      <w:pPr>
        <w:spacing w:before="160" w:after="100" w:line="300" w:lineRule="auto"/>
        <w:rPr>
          <w:rFonts w:hint="eastAsia"/>
          <w:lang w:eastAsia="zh-CN"/>
        </w:rPr>
      </w:pPr>
      <w:r>
        <w:rPr>
          <w:rFonts w:ascii="黑体" w:eastAsia="黑体" w:hAnsi="黑体"/>
          <w:b/>
          <w:sz w:val="25"/>
          <w:lang w:eastAsia="zh-CN"/>
        </w:rPr>
        <w:t>4.3 增益与噪声预算的工程意义</w:t>
      </w:r>
    </w:p>
    <w:p w14:paraId="29E5351D" w14:textId="77777777" w:rsidR="00E20B4C" w:rsidRDefault="00000000">
      <w:pPr>
        <w:spacing w:after="120" w:line="300" w:lineRule="auto"/>
        <w:ind w:firstLine="420"/>
        <w:rPr>
          <w:rFonts w:hint="eastAsia"/>
          <w:lang w:eastAsia="zh-CN"/>
        </w:rPr>
      </w:pPr>
      <w:r>
        <w:rPr>
          <w:lang w:eastAsia="zh-CN"/>
        </w:rPr>
        <w:t>增益预算曲线表明，本实验接收机的总增益主要由前置放大器、两级混频转换增益和后级可变增益放大器共同提供。其中 AMP2 的 76 dB 增益使最终输出电平显著提高，但系统设计不能只追求输出功率。如果后级增益过大，虽然仿真中可以得到较高输出，但实际电路中可能引入压缩、饱和和动态范围不足等问题。</w:t>
      </w:r>
    </w:p>
    <w:p w14:paraId="59336297" w14:textId="77777777" w:rsidR="00E20B4C" w:rsidRDefault="00000000">
      <w:pPr>
        <w:spacing w:after="120" w:line="300" w:lineRule="auto"/>
        <w:ind w:firstLine="420"/>
        <w:rPr>
          <w:rFonts w:hint="eastAsia"/>
          <w:lang w:eastAsia="zh-CN"/>
        </w:rPr>
      </w:pPr>
      <w:r>
        <w:rPr>
          <w:lang w:eastAsia="zh-CN"/>
        </w:rPr>
        <w:t>噪声预算曲线说明，接收机前端器件对总噪声系数影响最明显。输入滤波器的插入损耗会直接恶化信噪比，因此实际设计中应尽量降低前端滤波器损耗；前置放大器应兼顾高增益和低噪声，以压低后续混频器和放大器的噪声贡献。后级虽然也有噪声，但在前级已有较高增益的情况下，对总噪声系数的影响相对较小。</w:t>
      </w:r>
    </w:p>
    <w:p w14:paraId="235A1885" w14:textId="77777777" w:rsidR="00E20B4C" w:rsidRDefault="00000000">
      <w:pPr>
        <w:spacing w:after="120" w:line="300" w:lineRule="auto"/>
        <w:ind w:firstLine="420"/>
        <w:rPr>
          <w:rFonts w:hint="eastAsia"/>
          <w:lang w:eastAsia="zh-CN"/>
        </w:rPr>
      </w:pPr>
      <w:r>
        <w:rPr>
          <w:lang w:eastAsia="zh-CN"/>
        </w:rPr>
        <w:lastRenderedPageBreak/>
        <w:t>通过同时观察频谱、增益预算和噪声预算，可以从三个角度验证接收机：频谱验证频率转换是否正确，增益预算验证输出电平是否由合理的器件链路产生，噪声预算验证弱信号接收能力是否受到前端噪声限制。这种分析方式比单独看输出端功率更完整。</w:t>
      </w:r>
    </w:p>
    <w:p w14:paraId="526B5BBD" w14:textId="77777777" w:rsidR="00E20B4C" w:rsidRDefault="00000000">
      <w:pPr>
        <w:spacing w:before="160" w:after="100" w:line="300" w:lineRule="auto"/>
        <w:rPr>
          <w:rFonts w:hint="eastAsia"/>
          <w:lang w:eastAsia="zh-CN"/>
        </w:rPr>
      </w:pPr>
      <w:r>
        <w:rPr>
          <w:rFonts w:ascii="黑体" w:eastAsia="黑体" w:hAnsi="黑体"/>
          <w:b/>
          <w:sz w:val="25"/>
          <w:lang w:eastAsia="zh-CN"/>
        </w:rPr>
        <w:t>4.4 实验收获与改进方向</w:t>
      </w:r>
    </w:p>
    <w:p w14:paraId="7BAB4F0D" w14:textId="77777777" w:rsidR="00E20B4C" w:rsidRDefault="00000000">
      <w:pPr>
        <w:spacing w:after="120" w:line="300" w:lineRule="auto"/>
        <w:ind w:firstLine="420"/>
        <w:rPr>
          <w:rFonts w:hint="eastAsia"/>
          <w:lang w:eastAsia="zh-CN"/>
        </w:rPr>
      </w:pPr>
      <w:r>
        <w:rPr>
          <w:lang w:eastAsia="zh-CN"/>
        </w:rPr>
        <w:t>通过本实验可以认识到，超外差接收机并不是简单把几个射频模块串联起来，而是需要围绕频率规划、滤波中心频率、本振功率、混频边带、增益分配和噪声控制进行整体设计。任何一个参数不匹配，都可能导致目标频率消失、输出电平异常或预算曲线不连续。</w:t>
      </w:r>
    </w:p>
    <w:p w14:paraId="7604AD6A" w14:textId="77777777" w:rsidR="00E20B4C" w:rsidRDefault="00000000">
      <w:pPr>
        <w:spacing w:after="120" w:line="300" w:lineRule="auto"/>
        <w:ind w:firstLine="420"/>
        <w:rPr>
          <w:rFonts w:hint="eastAsia"/>
          <w:lang w:eastAsia="zh-CN"/>
        </w:rPr>
      </w:pPr>
      <w:r>
        <w:rPr>
          <w:lang w:eastAsia="zh-CN"/>
        </w:rPr>
        <w:t>后续可以在本实验基础上继续改变输入功率、后级增益、滤波器带宽和本振频率，观察输出电平、杂散分布和噪声系数的变化。也可以增加镜像频率输入或带外干扰源，进一步比较射频滤波器和中频滤波器对接收机选择性的影响。这样能够把系统级仿真从验证固定结果扩展为接收机性能优化。</w:t>
      </w:r>
    </w:p>
    <w:p w14:paraId="2C7DB9EA" w14:textId="77777777" w:rsidR="00E20B4C" w:rsidRDefault="00000000">
      <w:pPr>
        <w:spacing w:after="120" w:line="300" w:lineRule="auto"/>
        <w:ind w:firstLine="420"/>
        <w:rPr>
          <w:rFonts w:hint="eastAsia"/>
          <w:lang w:eastAsia="zh-CN"/>
        </w:rPr>
      </w:pPr>
      <w:r>
        <w:rPr>
          <w:lang w:eastAsia="zh-CN"/>
        </w:rPr>
        <w:t>本实验最终在 V2 节点得到 300 MHz 第一中频，在 V4 和 Vout 节点得到 20 MHz 目标输出，增益预算和噪声预算也与链路设置一致，说明超外差接收机的两级下变频过程、增益分配和噪声分析均完成了预期验证。</w:t>
      </w:r>
    </w:p>
    <w:p w14:paraId="6E5209F7" w14:textId="77777777" w:rsidR="00E20B4C" w:rsidRDefault="00000000">
      <w:pPr>
        <w:spacing w:before="160" w:after="100" w:line="300" w:lineRule="auto"/>
        <w:rPr>
          <w:rFonts w:hint="eastAsia"/>
          <w:lang w:eastAsia="zh-CN"/>
        </w:rPr>
      </w:pPr>
      <w:r>
        <w:rPr>
          <w:rFonts w:ascii="黑体" w:eastAsia="黑体" w:hAnsi="黑体"/>
          <w:b/>
          <w:sz w:val="25"/>
          <w:lang w:eastAsia="zh-CN"/>
        </w:rPr>
        <w:t>4.5 可能问题与排查思路</w:t>
      </w:r>
    </w:p>
    <w:p w14:paraId="5C553F44" w14:textId="77777777" w:rsidR="00E20B4C" w:rsidRDefault="00000000">
      <w:pPr>
        <w:spacing w:before="120" w:after="60"/>
        <w:jc w:val="center"/>
        <w:rPr>
          <w:rFonts w:hint="eastAsia"/>
          <w:lang w:eastAsia="zh-CN"/>
        </w:rPr>
      </w:pPr>
      <w:r>
        <w:rPr>
          <w:sz w:val="21"/>
          <w:lang w:eastAsia="zh-CN"/>
        </w:rPr>
        <w:t>表5 仿真中常见问题及处理</w:t>
      </w:r>
    </w:p>
    <w:tbl>
      <w:tblPr>
        <w:tblStyle w:val="aff1"/>
        <w:tblW w:w="0" w:type="auto"/>
        <w:jc w:val="center"/>
        <w:tblLook w:val="04A0" w:firstRow="1" w:lastRow="0" w:firstColumn="1" w:lastColumn="0" w:noHBand="0" w:noVBand="1"/>
      </w:tblPr>
      <w:tblGrid>
        <w:gridCol w:w="2268"/>
        <w:gridCol w:w="2721"/>
        <w:gridCol w:w="3515"/>
      </w:tblGrid>
      <w:tr w:rsidR="00E20B4C" w14:paraId="7F391C9F" w14:textId="77777777">
        <w:trPr>
          <w:jc w:val="center"/>
        </w:trPr>
        <w:tc>
          <w:tcPr>
            <w:tcW w:w="2268" w:type="dxa"/>
            <w:shd w:val="clear" w:color="auto" w:fill="EDEDED"/>
            <w:vAlign w:val="center"/>
          </w:tcPr>
          <w:p w14:paraId="4D68FB54" w14:textId="77777777" w:rsidR="00E20B4C" w:rsidRDefault="00000000">
            <w:pPr>
              <w:spacing w:line="276" w:lineRule="auto"/>
              <w:jc w:val="center"/>
              <w:rPr>
                <w:rFonts w:hint="eastAsia"/>
              </w:rPr>
            </w:pPr>
            <w:r>
              <w:rPr>
                <w:b/>
                <w:sz w:val="21"/>
              </w:rPr>
              <w:t>现象</w:t>
            </w:r>
          </w:p>
        </w:tc>
        <w:tc>
          <w:tcPr>
            <w:tcW w:w="2721" w:type="dxa"/>
            <w:shd w:val="clear" w:color="auto" w:fill="EDEDED"/>
            <w:vAlign w:val="center"/>
          </w:tcPr>
          <w:p w14:paraId="4F7EA75F" w14:textId="77777777" w:rsidR="00E20B4C" w:rsidRDefault="00000000">
            <w:pPr>
              <w:spacing w:line="276" w:lineRule="auto"/>
              <w:jc w:val="center"/>
              <w:rPr>
                <w:rFonts w:hint="eastAsia"/>
              </w:rPr>
            </w:pPr>
            <w:r>
              <w:rPr>
                <w:b/>
                <w:sz w:val="21"/>
              </w:rPr>
              <w:t>可能原因</w:t>
            </w:r>
          </w:p>
        </w:tc>
        <w:tc>
          <w:tcPr>
            <w:tcW w:w="3515" w:type="dxa"/>
            <w:shd w:val="clear" w:color="auto" w:fill="EDEDED"/>
            <w:vAlign w:val="center"/>
          </w:tcPr>
          <w:p w14:paraId="48E7C9E4" w14:textId="77777777" w:rsidR="00E20B4C" w:rsidRDefault="00000000">
            <w:pPr>
              <w:spacing w:line="276" w:lineRule="auto"/>
              <w:jc w:val="center"/>
              <w:rPr>
                <w:rFonts w:hint="eastAsia"/>
              </w:rPr>
            </w:pPr>
            <w:r>
              <w:rPr>
                <w:b/>
                <w:sz w:val="21"/>
              </w:rPr>
              <w:t>处理方法</w:t>
            </w:r>
          </w:p>
        </w:tc>
      </w:tr>
      <w:tr w:rsidR="00E20B4C" w14:paraId="7EE4428C" w14:textId="77777777">
        <w:trPr>
          <w:jc w:val="center"/>
        </w:trPr>
        <w:tc>
          <w:tcPr>
            <w:tcW w:w="2268" w:type="dxa"/>
            <w:vAlign w:val="center"/>
          </w:tcPr>
          <w:p w14:paraId="4D0BF613" w14:textId="77777777" w:rsidR="00E20B4C" w:rsidRDefault="00000000">
            <w:pPr>
              <w:spacing w:line="276" w:lineRule="auto"/>
              <w:jc w:val="center"/>
              <w:rPr>
                <w:rFonts w:hint="eastAsia"/>
                <w:lang w:eastAsia="zh-CN"/>
              </w:rPr>
            </w:pPr>
            <w:r>
              <w:rPr>
                <w:sz w:val="21"/>
                <w:lang w:eastAsia="zh-CN"/>
              </w:rPr>
              <w:t>目标频率不在 300 MHz 或 20 MHz</w:t>
            </w:r>
          </w:p>
        </w:tc>
        <w:tc>
          <w:tcPr>
            <w:tcW w:w="2721" w:type="dxa"/>
            <w:vAlign w:val="center"/>
          </w:tcPr>
          <w:p w14:paraId="5EEC098C" w14:textId="77777777" w:rsidR="00E20B4C" w:rsidRDefault="00000000">
            <w:pPr>
              <w:spacing w:line="276" w:lineRule="auto"/>
              <w:rPr>
                <w:rFonts w:hint="eastAsia"/>
                <w:lang w:eastAsia="zh-CN"/>
              </w:rPr>
            </w:pPr>
            <w:r>
              <w:rPr>
                <w:sz w:val="21"/>
                <w:lang w:eastAsia="zh-CN"/>
              </w:rPr>
              <w:t>本振频率、单位或混频边带设置错误</w:t>
            </w:r>
          </w:p>
        </w:tc>
        <w:tc>
          <w:tcPr>
            <w:tcW w:w="3515" w:type="dxa"/>
            <w:vAlign w:val="center"/>
          </w:tcPr>
          <w:p w14:paraId="2037271D" w14:textId="77777777" w:rsidR="00E20B4C" w:rsidRDefault="00000000">
            <w:pPr>
              <w:spacing w:line="276" w:lineRule="auto"/>
              <w:rPr>
                <w:rFonts w:hint="eastAsia"/>
                <w:lang w:eastAsia="zh-CN"/>
              </w:rPr>
            </w:pPr>
            <w:r>
              <w:rPr>
                <w:sz w:val="21"/>
                <w:lang w:eastAsia="zh-CN"/>
              </w:rPr>
              <w:t>重新核对频率变量，按差频关系检查两级混频结果</w:t>
            </w:r>
          </w:p>
        </w:tc>
      </w:tr>
      <w:tr w:rsidR="00E20B4C" w14:paraId="3168FBF9" w14:textId="77777777">
        <w:trPr>
          <w:jc w:val="center"/>
        </w:trPr>
        <w:tc>
          <w:tcPr>
            <w:tcW w:w="2268" w:type="dxa"/>
            <w:vAlign w:val="center"/>
          </w:tcPr>
          <w:p w14:paraId="15D9EBD9" w14:textId="77777777" w:rsidR="00E20B4C" w:rsidRDefault="00000000">
            <w:pPr>
              <w:spacing w:line="276" w:lineRule="auto"/>
              <w:jc w:val="center"/>
              <w:rPr>
                <w:rFonts w:hint="eastAsia"/>
              </w:rPr>
            </w:pPr>
            <w:r>
              <w:rPr>
                <w:sz w:val="21"/>
              </w:rPr>
              <w:t>频谱中目标分量很弱</w:t>
            </w:r>
          </w:p>
        </w:tc>
        <w:tc>
          <w:tcPr>
            <w:tcW w:w="2721" w:type="dxa"/>
            <w:vAlign w:val="center"/>
          </w:tcPr>
          <w:p w14:paraId="6439A864" w14:textId="77777777" w:rsidR="00E20B4C" w:rsidRDefault="00000000">
            <w:pPr>
              <w:spacing w:line="276" w:lineRule="auto"/>
              <w:rPr>
                <w:rFonts w:hint="eastAsia"/>
                <w:lang w:eastAsia="zh-CN"/>
              </w:rPr>
            </w:pPr>
            <w:r>
              <w:rPr>
                <w:sz w:val="21"/>
                <w:lang w:eastAsia="zh-CN"/>
              </w:rPr>
              <w:t>输入功率、转换增益或放大器增益设置不合理</w:t>
            </w:r>
          </w:p>
        </w:tc>
        <w:tc>
          <w:tcPr>
            <w:tcW w:w="3515" w:type="dxa"/>
            <w:vAlign w:val="center"/>
          </w:tcPr>
          <w:p w14:paraId="12FDE5E3" w14:textId="77777777" w:rsidR="00E20B4C" w:rsidRDefault="00000000">
            <w:pPr>
              <w:spacing w:line="276" w:lineRule="auto"/>
              <w:rPr>
                <w:rFonts w:hint="eastAsia"/>
                <w:lang w:eastAsia="zh-CN"/>
              </w:rPr>
            </w:pPr>
            <w:r>
              <w:rPr>
                <w:sz w:val="21"/>
                <w:lang w:eastAsia="zh-CN"/>
              </w:rPr>
              <w:t>检查端口功率和各级增益，确认滤波器没有衰减目标频率</w:t>
            </w:r>
          </w:p>
        </w:tc>
      </w:tr>
      <w:tr w:rsidR="00E20B4C" w14:paraId="6EE92253" w14:textId="77777777">
        <w:trPr>
          <w:jc w:val="center"/>
        </w:trPr>
        <w:tc>
          <w:tcPr>
            <w:tcW w:w="2268" w:type="dxa"/>
            <w:vAlign w:val="center"/>
          </w:tcPr>
          <w:p w14:paraId="23975660" w14:textId="77777777" w:rsidR="00E20B4C" w:rsidRDefault="00000000">
            <w:pPr>
              <w:spacing w:line="276" w:lineRule="auto"/>
              <w:jc w:val="center"/>
              <w:rPr>
                <w:rFonts w:hint="eastAsia"/>
                <w:lang w:eastAsia="zh-CN"/>
              </w:rPr>
            </w:pPr>
            <w:r>
              <w:rPr>
                <w:sz w:val="21"/>
                <w:lang w:eastAsia="zh-CN"/>
              </w:rPr>
              <w:t>预算曲线缺少某个模块</w:t>
            </w:r>
          </w:p>
        </w:tc>
        <w:tc>
          <w:tcPr>
            <w:tcW w:w="2721" w:type="dxa"/>
            <w:vAlign w:val="center"/>
          </w:tcPr>
          <w:p w14:paraId="7FD96F52" w14:textId="77777777" w:rsidR="00E20B4C" w:rsidRDefault="00000000">
            <w:pPr>
              <w:spacing w:line="276" w:lineRule="auto"/>
              <w:rPr>
                <w:rFonts w:hint="eastAsia"/>
                <w:lang w:eastAsia="zh-CN"/>
              </w:rPr>
            </w:pPr>
            <w:r>
              <w:rPr>
                <w:sz w:val="21"/>
                <w:lang w:eastAsia="zh-CN"/>
              </w:rPr>
              <w:t>预算路径没有包含完整器件连接</w:t>
            </w:r>
          </w:p>
        </w:tc>
        <w:tc>
          <w:tcPr>
            <w:tcW w:w="3515" w:type="dxa"/>
            <w:vAlign w:val="center"/>
          </w:tcPr>
          <w:p w14:paraId="5390A3CF" w14:textId="77777777" w:rsidR="00E20B4C" w:rsidRDefault="00000000">
            <w:pPr>
              <w:spacing w:line="276" w:lineRule="auto"/>
              <w:rPr>
                <w:rFonts w:hint="eastAsia"/>
                <w:lang w:eastAsia="zh-CN"/>
              </w:rPr>
            </w:pPr>
            <w:r>
              <w:rPr>
                <w:sz w:val="21"/>
                <w:lang w:eastAsia="zh-CN"/>
              </w:rPr>
              <w:t>按实际信号流向重新选择输入端、滤波器、放大器、混频器和终端</w:t>
            </w:r>
          </w:p>
        </w:tc>
      </w:tr>
      <w:tr w:rsidR="00E20B4C" w14:paraId="46542A9F" w14:textId="77777777">
        <w:trPr>
          <w:jc w:val="center"/>
        </w:trPr>
        <w:tc>
          <w:tcPr>
            <w:tcW w:w="2268" w:type="dxa"/>
            <w:vAlign w:val="center"/>
          </w:tcPr>
          <w:p w14:paraId="00D6BA19" w14:textId="77777777" w:rsidR="00E20B4C" w:rsidRDefault="00000000">
            <w:pPr>
              <w:spacing w:line="276" w:lineRule="auto"/>
              <w:jc w:val="center"/>
              <w:rPr>
                <w:rFonts w:hint="eastAsia"/>
              </w:rPr>
            </w:pPr>
            <w:r>
              <w:rPr>
                <w:sz w:val="21"/>
              </w:rPr>
              <w:t>噪声系数异常偏高</w:t>
            </w:r>
          </w:p>
        </w:tc>
        <w:tc>
          <w:tcPr>
            <w:tcW w:w="2721" w:type="dxa"/>
            <w:vAlign w:val="center"/>
          </w:tcPr>
          <w:p w14:paraId="48AE12F2" w14:textId="77777777" w:rsidR="00E20B4C" w:rsidRDefault="00000000">
            <w:pPr>
              <w:spacing w:line="276" w:lineRule="auto"/>
              <w:rPr>
                <w:rFonts w:hint="eastAsia"/>
                <w:lang w:eastAsia="zh-CN"/>
              </w:rPr>
            </w:pPr>
            <w:r>
              <w:rPr>
                <w:sz w:val="21"/>
                <w:lang w:eastAsia="zh-CN"/>
              </w:rPr>
              <w:t>前端滤波损耗过大或前置放大器噪声设置不合理</w:t>
            </w:r>
          </w:p>
        </w:tc>
        <w:tc>
          <w:tcPr>
            <w:tcW w:w="3515" w:type="dxa"/>
            <w:vAlign w:val="center"/>
          </w:tcPr>
          <w:p w14:paraId="59199ACA" w14:textId="77777777" w:rsidR="00E20B4C" w:rsidRDefault="00000000">
            <w:pPr>
              <w:spacing w:line="276" w:lineRule="auto"/>
              <w:rPr>
                <w:rFonts w:hint="eastAsia"/>
                <w:lang w:eastAsia="zh-CN"/>
              </w:rPr>
            </w:pPr>
            <w:r>
              <w:rPr>
                <w:sz w:val="21"/>
                <w:lang w:eastAsia="zh-CN"/>
              </w:rPr>
              <w:t>降低前端插入损耗，提高前级低噪声放大器性能</w:t>
            </w:r>
          </w:p>
        </w:tc>
      </w:tr>
      <w:tr w:rsidR="00E20B4C" w14:paraId="40817F53" w14:textId="77777777">
        <w:trPr>
          <w:jc w:val="center"/>
        </w:trPr>
        <w:tc>
          <w:tcPr>
            <w:tcW w:w="2268" w:type="dxa"/>
            <w:vAlign w:val="center"/>
          </w:tcPr>
          <w:p w14:paraId="25F3FD8A" w14:textId="77777777" w:rsidR="00E20B4C" w:rsidRDefault="00000000">
            <w:pPr>
              <w:spacing w:line="276" w:lineRule="auto"/>
              <w:jc w:val="center"/>
              <w:rPr>
                <w:rFonts w:hint="eastAsia"/>
              </w:rPr>
            </w:pPr>
            <w:r>
              <w:rPr>
                <w:sz w:val="21"/>
              </w:rPr>
              <w:t>仿真耗时过长</w:t>
            </w:r>
          </w:p>
        </w:tc>
        <w:tc>
          <w:tcPr>
            <w:tcW w:w="2721" w:type="dxa"/>
            <w:vAlign w:val="center"/>
          </w:tcPr>
          <w:p w14:paraId="1C526091" w14:textId="77777777" w:rsidR="00E20B4C" w:rsidRDefault="00000000">
            <w:pPr>
              <w:spacing w:line="276" w:lineRule="auto"/>
              <w:rPr>
                <w:rFonts w:hint="eastAsia"/>
                <w:lang w:eastAsia="zh-CN"/>
              </w:rPr>
            </w:pPr>
            <w:r>
              <w:rPr>
                <w:sz w:val="21"/>
                <w:lang w:eastAsia="zh-CN"/>
              </w:rPr>
              <w:t>谐波阶数或最大混频阶数设置过高</w:t>
            </w:r>
          </w:p>
        </w:tc>
        <w:tc>
          <w:tcPr>
            <w:tcW w:w="3515" w:type="dxa"/>
            <w:vAlign w:val="center"/>
          </w:tcPr>
          <w:p w14:paraId="1F4F4E74" w14:textId="77777777" w:rsidR="00E20B4C" w:rsidRDefault="00000000">
            <w:pPr>
              <w:spacing w:line="276" w:lineRule="auto"/>
              <w:rPr>
                <w:rFonts w:hint="eastAsia"/>
                <w:lang w:eastAsia="zh-CN"/>
              </w:rPr>
            </w:pPr>
            <w:r>
              <w:rPr>
                <w:sz w:val="21"/>
                <w:lang w:eastAsia="zh-CN"/>
              </w:rPr>
              <w:t>在保证目标分量可见的前提下适当降低阶数</w:t>
            </w:r>
          </w:p>
        </w:tc>
      </w:tr>
    </w:tbl>
    <w:p w14:paraId="42FE5C0F" w14:textId="77777777" w:rsidR="00E20B4C" w:rsidRDefault="00E20B4C">
      <w:pPr>
        <w:rPr>
          <w:rFonts w:hint="eastAsia"/>
          <w:lang w:eastAsia="zh-CN"/>
        </w:rPr>
      </w:pPr>
    </w:p>
    <w:p w14:paraId="33682B04" w14:textId="32C3E783" w:rsidR="00E20B4C" w:rsidRDefault="00000000" w:rsidP="00B74668">
      <w:pPr>
        <w:spacing w:after="120" w:line="300" w:lineRule="auto"/>
        <w:ind w:firstLine="420"/>
        <w:rPr>
          <w:rFonts w:hint="eastAsia"/>
          <w:lang w:eastAsia="zh-CN"/>
        </w:rPr>
      </w:pPr>
      <w:r>
        <w:rPr>
          <w:lang w:eastAsia="zh-CN"/>
        </w:rPr>
        <w:t>排查时应先检查频率，再检查幅度，最后检查预算路径。频率错误会直接导致目标谱线位置不正确；幅度错误通常表现为输出功率与增益预算不一致；预算路径错误则会导致曲线不连续或无法反映完整链路。按照这个顺序排查，可以较快定位问题来源。</w:t>
      </w:r>
    </w:p>
    <w:sectPr w:rsidR="00E20B4C" w:rsidSect="00034616">
      <w:footerReference w:type="default" r:id="rId21"/>
      <w:pgSz w:w="11906" w:h="16838"/>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47BB2" w14:textId="77777777" w:rsidR="004A20A5" w:rsidRDefault="004A20A5">
      <w:pPr>
        <w:spacing w:after="0" w:line="240" w:lineRule="auto"/>
        <w:rPr>
          <w:rFonts w:hint="eastAsia"/>
        </w:rPr>
      </w:pPr>
      <w:r>
        <w:separator/>
      </w:r>
    </w:p>
  </w:endnote>
  <w:endnote w:type="continuationSeparator" w:id="0">
    <w:p w14:paraId="12ADA9B3" w14:textId="77777777" w:rsidR="004A20A5" w:rsidRDefault="004A20A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909D" w14:textId="77777777" w:rsidR="00E20B4C" w:rsidRDefault="00000000">
    <w:pPr>
      <w:pStyle w:val="a7"/>
      <w:jc w:val="center"/>
      <w:rPr>
        <w:rFonts w:hint="eastAsia"/>
      </w:rPr>
    </w:pPr>
    <w:r>
      <w:rPr>
        <w:sz w:val="21"/>
      </w:rPr>
      <w:fldChar w:fldCharType="begin"/>
    </w:r>
    <w:r>
      <w:rPr>
        <w:sz w:val="21"/>
      </w:rPr>
      <w:instrText>PAGE</w:instrText>
    </w:r>
    <w:r>
      <w:rPr>
        <w:sz w:val="21"/>
      </w:rPr>
      <w:fldChar w:fldCharType="separate"/>
    </w:r>
    <w:r w:rsidR="00214E40">
      <w:rPr>
        <w:rFonts w:hint="eastAsia"/>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F93CA" w14:textId="77777777" w:rsidR="004A20A5" w:rsidRDefault="004A20A5">
      <w:pPr>
        <w:spacing w:after="0" w:line="240" w:lineRule="auto"/>
        <w:rPr>
          <w:rFonts w:hint="eastAsia"/>
        </w:rPr>
      </w:pPr>
      <w:r>
        <w:separator/>
      </w:r>
    </w:p>
  </w:footnote>
  <w:footnote w:type="continuationSeparator" w:id="0">
    <w:p w14:paraId="4AC3B64B" w14:textId="77777777" w:rsidR="004A20A5" w:rsidRDefault="004A20A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03439007">
    <w:abstractNumId w:val="8"/>
  </w:num>
  <w:num w:numId="2" w16cid:durableId="903174873">
    <w:abstractNumId w:val="6"/>
  </w:num>
  <w:num w:numId="3" w16cid:durableId="1086807096">
    <w:abstractNumId w:val="5"/>
  </w:num>
  <w:num w:numId="4" w16cid:durableId="1398430796">
    <w:abstractNumId w:val="4"/>
  </w:num>
  <w:num w:numId="5" w16cid:durableId="604655395">
    <w:abstractNumId w:val="7"/>
  </w:num>
  <w:num w:numId="6" w16cid:durableId="1927953362">
    <w:abstractNumId w:val="3"/>
  </w:num>
  <w:num w:numId="7" w16cid:durableId="1305038773">
    <w:abstractNumId w:val="2"/>
  </w:num>
  <w:num w:numId="8" w16cid:durableId="695814570">
    <w:abstractNumId w:val="1"/>
  </w:num>
  <w:num w:numId="9" w16cid:durableId="1678995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237"/>
    <w:rsid w:val="00214E40"/>
    <w:rsid w:val="0029639D"/>
    <w:rsid w:val="003221ED"/>
    <w:rsid w:val="00326F90"/>
    <w:rsid w:val="004A20A5"/>
    <w:rsid w:val="00722956"/>
    <w:rsid w:val="0097472F"/>
    <w:rsid w:val="00A875D9"/>
    <w:rsid w:val="00AA1D8D"/>
    <w:rsid w:val="00B47730"/>
    <w:rsid w:val="00B74668"/>
    <w:rsid w:val="00BD4C36"/>
    <w:rsid w:val="00C5088D"/>
    <w:rsid w:val="00CB0664"/>
    <w:rsid w:val="00DC75D4"/>
    <w:rsid w:val="00E0250E"/>
    <w:rsid w:val="00E20B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40C2F7"/>
  <w14:defaultImageDpi w14:val="300"/>
  <w15:docId w15:val="{72FF7225-AFFE-42F2-912A-254CDF47D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1532</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233 Yutai</cp:lastModifiedBy>
  <cp:revision>6</cp:revision>
  <dcterms:created xsi:type="dcterms:W3CDTF">2013-12-23T23:15:00Z</dcterms:created>
  <dcterms:modified xsi:type="dcterms:W3CDTF">2026-10-16T07:49:00Z</dcterms:modified>
  <cp:category/>
</cp:coreProperties>
</file>