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041C" w14:textId="77777777" w:rsidR="008756F2" w:rsidRDefault="008756F2">
      <w:pPr>
        <w:rPr>
          <w:rFonts w:hint="eastAsia"/>
        </w:rPr>
      </w:pPr>
    </w:p>
    <w:p w14:paraId="6CE95DC4" w14:textId="77777777" w:rsidR="008756F2" w:rsidRDefault="008756F2">
      <w:pPr>
        <w:rPr>
          <w:rFonts w:hint="eastAsia"/>
        </w:rPr>
      </w:pPr>
    </w:p>
    <w:p w14:paraId="4FBF1FDD" w14:textId="77777777" w:rsidR="008756F2" w:rsidRDefault="00000000">
      <w:pPr>
        <w:rPr>
          <w:rFonts w:hint="eastAsia"/>
          <w:lang w:eastAsia="zh-CN"/>
        </w:rPr>
      </w:pPr>
      <w:r>
        <w:rPr>
          <w:lang w:eastAsia="zh-CN"/>
        </w:rPr>
        <w:t>实验分数： ________________</w:t>
      </w:r>
    </w:p>
    <w:p w14:paraId="72363E45" w14:textId="77777777" w:rsidR="008756F2" w:rsidRDefault="008756F2">
      <w:pPr>
        <w:rPr>
          <w:rFonts w:hint="eastAsia"/>
          <w:lang w:eastAsia="zh-CN"/>
        </w:rPr>
      </w:pPr>
    </w:p>
    <w:p w14:paraId="25FFC6DE" w14:textId="77777777" w:rsidR="008756F2" w:rsidRDefault="008756F2">
      <w:pPr>
        <w:rPr>
          <w:rFonts w:hint="eastAsia"/>
          <w:lang w:eastAsia="zh-CN"/>
        </w:rPr>
      </w:pPr>
    </w:p>
    <w:p w14:paraId="607CF868" w14:textId="77777777" w:rsidR="008756F2" w:rsidRDefault="00000000">
      <w:pPr>
        <w:spacing w:before="640" w:after="16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电子设计自动化实验报告</w:t>
      </w:r>
    </w:p>
    <w:p w14:paraId="35528BBE" w14:textId="77777777" w:rsidR="008756F2" w:rsidRDefault="00000000">
      <w:pPr>
        <w:spacing w:after="440"/>
        <w:jc w:val="center"/>
        <w:rPr>
          <w:rFonts w:hint="eastAsia"/>
        </w:rPr>
      </w:pPr>
      <w:r>
        <w:rPr>
          <w:rFonts w:ascii="黑体" w:eastAsia="黑体" w:hAnsi="黑体"/>
          <w:b/>
          <w:sz w:val="30"/>
        </w:rPr>
        <w:t>（Altium Designer 实验二：AD9236 电路设计）</w:t>
      </w:r>
    </w:p>
    <w:p w14:paraId="3AC7C952" w14:textId="77777777" w:rsidR="008756F2" w:rsidRDefault="00000000">
      <w:pPr>
        <w:spacing w:after="120"/>
        <w:ind w:left="1701"/>
        <w:rPr>
          <w:rFonts w:hint="eastAsia"/>
        </w:rPr>
      </w:pPr>
      <w:r>
        <w:rPr>
          <w:sz w:val="26"/>
        </w:rPr>
        <w:t>学         院：               电子与信息工程学院</w:t>
      </w:r>
    </w:p>
    <w:p w14:paraId="1D832BB4" w14:textId="77777777" w:rsidR="008756F2" w:rsidRDefault="00000000">
      <w:pPr>
        <w:spacing w:after="120"/>
        <w:ind w:left="1701"/>
        <w:rPr>
          <w:rFonts w:hint="eastAsia"/>
        </w:rPr>
      </w:pPr>
      <w:r>
        <w:rPr>
          <w:sz w:val="26"/>
        </w:rPr>
        <w:t>专         业：               ____________________</w:t>
      </w:r>
    </w:p>
    <w:p w14:paraId="4C3054DB" w14:textId="77777777" w:rsidR="008756F2" w:rsidRDefault="00000000">
      <w:pPr>
        <w:spacing w:after="120"/>
        <w:ind w:left="1701"/>
        <w:rPr>
          <w:rFonts w:hint="eastAsia"/>
        </w:rPr>
      </w:pPr>
      <w:r>
        <w:rPr>
          <w:sz w:val="26"/>
        </w:rPr>
        <w:t>年         级：               ____________________</w:t>
      </w:r>
    </w:p>
    <w:p w14:paraId="753445CC" w14:textId="77777777" w:rsidR="008756F2" w:rsidRDefault="00000000">
      <w:pPr>
        <w:spacing w:after="120"/>
        <w:ind w:left="1701"/>
        <w:rPr>
          <w:rFonts w:hint="eastAsia"/>
        </w:rPr>
      </w:pPr>
      <w:r>
        <w:rPr>
          <w:sz w:val="26"/>
        </w:rPr>
        <w:t>姓         名：               ____________________</w:t>
      </w:r>
    </w:p>
    <w:p w14:paraId="7166A70E" w14:textId="77777777" w:rsidR="008756F2" w:rsidRDefault="00000000">
      <w:pPr>
        <w:spacing w:after="120"/>
        <w:ind w:left="1701"/>
        <w:rPr>
          <w:rFonts w:hint="eastAsia"/>
          <w:lang w:eastAsia="zh-CN"/>
        </w:rPr>
      </w:pPr>
      <w:r>
        <w:rPr>
          <w:sz w:val="26"/>
          <w:lang w:eastAsia="zh-CN"/>
        </w:rPr>
        <w:t>班         级：               ____________________</w:t>
      </w:r>
    </w:p>
    <w:p w14:paraId="0A23BF59" w14:textId="77777777" w:rsidR="008756F2" w:rsidRDefault="00000000">
      <w:pPr>
        <w:spacing w:after="120"/>
        <w:ind w:left="1701"/>
        <w:rPr>
          <w:rFonts w:hint="eastAsia"/>
          <w:lang w:eastAsia="zh-CN"/>
        </w:rPr>
      </w:pPr>
      <w:r>
        <w:rPr>
          <w:sz w:val="26"/>
          <w:lang w:eastAsia="zh-CN"/>
        </w:rPr>
        <w:t>学         号：               ____________________</w:t>
      </w:r>
    </w:p>
    <w:p w14:paraId="1870652B" w14:textId="35C64957" w:rsidR="008756F2" w:rsidRPr="005E1C79" w:rsidRDefault="00000000">
      <w:pPr>
        <w:spacing w:after="120"/>
        <w:ind w:left="1701"/>
        <w:rPr>
          <w:rFonts w:hint="eastAsia"/>
          <w:lang w:eastAsia="zh-CN"/>
        </w:rPr>
      </w:pPr>
      <w:r>
        <w:rPr>
          <w:sz w:val="26"/>
          <w:lang w:eastAsia="zh-CN"/>
        </w:rPr>
        <w:t xml:space="preserve">指导教师：             </w:t>
      </w:r>
    </w:p>
    <w:p w14:paraId="2AE5E010" w14:textId="77777777" w:rsidR="008756F2" w:rsidRDefault="00000000">
      <w:pPr>
        <w:spacing w:before="280"/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课程名称：电子设计自动化技术</w:t>
      </w:r>
    </w:p>
    <w:p w14:paraId="4FD19D8E" w14:textId="77777777" w:rsidR="008756F2" w:rsidRDefault="00000000">
      <w:pPr>
        <w:jc w:val="center"/>
        <w:rPr>
          <w:rFonts w:hint="eastAsia"/>
          <w:lang w:eastAsia="zh-CN"/>
        </w:rPr>
      </w:pPr>
      <w:r>
        <w:rPr>
          <w:sz w:val="26"/>
          <w:lang w:eastAsia="zh-CN"/>
        </w:rPr>
        <w:t>实验项目：实验二  AD9236</w:t>
      </w:r>
    </w:p>
    <w:p w14:paraId="37961EF6" w14:textId="77777777" w:rsidR="008756F2" w:rsidRDefault="00000000">
      <w:pPr>
        <w:spacing w:before="1600"/>
        <w:jc w:val="center"/>
        <w:rPr>
          <w:rFonts w:hint="eastAsia"/>
          <w:lang w:eastAsia="zh-CN"/>
        </w:rPr>
      </w:pPr>
      <w:r>
        <w:rPr>
          <w:lang w:eastAsia="zh-CN"/>
        </w:rPr>
        <w:t>提交日期：______年____月____日</w:t>
      </w:r>
    </w:p>
    <w:p w14:paraId="152E9D0F" w14:textId="77777777" w:rsidR="008756F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4C0C2F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一、实验目的</w:t>
      </w:r>
    </w:p>
    <w:p w14:paraId="587C48B4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1. 熟悉 Altium Designer 中 PCB 工程、原理图库、原理图文件、PCB 封装库以及 PCB 文件的创建方法，掌握器件符号与封装的基本绘制流程。</w:t>
      </w:r>
    </w:p>
    <w:p w14:paraId="32FE153B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2. 根据实验指导书完成 AD9236、AD8065、TL072、ICL7660、AMS1117-3.3 等器件的原理图符号建立、原理图连接以及封装绘制，形成从逻辑设计到物理实现的完整认识。</w:t>
      </w:r>
    </w:p>
    <w:p w14:paraId="58814B3A" w14:textId="50601D64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3. 掌握原理图绘制—封装关联—更新到 PCB—网络类设置—设计规则约束—布局布线—铺铜—DRC 检查的基本工程步骤，理解 PCB 设计中的规范化要求。</w:t>
      </w:r>
    </w:p>
    <w:p w14:paraId="732FE541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4. 学会结合电路功能与布线特点设置 PWR 类网络及相应的线宽规则，理解电源网络、普通信号网络在布局与布线上的差异。</w:t>
      </w:r>
    </w:p>
    <w:p w14:paraId="7AA713FB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二、实验内容</w:t>
      </w:r>
    </w:p>
    <w:p w14:paraId="76B66F07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实验任务与基本要求</w:t>
      </w:r>
    </w:p>
    <w:p w14:paraId="4FCE60A5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根据实验指导书，本次实验以 AD9236 电路为对象，主要包括原理图库的创建、原理图绘制、PCB 封装库的创建以及 PCB 的绘制四部分内容。实验步骤中要求根据所给 PDF 文件完成 AD9236、AD8065、TL072、ICL7660、AMS1117-3.3 器件的绘制，完成原理图硬件连接，完成各器件封装的建立，并在工具中的封装管理器内完成封装添加后导入 PCB，随后进行布局布线、PWR 类设置、设计规则约束、铺铜及 DRC 检查。</w:t>
      </w:r>
    </w:p>
    <w:p w14:paraId="537E09E1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主要器件与封装类型</w:t>
      </w:r>
    </w:p>
    <w:p w14:paraId="254DD8AE" w14:textId="06D51DD2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实验中涉及的主要器件及封装类型如表所示。由实验指导书可知，AD9236 对应 TSSOP28 封装，AD8065、TL072、ICL7660 对应 SOP8 封装，AMS1117-3.3 对应 SOT223 封装。建库时必须保证器件符号、引脚编号和 PCB 封装一一对应，否则在更新到 PCB 后容易出现封装错配。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4535"/>
        <w:gridCol w:w="1814"/>
      </w:tblGrid>
      <w:tr w:rsidR="008756F2" w14:paraId="10D1C61C" w14:textId="77777777">
        <w:trPr>
          <w:jc w:val="center"/>
        </w:trPr>
        <w:tc>
          <w:tcPr>
            <w:tcW w:w="2721" w:type="dxa"/>
          </w:tcPr>
          <w:p w14:paraId="367E50D2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器件名称</w:t>
            </w:r>
          </w:p>
        </w:tc>
        <w:tc>
          <w:tcPr>
            <w:tcW w:w="4535" w:type="dxa"/>
          </w:tcPr>
          <w:p w14:paraId="26EF5850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w="1814" w:type="dxa"/>
          </w:tcPr>
          <w:p w14:paraId="471BCE9A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封装类型</w:t>
            </w:r>
          </w:p>
        </w:tc>
      </w:tr>
      <w:tr w:rsidR="008756F2" w14:paraId="4475193C" w14:textId="77777777">
        <w:trPr>
          <w:jc w:val="center"/>
        </w:trPr>
        <w:tc>
          <w:tcPr>
            <w:tcW w:w="2721" w:type="dxa"/>
          </w:tcPr>
          <w:p w14:paraId="5AA9E3AE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AD9236</w:t>
            </w:r>
          </w:p>
        </w:tc>
        <w:tc>
          <w:tcPr>
            <w:tcW w:w="4535" w:type="dxa"/>
          </w:tcPr>
          <w:p w14:paraId="42907D4D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实验核心器件</w:t>
            </w:r>
          </w:p>
        </w:tc>
        <w:tc>
          <w:tcPr>
            <w:tcW w:w="1814" w:type="dxa"/>
          </w:tcPr>
          <w:p w14:paraId="3C23CCD0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TSSOP28</w:t>
            </w:r>
          </w:p>
        </w:tc>
      </w:tr>
      <w:tr w:rsidR="008756F2" w14:paraId="5A495191" w14:textId="77777777">
        <w:trPr>
          <w:jc w:val="center"/>
        </w:trPr>
        <w:tc>
          <w:tcPr>
            <w:tcW w:w="2721" w:type="dxa"/>
          </w:tcPr>
          <w:p w14:paraId="5B55EC2F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AD8065</w:t>
            </w:r>
          </w:p>
        </w:tc>
        <w:tc>
          <w:tcPr>
            <w:tcW w:w="4535" w:type="dxa"/>
          </w:tcPr>
          <w:p w14:paraId="0A52BBAB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运放器件</w:t>
            </w:r>
          </w:p>
        </w:tc>
        <w:tc>
          <w:tcPr>
            <w:tcW w:w="1814" w:type="dxa"/>
          </w:tcPr>
          <w:p w14:paraId="22F63483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SOP8</w:t>
            </w:r>
          </w:p>
        </w:tc>
      </w:tr>
      <w:tr w:rsidR="008756F2" w14:paraId="0624D63E" w14:textId="77777777">
        <w:trPr>
          <w:jc w:val="center"/>
        </w:trPr>
        <w:tc>
          <w:tcPr>
            <w:tcW w:w="2721" w:type="dxa"/>
          </w:tcPr>
          <w:p w14:paraId="49CB088F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TL072</w:t>
            </w:r>
          </w:p>
        </w:tc>
        <w:tc>
          <w:tcPr>
            <w:tcW w:w="4535" w:type="dxa"/>
          </w:tcPr>
          <w:p w14:paraId="0D142A79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运放器件</w:t>
            </w:r>
          </w:p>
        </w:tc>
        <w:tc>
          <w:tcPr>
            <w:tcW w:w="1814" w:type="dxa"/>
          </w:tcPr>
          <w:p w14:paraId="59AE133C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SOP8</w:t>
            </w:r>
          </w:p>
        </w:tc>
      </w:tr>
      <w:tr w:rsidR="008756F2" w14:paraId="02D08802" w14:textId="77777777">
        <w:trPr>
          <w:jc w:val="center"/>
        </w:trPr>
        <w:tc>
          <w:tcPr>
            <w:tcW w:w="2721" w:type="dxa"/>
          </w:tcPr>
          <w:p w14:paraId="4E3BBC26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ICL7660</w:t>
            </w:r>
          </w:p>
        </w:tc>
        <w:tc>
          <w:tcPr>
            <w:tcW w:w="4535" w:type="dxa"/>
          </w:tcPr>
          <w:p w14:paraId="64ADDD69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电源转换相关器件</w:t>
            </w:r>
          </w:p>
        </w:tc>
        <w:tc>
          <w:tcPr>
            <w:tcW w:w="1814" w:type="dxa"/>
          </w:tcPr>
          <w:p w14:paraId="7D13FCA7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SOP8</w:t>
            </w:r>
          </w:p>
        </w:tc>
      </w:tr>
      <w:tr w:rsidR="008756F2" w14:paraId="54050BF4" w14:textId="77777777">
        <w:trPr>
          <w:jc w:val="center"/>
        </w:trPr>
        <w:tc>
          <w:tcPr>
            <w:tcW w:w="2721" w:type="dxa"/>
          </w:tcPr>
          <w:p w14:paraId="14FE7997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AMS1117-3.3</w:t>
            </w:r>
          </w:p>
        </w:tc>
        <w:tc>
          <w:tcPr>
            <w:tcW w:w="4535" w:type="dxa"/>
          </w:tcPr>
          <w:p w14:paraId="018B4691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稳压器件</w:t>
            </w:r>
          </w:p>
        </w:tc>
        <w:tc>
          <w:tcPr>
            <w:tcW w:w="1814" w:type="dxa"/>
          </w:tcPr>
          <w:p w14:paraId="571ECF56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SOT223</w:t>
            </w:r>
          </w:p>
        </w:tc>
      </w:tr>
    </w:tbl>
    <w:p w14:paraId="60A882A7" w14:textId="77777777" w:rsidR="008756F2" w:rsidRDefault="00000000">
      <w:pPr>
        <w:spacing w:before="100" w:after="100"/>
        <w:rPr>
          <w:rFonts w:hint="eastAsia"/>
        </w:rPr>
      </w:pPr>
      <w:r>
        <w:rPr>
          <w:rFonts w:ascii="黑体" w:eastAsia="黑体" w:hAnsi="黑体"/>
          <w:b/>
          <w:sz w:val="28"/>
        </w:rPr>
        <w:t>2.3 实验设计思路</w:t>
      </w:r>
    </w:p>
    <w:p w14:paraId="3BA939E7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本次实验遵循 EDA 设计的一般流程开展：先建立原理图器件符号，再建立 PCB 封装，之后完成封装关联并同步到 PCB，最后实施布局布线、规则约束、铺铜和 DRC 检查。该流程体现了从逻辑设计到物理设计、再到规则验证的完整工程链路。</w:t>
      </w:r>
    </w:p>
    <w:p w14:paraId="046BC51E" w14:textId="3575D429" w:rsidR="00151E86" w:rsidRDefault="00000000" w:rsidP="00151E86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在具体实现中，原理图阶段重点解决器件引脚编号、名称和连接关系的问题；封装阶段重点解决焊盘数量、焊盘位置、丝印轮廓和 1 脚标识的问题；PCB 阶段则重点解决器件布局合理性、走线可实现性以及设计规则的满足情况。</w:t>
      </w:r>
    </w:p>
    <w:p w14:paraId="647E88EF" w14:textId="65583773" w:rsidR="00151E86" w:rsidRDefault="00151E86">
      <w:pPr>
        <w:spacing w:before="60" w:after="160"/>
        <w:jc w:val="center"/>
        <w:rPr>
          <w:rFonts w:hint="eastAsia"/>
          <w:sz w:val="21"/>
          <w:lang w:eastAsia="zh-CN"/>
        </w:rPr>
      </w:pPr>
      <w:r w:rsidRPr="00812FD5">
        <w:rPr>
          <w:noProof/>
        </w:rPr>
        <w:drawing>
          <wp:inline distT="0" distB="0" distL="0" distR="0" wp14:anchorId="045435EF" wp14:editId="2DA5CEAB">
            <wp:extent cx="5274310" cy="3293745"/>
            <wp:effectExtent l="0" t="0" r="2540" b="1905"/>
            <wp:docPr id="81737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C070" w14:textId="666529ED" w:rsidR="008756F2" w:rsidRDefault="00000000">
      <w:pPr>
        <w:spacing w:before="60" w:after="16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原理图</w:t>
      </w:r>
    </w:p>
    <w:p w14:paraId="4E1C794E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三、实验过程</w:t>
      </w:r>
    </w:p>
    <w:p w14:paraId="35667F7A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建立工程并创建原理图器件符号</w:t>
      </w:r>
    </w:p>
    <w:p w14:paraId="38353281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t>首先在 Altium Designer 中新建 PCB 工程，并分别建立原理图文件和 PCB 文件。随后按照实验要求，分别完成 AD9236、AD8065、TL072、ICL7660、AMS1117-3.3 的原理图符号绘制。</w:t>
      </w:r>
      <w:r>
        <w:rPr>
          <w:lang w:eastAsia="zh-CN"/>
        </w:rPr>
        <w:t>绘制时要逐项填写器件名称、引脚编号、引脚名称和必要属性，使器件在原理图中的表示既符合电气连接关系，也便于后续阅读与检查。</w:t>
      </w:r>
    </w:p>
    <w:p w14:paraId="5A12C0C6" w14:textId="38A7E3EF" w:rsidR="00151E86" w:rsidRDefault="00151E86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以下是这几个芯片的具体原理图绘制</w:t>
      </w:r>
      <w:r w:rsidR="000163BB">
        <w:rPr>
          <w:rFonts w:hint="eastAsia"/>
          <w:lang w:eastAsia="zh-CN"/>
        </w:rPr>
        <w:t>：</w:t>
      </w:r>
    </w:p>
    <w:p w14:paraId="5A49B95B" w14:textId="6DDC92B8" w:rsidR="00151E86" w:rsidRDefault="00151E86" w:rsidP="00151E86">
      <w:pPr>
        <w:jc w:val="center"/>
        <w:rPr>
          <w:rFonts w:hint="eastAsia"/>
          <w:lang w:eastAsia="zh-CN"/>
        </w:rPr>
      </w:pPr>
      <w:r w:rsidRPr="00812FD5">
        <w:rPr>
          <w:noProof/>
        </w:rPr>
        <w:lastRenderedPageBreak/>
        <w:drawing>
          <wp:inline distT="0" distB="0" distL="0" distR="0" wp14:anchorId="274425CC" wp14:editId="4E9DB0B7">
            <wp:extent cx="2905164" cy="1907628"/>
            <wp:effectExtent l="0" t="0" r="0" b="0"/>
            <wp:docPr id="10819418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932" cy="192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FD5">
        <w:rPr>
          <w:noProof/>
        </w:rPr>
        <w:drawing>
          <wp:inline distT="0" distB="0" distL="0" distR="0" wp14:anchorId="2621DC33" wp14:editId="04577FBA">
            <wp:extent cx="2729024" cy="1923394"/>
            <wp:effectExtent l="0" t="0" r="0" b="1270"/>
            <wp:docPr id="13622564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910" cy="193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FD5">
        <w:rPr>
          <w:noProof/>
        </w:rPr>
        <w:drawing>
          <wp:inline distT="0" distB="0" distL="0" distR="0" wp14:anchorId="0CC1922C" wp14:editId="6E1178C6">
            <wp:extent cx="2912099" cy="1828800"/>
            <wp:effectExtent l="0" t="0" r="3175" b="0"/>
            <wp:docPr id="16115260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70" cy="189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FD5">
        <w:rPr>
          <w:noProof/>
        </w:rPr>
        <w:drawing>
          <wp:inline distT="0" distB="0" distL="0" distR="0" wp14:anchorId="2BF3BFEA" wp14:editId="624AABDB">
            <wp:extent cx="2727435" cy="1849895"/>
            <wp:effectExtent l="0" t="0" r="0" b="0"/>
            <wp:docPr id="13070973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855" cy="18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FD5">
        <w:rPr>
          <w:noProof/>
        </w:rPr>
        <w:drawing>
          <wp:inline distT="0" distB="0" distL="0" distR="0" wp14:anchorId="10114B5E" wp14:editId="3D094B89">
            <wp:extent cx="2895728" cy="1781504"/>
            <wp:effectExtent l="0" t="0" r="0" b="9525"/>
            <wp:docPr id="2479694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368" cy="180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FD5">
        <w:rPr>
          <w:noProof/>
        </w:rPr>
        <w:drawing>
          <wp:inline distT="0" distB="0" distL="0" distR="0" wp14:anchorId="47D34F54" wp14:editId="1620D1B7">
            <wp:extent cx="2806262" cy="1744370"/>
            <wp:effectExtent l="0" t="0" r="0" b="8255"/>
            <wp:docPr id="9749965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459" cy="175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47C4" w14:textId="0953F0FF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对于 AD9236 这类引脚数量较多的器件，应重点核对引脚顺序与分布位置；对于 SOP8、SOT223 等器件，则应重点关注电源脚、输入输出脚与地脚的方向是否合理。器件符号绘制完成后，还应统一器件命名方式，为封装映射做好准备。</w:t>
      </w:r>
      <w:r w:rsidR="00151E86">
        <w:rPr>
          <w:rFonts w:hint="eastAsia"/>
          <w:lang w:eastAsia="zh-CN"/>
        </w:rPr>
        <w:t>将芯片进行</w:t>
      </w:r>
      <w:r w:rsidR="000163BB">
        <w:rPr>
          <w:rFonts w:hint="eastAsia"/>
          <w:lang w:eastAsia="zh-CN"/>
        </w:rPr>
        <w:t>硬件</w:t>
      </w:r>
      <w:r w:rsidR="00151E86">
        <w:rPr>
          <w:rFonts w:hint="eastAsia"/>
          <w:lang w:eastAsia="zh-CN"/>
        </w:rPr>
        <w:t>连接得到完整的原理图</w:t>
      </w:r>
    </w:p>
    <w:p w14:paraId="4E4CF698" w14:textId="77777777" w:rsidR="00151E86" w:rsidRDefault="00151E86">
      <w:pPr>
        <w:spacing w:before="60" w:after="160"/>
        <w:jc w:val="center"/>
        <w:rPr>
          <w:rFonts w:hint="eastAsia"/>
          <w:sz w:val="21"/>
          <w:lang w:eastAsia="zh-CN"/>
        </w:rPr>
      </w:pPr>
      <w:r w:rsidRPr="00812FD5">
        <w:rPr>
          <w:noProof/>
        </w:rPr>
        <w:lastRenderedPageBreak/>
        <w:drawing>
          <wp:inline distT="0" distB="0" distL="0" distR="0" wp14:anchorId="75C91C31" wp14:editId="3F4B79BD">
            <wp:extent cx="5274310" cy="3293745"/>
            <wp:effectExtent l="0" t="0" r="2540" b="1905"/>
            <wp:docPr id="1183284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3C95E" w14:textId="6806B5A5" w:rsidR="008756F2" w:rsidRDefault="00151E86">
      <w:pPr>
        <w:spacing w:before="60" w:after="160"/>
        <w:jc w:val="center"/>
        <w:rPr>
          <w:rFonts w:hint="eastAsia"/>
          <w:lang w:eastAsia="zh-CN"/>
        </w:rPr>
      </w:pPr>
      <w:r>
        <w:rPr>
          <w:rFonts w:hint="eastAsia"/>
          <w:sz w:val="21"/>
          <w:lang w:eastAsia="zh-CN"/>
        </w:rPr>
        <w:t>完整</w:t>
      </w:r>
      <w:r>
        <w:rPr>
          <w:sz w:val="21"/>
          <w:lang w:eastAsia="zh-CN"/>
        </w:rPr>
        <w:t>原理图</w:t>
      </w:r>
    </w:p>
    <w:p w14:paraId="106C2EEC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3.2 绘制原理图并完成硬件连接</w:t>
      </w:r>
    </w:p>
    <w:p w14:paraId="2150D23A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器件符号建立完成后，将所绘制的器件放置到原理图中，根据实验电路要求完成各器件之间的硬件连接。该阶段需要检查网络连接是否闭合、电源与地网络是否正确添加、节点是否真正吸附，以及器件编号与注释是否完整规范。</w:t>
      </w:r>
    </w:p>
    <w:p w14:paraId="349DC147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原理图绘制完成后应执行编译检查。通过编译器输出信息，可以定位重复编号、无驱动源、网络冲突或封装未指定等问题。只有原理图逻辑正确、属性完整，后续更新到 PCB 才具有可靠基础。</w:t>
      </w:r>
    </w:p>
    <w:p w14:paraId="62E0A2C1" w14:textId="5ED0A532" w:rsidR="00151E86" w:rsidRDefault="00151E86">
      <w:pPr>
        <w:spacing w:before="60" w:after="160"/>
        <w:jc w:val="center"/>
        <w:rPr>
          <w:rFonts w:hint="eastAsia"/>
          <w:sz w:val="21"/>
          <w:lang w:eastAsia="zh-CN"/>
        </w:rPr>
      </w:pPr>
      <w:r w:rsidRPr="00680B6A">
        <w:rPr>
          <w:noProof/>
        </w:rPr>
        <w:drawing>
          <wp:inline distT="0" distB="0" distL="0" distR="0" wp14:anchorId="055E5C43" wp14:editId="7FABCB84">
            <wp:extent cx="3830128" cy="2632118"/>
            <wp:effectExtent l="0" t="0" r="0" b="0"/>
            <wp:docPr id="2122251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51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414" cy="263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5707" w14:textId="64735CA5" w:rsidR="008756F2" w:rsidRDefault="00000000">
      <w:pPr>
        <w:spacing w:before="60" w:after="16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>原理图编译结果</w:t>
      </w:r>
    </w:p>
    <w:p w14:paraId="36DC753F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3.3 创建 PCB 封装库并绘制封装</w:t>
      </w:r>
    </w:p>
    <w:p w14:paraId="428AB339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t>本实验要求完成 AD9236、AD8065、TL072、ICL7660、AMS1117-3.3 的 PCB 封装绘制。其中，AD9236 为 TSSOP28 封装，AD8065、TL072、ICL7660 为 SOP8 封装，AMS1117-3.3 为 SOT223 封装。</w:t>
      </w:r>
      <w:r>
        <w:rPr>
          <w:lang w:eastAsia="zh-CN"/>
        </w:rPr>
        <w:t>封装绘制的基本流程为：设置栅格与单位、放置焊盘、完成焊盘阵列、绘制外形丝印、添加 1 脚标识并命名保存。</w:t>
      </w:r>
    </w:p>
    <w:p w14:paraId="5E0A7A88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在封装建立过程中，应特别注意焊盘数量、焊盘节距、器件本体轮廓和引脚编号方向的一致性。封装一旦与原理图器件建立映射关系，就直接决定 PCB 中器件的焊接形式，因此必须保证尺寸与编号均准确无误。</w:t>
      </w:r>
    </w:p>
    <w:p w14:paraId="613BD0A9" w14:textId="62D754DF" w:rsidR="00914CD0" w:rsidRDefault="00914CD0">
      <w:pPr>
        <w:spacing w:before="60" w:after="160"/>
        <w:jc w:val="center"/>
        <w:rPr>
          <w:rFonts w:hint="eastAsia"/>
          <w:sz w:val="21"/>
          <w:lang w:eastAsia="zh-CN"/>
        </w:rPr>
      </w:pPr>
      <w:r w:rsidRPr="00914CD0">
        <w:rPr>
          <w:noProof/>
          <w:sz w:val="21"/>
          <w:lang w:eastAsia="zh-CN"/>
        </w:rPr>
        <w:drawing>
          <wp:inline distT="0" distB="0" distL="0" distR="0" wp14:anchorId="79DFD6A2" wp14:editId="774DB603">
            <wp:extent cx="5760720" cy="3444875"/>
            <wp:effectExtent l="0" t="0" r="0" b="3175"/>
            <wp:docPr id="1049649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9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5DE4" w14:textId="485E171B" w:rsidR="008756F2" w:rsidRDefault="00000000">
      <w:pPr>
        <w:spacing w:before="60" w:after="160"/>
        <w:jc w:val="center"/>
        <w:rPr>
          <w:rFonts w:hint="eastAsia"/>
          <w:lang w:eastAsia="zh-CN"/>
        </w:rPr>
      </w:pPr>
      <w:r>
        <w:rPr>
          <w:sz w:val="21"/>
        </w:rPr>
        <w:t>AD9236（TSSOP28）封装</w:t>
      </w:r>
    </w:p>
    <w:p w14:paraId="4357BD07" w14:textId="06CCFD38" w:rsidR="00914CD0" w:rsidRDefault="00914CD0">
      <w:pPr>
        <w:spacing w:before="60" w:after="160"/>
        <w:jc w:val="center"/>
        <w:rPr>
          <w:rFonts w:hint="eastAsia"/>
          <w:sz w:val="21"/>
          <w:lang w:eastAsia="zh-CN"/>
        </w:rPr>
      </w:pPr>
      <w:r w:rsidRPr="00914CD0">
        <w:rPr>
          <w:noProof/>
          <w:sz w:val="21"/>
          <w:lang w:eastAsia="zh-CN"/>
        </w:rPr>
        <w:lastRenderedPageBreak/>
        <w:drawing>
          <wp:inline distT="0" distB="0" distL="0" distR="0" wp14:anchorId="011AFDD4" wp14:editId="610B08E5">
            <wp:extent cx="5760720" cy="3435985"/>
            <wp:effectExtent l="0" t="0" r="0" b="0"/>
            <wp:docPr id="11437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67CE" w14:textId="63DCF514" w:rsidR="008756F2" w:rsidRDefault="00000000">
      <w:pPr>
        <w:spacing w:before="60" w:after="160"/>
        <w:jc w:val="center"/>
        <w:rPr>
          <w:rFonts w:hint="eastAsia"/>
          <w:lang w:eastAsia="zh-CN"/>
        </w:rPr>
      </w:pPr>
      <w:r>
        <w:rPr>
          <w:sz w:val="21"/>
        </w:rPr>
        <w:t>SOP8 封装</w:t>
      </w:r>
    </w:p>
    <w:p w14:paraId="4CC76D30" w14:textId="18FDC03B" w:rsidR="00914CD0" w:rsidRDefault="00914CD0">
      <w:pPr>
        <w:spacing w:before="60" w:after="160"/>
        <w:jc w:val="center"/>
        <w:rPr>
          <w:rFonts w:hint="eastAsia"/>
          <w:sz w:val="21"/>
          <w:lang w:eastAsia="zh-CN"/>
        </w:rPr>
      </w:pPr>
      <w:r w:rsidRPr="00914CD0">
        <w:rPr>
          <w:noProof/>
          <w:sz w:val="21"/>
          <w:lang w:eastAsia="zh-CN"/>
        </w:rPr>
        <w:drawing>
          <wp:inline distT="0" distB="0" distL="0" distR="0" wp14:anchorId="59C44B5C" wp14:editId="64DBFC26">
            <wp:extent cx="5760720" cy="3507105"/>
            <wp:effectExtent l="0" t="0" r="0" b="0"/>
            <wp:docPr id="431230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30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B71E" w14:textId="21A7A9FA" w:rsidR="008756F2" w:rsidRDefault="00000000">
      <w:pPr>
        <w:spacing w:before="60" w:after="160"/>
        <w:jc w:val="center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>AMS1117-3.3（SOT223）封装</w:t>
      </w:r>
    </w:p>
    <w:p w14:paraId="623CD47C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3.4 添加封装并更新到 PCB</w:t>
      </w:r>
    </w:p>
    <w:p w14:paraId="52B08A0A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在原理图和封装库均建立完成后，需要在封装管理器中为所有器件指定对应封装，并核对封装名称是否与库文件中的封装名完全一致。该步骤直接关系到 Update PCB 时器件能否正确加载到板上，因此必须逐项核查。</w:t>
      </w:r>
    </w:p>
    <w:p w14:paraId="1BD52001" w14:textId="77777777" w:rsidR="00914CD0" w:rsidRDefault="00914CD0" w:rsidP="00914CD0">
      <w:pPr>
        <w:spacing w:before="60" w:after="160"/>
        <w:rPr>
          <w:rFonts w:hint="eastAsia"/>
          <w:sz w:val="21"/>
          <w:lang w:eastAsia="zh-CN"/>
        </w:rPr>
      </w:pPr>
      <w:r>
        <w:rPr>
          <w:rFonts w:hint="eastAsia"/>
          <w:sz w:val="21"/>
          <w:lang w:eastAsia="zh-CN"/>
        </w:rPr>
        <w:lastRenderedPageBreak/>
        <w:t>检查原理图中所有的封装如下图：</w:t>
      </w:r>
    </w:p>
    <w:p w14:paraId="275DAF6E" w14:textId="13DB3E1C" w:rsidR="00914CD0" w:rsidRDefault="00914CD0" w:rsidP="00914CD0">
      <w:pPr>
        <w:spacing w:before="60" w:after="160"/>
        <w:jc w:val="center"/>
        <w:rPr>
          <w:rFonts w:hint="eastAsia"/>
          <w:lang w:eastAsia="zh-CN"/>
        </w:rPr>
      </w:pPr>
      <w:r w:rsidRPr="000163BB">
        <w:rPr>
          <w:noProof/>
          <w:lang w:eastAsia="zh-CN"/>
        </w:rPr>
        <w:drawing>
          <wp:inline distT="0" distB="0" distL="0" distR="0" wp14:anchorId="69A5230B" wp14:editId="4051CEF0">
            <wp:extent cx="5463540" cy="8734926"/>
            <wp:effectExtent l="0" t="0" r="3810" b="9525"/>
            <wp:docPr id="1621972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2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142" cy="87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782C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lastRenderedPageBreak/>
        <w:t>完成封装添加后，通过 Design/Update PCB 命令将原理图中的网络信息同步到 PCB 文件中。同步成功后，PCB 界面中会出现待布局的器件和飞线，表明逻辑连接关系已经映射为物理设计对象。</w:t>
      </w:r>
    </w:p>
    <w:p w14:paraId="25FEECB8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3.5 PCB 布局与布线</w:t>
      </w:r>
    </w:p>
    <w:p w14:paraId="3FCC046B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PCB 设计阶段首先进行器件布局。布局时应遵循功能相关器件靠近、接口器件靠近板边、核心器件周边预留布线空间、电源器件便于供电分配的原则，使整个板子的连线关系清晰、路径合理。对于本实验中的 AD9236 电路，布局既要考虑连接关系，也要考虑后续布线的通畅性。</w:t>
      </w:r>
    </w:p>
    <w:p w14:paraId="10D251D8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完成布局后进入布线阶段。布线时需要结合飞线逐一完成网络连接，并通过换层、加过孔、调整拐角等方式提高布线成功率。对于电源线和地线，应优先保证路径合理和连接可靠；对于普通信号线，则在满足规则的基础上尽量减少绕行。</w:t>
      </w:r>
    </w:p>
    <w:p w14:paraId="15F88C56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3.6 建立 PWR 类并设置设计规则</w:t>
      </w:r>
    </w:p>
    <w:p w14:paraId="7B2C8406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根据实验指导书要求，在 PCB 阶段需要添加 PWR 类，将电源相关网络归入同一网络类中。建立网络类的目的在于对不同网络采用差异化规则管理，使电源网络能够使用更合适的线宽和约束条件，从而体现网络层级上的工程属性。</w:t>
      </w:r>
    </w:p>
    <w:p w14:paraId="75D1D0A3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 Design Rules 中，需要针对 PWR 类设置布线宽度规则，并根据普通信号网络设置默认宽度。若规则优先级设置不当，可能导致 PWR 规则无法生效，因此在设置完成后还应检查对象匹配条件与优先级。</w:t>
      </w:r>
    </w:p>
    <w:p w14:paraId="2C01E502" w14:textId="39181F13" w:rsidR="00914CD0" w:rsidRDefault="00914CD0">
      <w:pPr>
        <w:spacing w:before="60" w:after="160"/>
        <w:jc w:val="center"/>
        <w:rPr>
          <w:rFonts w:hint="eastAsia"/>
          <w:sz w:val="21"/>
          <w:lang w:eastAsia="zh-CN"/>
        </w:rPr>
      </w:pPr>
      <w:r w:rsidRPr="00914CD0">
        <w:rPr>
          <w:noProof/>
          <w:sz w:val="21"/>
          <w:lang w:eastAsia="zh-CN"/>
        </w:rPr>
        <w:lastRenderedPageBreak/>
        <w:drawing>
          <wp:inline distT="0" distB="0" distL="0" distR="0" wp14:anchorId="6D6CE52E" wp14:editId="77DB8BC8">
            <wp:extent cx="5760720" cy="4246880"/>
            <wp:effectExtent l="0" t="0" r="0" b="1270"/>
            <wp:docPr id="822779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9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9EEA" w14:textId="7E9153B8" w:rsidR="008756F2" w:rsidRDefault="00000000">
      <w:pPr>
        <w:spacing w:before="60" w:after="160"/>
        <w:jc w:val="center"/>
        <w:rPr>
          <w:rFonts w:hint="eastAsia"/>
          <w:lang w:eastAsia="zh-CN"/>
        </w:rPr>
      </w:pPr>
      <w:r>
        <w:rPr>
          <w:sz w:val="21"/>
          <w:lang w:eastAsia="zh-CN"/>
        </w:rPr>
        <w:t xml:space="preserve">  PWR 类设置界面占位</w:t>
      </w:r>
    </w:p>
    <w:p w14:paraId="3D56FDE5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3.7 铺铜、DRC 检查及 2D/3D 查看</w:t>
      </w:r>
    </w:p>
    <w:p w14:paraId="4D5713C5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在布局布线完成后，需要进一步进行铺铜处理。根据实验指导书，顶层铜皮和底层铜皮均设置为 GND。铺铜有助于增强地网络连通性、改善回流路径并提高板面的整体完整性，但铺铜后仍需检查是否存在孤铜、间距冲突和不合理连接。</w:t>
      </w:r>
    </w:p>
    <w:p w14:paraId="1FFB97F0" w14:textId="36392290" w:rsidR="00151E86" w:rsidRDefault="00151E86">
      <w:pPr>
        <w:spacing w:before="60" w:after="160"/>
        <w:jc w:val="center"/>
        <w:rPr>
          <w:rFonts w:hint="eastAsia"/>
          <w:sz w:val="21"/>
          <w:lang w:eastAsia="zh-CN"/>
        </w:rPr>
      </w:pPr>
      <w:r w:rsidRPr="00151E86">
        <w:rPr>
          <w:noProof/>
          <w:sz w:val="21"/>
          <w:lang w:eastAsia="zh-CN"/>
        </w:rPr>
        <w:lastRenderedPageBreak/>
        <w:drawing>
          <wp:inline distT="0" distB="0" distL="0" distR="0" wp14:anchorId="48EFB100" wp14:editId="08682306">
            <wp:extent cx="5760720" cy="4134485"/>
            <wp:effectExtent l="0" t="0" r="0" b="0"/>
            <wp:docPr id="1666101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01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C77D" w14:textId="2845C357" w:rsidR="008756F2" w:rsidRDefault="00000000">
      <w:pPr>
        <w:spacing w:before="60" w:after="160"/>
        <w:jc w:val="center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 xml:space="preserve">  铺铜后的 PCB </w:t>
      </w:r>
    </w:p>
    <w:p w14:paraId="15CD0858" w14:textId="77777777" w:rsidR="00914CD0" w:rsidRDefault="00914CD0" w:rsidP="00914CD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随后执行 DRC 检查，对间距、走线宽度、焊盘连接、丝印越界等问题进行验证。若 DRC 报告无明显错误，则说明 PCB 已基本满足规则要求。最后切换到 2D/3D 模式，对板子整体外观和器件摆放效果进行检查。</w:t>
      </w:r>
    </w:p>
    <w:p w14:paraId="286DC28B" w14:textId="77777777" w:rsidR="00914CD0" w:rsidRPr="00914CD0" w:rsidRDefault="00914CD0">
      <w:pPr>
        <w:spacing w:before="60" w:after="160"/>
        <w:jc w:val="center"/>
        <w:rPr>
          <w:rFonts w:hint="eastAsia"/>
          <w:sz w:val="21"/>
          <w:lang w:eastAsia="zh-CN"/>
        </w:rPr>
      </w:pPr>
    </w:p>
    <w:p w14:paraId="770E13D8" w14:textId="2FAB1D04" w:rsidR="00151E86" w:rsidRDefault="00151E86">
      <w:pPr>
        <w:spacing w:before="60" w:after="160"/>
        <w:jc w:val="center"/>
        <w:rPr>
          <w:rFonts w:hint="eastAsia"/>
          <w:lang w:eastAsia="zh-CN"/>
        </w:rPr>
      </w:pPr>
      <w:r w:rsidRPr="00151E86">
        <w:rPr>
          <w:noProof/>
          <w:lang w:eastAsia="zh-CN"/>
        </w:rPr>
        <w:lastRenderedPageBreak/>
        <w:drawing>
          <wp:inline distT="0" distB="0" distL="0" distR="0" wp14:anchorId="5284F2ED" wp14:editId="17CBEF23">
            <wp:extent cx="5760720" cy="3746500"/>
            <wp:effectExtent l="0" t="0" r="0" b="6350"/>
            <wp:docPr id="180754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46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AD28" w14:textId="67703F08" w:rsidR="008756F2" w:rsidRDefault="00000000">
      <w:pPr>
        <w:spacing w:before="60" w:after="160"/>
        <w:jc w:val="center"/>
        <w:rPr>
          <w:rFonts w:hint="eastAsia"/>
        </w:rPr>
      </w:pPr>
      <w:r>
        <w:rPr>
          <w:sz w:val="21"/>
        </w:rPr>
        <w:t>DRC 检查结果</w:t>
      </w:r>
    </w:p>
    <w:p w14:paraId="2A8F750B" w14:textId="44B22923" w:rsidR="00151E86" w:rsidRDefault="00151E86">
      <w:pPr>
        <w:spacing w:before="60" w:after="160"/>
        <w:jc w:val="center"/>
        <w:rPr>
          <w:rFonts w:hint="eastAsia"/>
          <w:sz w:val="21"/>
          <w:lang w:eastAsia="zh-CN"/>
        </w:rPr>
      </w:pPr>
      <w:r w:rsidRPr="00151E86">
        <w:rPr>
          <w:noProof/>
          <w:sz w:val="21"/>
          <w:lang w:eastAsia="zh-CN"/>
        </w:rPr>
        <w:drawing>
          <wp:inline distT="0" distB="0" distL="0" distR="0" wp14:anchorId="01E10786" wp14:editId="14F0B876">
            <wp:extent cx="5760720" cy="3725545"/>
            <wp:effectExtent l="0" t="0" r="0" b="8255"/>
            <wp:docPr id="374992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92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FCAA" w14:textId="1763B700" w:rsidR="008756F2" w:rsidRDefault="00000000">
      <w:pPr>
        <w:spacing w:before="60" w:after="160"/>
        <w:jc w:val="center"/>
        <w:rPr>
          <w:rFonts w:hint="eastAsia"/>
          <w:sz w:val="21"/>
          <w:lang w:eastAsia="zh-CN"/>
        </w:rPr>
      </w:pPr>
      <w:r>
        <w:rPr>
          <w:sz w:val="21"/>
          <w:lang w:eastAsia="zh-CN"/>
        </w:rPr>
        <w:t>PCB 三维视图占位</w:t>
      </w:r>
    </w:p>
    <w:p w14:paraId="41681716" w14:textId="59519B70" w:rsidR="00914CD0" w:rsidRDefault="00914CD0" w:rsidP="00914CD0">
      <w:pPr>
        <w:spacing w:before="60" w:after="160"/>
        <w:rPr>
          <w:rFonts w:hint="eastAsia"/>
          <w:lang w:eastAsia="zh-CN"/>
        </w:rPr>
      </w:pPr>
      <w:r>
        <w:rPr>
          <w:rFonts w:hint="eastAsia"/>
          <w:sz w:val="21"/>
          <w:lang w:eastAsia="zh-CN"/>
        </w:rPr>
        <w:t>由此可知没有逻辑错误，实验成功</w:t>
      </w:r>
    </w:p>
    <w:p w14:paraId="4D5B013D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四、实验结果及讨论</w:t>
      </w:r>
    </w:p>
    <w:p w14:paraId="374B6830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4.1 原理图设计结果分析</w:t>
      </w:r>
    </w:p>
    <w:p w14:paraId="62E8C9E9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从原理图设计结果来看，本实验已完成所要求器件的符号绘制与硬件连接，器件编号、引脚名称和网络关系能够较清晰地反映电路的逻辑结构。通过编译检查可以进一步验证原理图是否存在重复编号、网络遗漏和未定义封装等问题，因此原理图阶段的正确性是整个实验成功的前提。</w:t>
      </w:r>
    </w:p>
    <w:p w14:paraId="1796CCA2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若原理图中的引脚序号与器件资料不一致，或者封装名称填写错误，即使图面连线看似正确，在后续更新到 PCB 时也可能出现封装错位、焊盘不对应等问题。因此，原理图不仅承担逻辑表达作用，也直接决定后续物理实现的可靠性。</w:t>
      </w:r>
    </w:p>
    <w:p w14:paraId="0F35264A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封装与 PCB 实现结果分析</w:t>
      </w:r>
    </w:p>
    <w:p w14:paraId="050AAAA5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从封装建立与 PCB 实现的角度分析，本实验的关键在于将器件逻辑符号正确转换为可焊接的物理封装。TSSOP28、SOP8 与 SOT223 三类封装在结构上存在明显差异，因此封装绘制不只是放置焊盘，更要求对器件外形、引脚序号方向和焊盘间距进行准确把握。</w:t>
      </w:r>
    </w:p>
    <w:p w14:paraId="0541338B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 PCB 布局布线完成后，若器件分布合理、飞线关系清晰、走线较为顺畅，并且铺铜后未引入新的规则冲突，则说明该电路已从逻辑连接层面顺利过渡到可制造的物理版图层面。与此同时，顶底层 GND 铺铜的实现，也反映出实验中对地网络完整性的基本考虑。</w:t>
      </w:r>
    </w:p>
    <w:p w14:paraId="3163066E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PWR 类与设计规则的作用分析</w:t>
      </w:r>
    </w:p>
    <w:p w14:paraId="3EFA86DF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将电源网络单独建立为 PWR 类，有助于在规则设置中对其赋予更高的线宽要求。与普通信号线相比，电源线通常承担更重要的供电任务，因此在工程实现中往往需要采用更宽走线、更稳定的回路结构和更明确的约束规则。</w:t>
      </w:r>
    </w:p>
    <w:p w14:paraId="2C14FBD8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从设计方法上看，规则设置的意义在于将人工经验转化为软件可检查的形式。设计者不仅依靠目视判断布线是否合理，还可以通过对象匹配、规则优先级和 DRC 检查验证 PCB 是否满足约束条件，这体现了 EDA 设计规范化的特点。</w:t>
      </w:r>
    </w:p>
    <w:p w14:paraId="3C0E5759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实验中常见问题及处理方法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118"/>
        <w:gridCol w:w="3118"/>
      </w:tblGrid>
      <w:tr w:rsidR="008756F2" w14:paraId="69343DAC" w14:textId="77777777">
        <w:trPr>
          <w:jc w:val="center"/>
        </w:trPr>
        <w:tc>
          <w:tcPr>
            <w:tcW w:w="2381" w:type="dxa"/>
          </w:tcPr>
          <w:p w14:paraId="0D39CEEC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常见问题</w:t>
            </w:r>
          </w:p>
        </w:tc>
        <w:tc>
          <w:tcPr>
            <w:tcW w:w="3118" w:type="dxa"/>
          </w:tcPr>
          <w:p w14:paraId="7DC3E230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原因分析</w:t>
            </w:r>
          </w:p>
        </w:tc>
        <w:tc>
          <w:tcPr>
            <w:tcW w:w="3118" w:type="dxa"/>
          </w:tcPr>
          <w:p w14:paraId="5EC93CF4" w14:textId="77777777" w:rsidR="008756F2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处理方法</w:t>
            </w:r>
          </w:p>
        </w:tc>
      </w:tr>
      <w:tr w:rsidR="008756F2" w14:paraId="1711098B" w14:textId="77777777">
        <w:trPr>
          <w:jc w:val="center"/>
        </w:trPr>
        <w:tc>
          <w:tcPr>
            <w:tcW w:w="2381" w:type="dxa"/>
          </w:tcPr>
          <w:p w14:paraId="142ED1F1" w14:textId="77777777" w:rsidR="008756F2" w:rsidRDefault="00000000">
            <w:pPr>
              <w:rPr>
                <w:rFonts w:hint="eastAsia"/>
              </w:rPr>
            </w:pPr>
            <w:r>
              <w:rPr>
                <w:sz w:val="20"/>
              </w:rPr>
              <w:t>原理图编译报错</w:t>
            </w:r>
          </w:p>
        </w:tc>
        <w:tc>
          <w:tcPr>
            <w:tcW w:w="3118" w:type="dxa"/>
          </w:tcPr>
          <w:p w14:paraId="6338D7F3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引脚未真正连接、网络节点遗漏、器件编号重复或封装未指定。</w:t>
            </w:r>
          </w:p>
        </w:tc>
        <w:tc>
          <w:tcPr>
            <w:tcW w:w="3118" w:type="dxa"/>
          </w:tcPr>
          <w:p w14:paraId="16C17779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检查节点吸附情况、Designator、封装名称及编译报错定位信息。</w:t>
            </w:r>
          </w:p>
        </w:tc>
      </w:tr>
      <w:tr w:rsidR="008756F2" w14:paraId="1E71FC60" w14:textId="77777777">
        <w:trPr>
          <w:jc w:val="center"/>
        </w:trPr>
        <w:tc>
          <w:tcPr>
            <w:tcW w:w="2381" w:type="dxa"/>
          </w:tcPr>
          <w:p w14:paraId="03A7CFE6" w14:textId="77777777" w:rsidR="008756F2" w:rsidRDefault="00000000">
            <w:pPr>
              <w:rPr>
                <w:rFonts w:hint="eastAsia"/>
              </w:rPr>
            </w:pPr>
            <w:r>
              <w:rPr>
                <w:sz w:val="20"/>
              </w:rPr>
              <w:t>更新到 PCB 后器件异常</w:t>
            </w:r>
          </w:p>
        </w:tc>
        <w:tc>
          <w:tcPr>
            <w:tcW w:w="3118" w:type="dxa"/>
          </w:tcPr>
          <w:p w14:paraId="57DF5916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原理图器件与封装名称不一致，或封装未正确关联。</w:t>
            </w:r>
          </w:p>
        </w:tc>
        <w:tc>
          <w:tcPr>
            <w:tcW w:w="3118" w:type="dxa"/>
          </w:tcPr>
          <w:p w14:paraId="2E69731D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在封装管理器中逐项核对封装映射，修改后重新 Update PCB。</w:t>
            </w:r>
          </w:p>
        </w:tc>
      </w:tr>
      <w:tr w:rsidR="008756F2" w14:paraId="3BD82CD5" w14:textId="77777777">
        <w:trPr>
          <w:jc w:val="center"/>
        </w:trPr>
        <w:tc>
          <w:tcPr>
            <w:tcW w:w="2381" w:type="dxa"/>
          </w:tcPr>
          <w:p w14:paraId="15EBA460" w14:textId="77777777" w:rsidR="008756F2" w:rsidRDefault="00000000">
            <w:pPr>
              <w:rPr>
                <w:rFonts w:hint="eastAsia"/>
              </w:rPr>
            </w:pPr>
            <w:r>
              <w:rPr>
                <w:sz w:val="20"/>
              </w:rPr>
              <w:t>布线困难或飞线较多</w:t>
            </w:r>
          </w:p>
        </w:tc>
        <w:tc>
          <w:tcPr>
            <w:tcW w:w="3118" w:type="dxa"/>
          </w:tcPr>
          <w:p w14:paraId="0C0DC4E1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布局顺序不合理，核心器件周边</w:t>
            </w:r>
            <w:r>
              <w:rPr>
                <w:sz w:val="20"/>
                <w:lang w:eastAsia="zh-CN"/>
              </w:rPr>
              <w:lastRenderedPageBreak/>
              <w:t>空间不足。</w:t>
            </w:r>
          </w:p>
        </w:tc>
        <w:tc>
          <w:tcPr>
            <w:tcW w:w="3118" w:type="dxa"/>
          </w:tcPr>
          <w:p w14:paraId="0746A297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先优化器件位置，再分层布线，</w:t>
            </w:r>
            <w:r>
              <w:rPr>
                <w:sz w:val="20"/>
                <w:lang w:eastAsia="zh-CN"/>
              </w:rPr>
              <w:lastRenderedPageBreak/>
              <w:t>必要时调整器件朝向。</w:t>
            </w:r>
          </w:p>
        </w:tc>
      </w:tr>
      <w:tr w:rsidR="008756F2" w14:paraId="5F086195" w14:textId="77777777">
        <w:trPr>
          <w:jc w:val="center"/>
        </w:trPr>
        <w:tc>
          <w:tcPr>
            <w:tcW w:w="2381" w:type="dxa"/>
          </w:tcPr>
          <w:p w14:paraId="6F3CC722" w14:textId="77777777" w:rsidR="008756F2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规则不生效</w:t>
            </w:r>
          </w:p>
        </w:tc>
        <w:tc>
          <w:tcPr>
            <w:tcW w:w="3118" w:type="dxa"/>
          </w:tcPr>
          <w:p w14:paraId="09B068CD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PWR 类对象匹配条件不正确，或规则优先级过低。</w:t>
            </w:r>
          </w:p>
        </w:tc>
        <w:tc>
          <w:tcPr>
            <w:tcW w:w="3118" w:type="dxa"/>
          </w:tcPr>
          <w:p w14:paraId="4FB14747" w14:textId="77777777" w:rsidR="008756F2" w:rsidRDefault="00000000">
            <w:pPr>
              <w:rPr>
                <w:rFonts w:hint="eastAsia"/>
              </w:rPr>
            </w:pPr>
            <w:r>
              <w:rPr>
                <w:sz w:val="20"/>
              </w:rPr>
              <w:t>检查 Net Class 设置与 Width 规则范围，并提高优先级。</w:t>
            </w:r>
          </w:p>
        </w:tc>
      </w:tr>
      <w:tr w:rsidR="008756F2" w14:paraId="3FC8EED5" w14:textId="77777777">
        <w:trPr>
          <w:jc w:val="center"/>
        </w:trPr>
        <w:tc>
          <w:tcPr>
            <w:tcW w:w="2381" w:type="dxa"/>
          </w:tcPr>
          <w:p w14:paraId="5F947575" w14:textId="77777777" w:rsidR="008756F2" w:rsidRDefault="00000000">
            <w:pPr>
              <w:rPr>
                <w:rFonts w:hint="eastAsia"/>
              </w:rPr>
            </w:pPr>
            <w:r>
              <w:rPr>
                <w:sz w:val="20"/>
              </w:rPr>
              <w:t>铺铜后出现问题</w:t>
            </w:r>
          </w:p>
        </w:tc>
        <w:tc>
          <w:tcPr>
            <w:tcW w:w="3118" w:type="dxa"/>
          </w:tcPr>
          <w:p w14:paraId="5D6AEBA9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铺铜网络选择错误、存在孤铜，或与其他对象间距不足。</w:t>
            </w:r>
          </w:p>
        </w:tc>
        <w:tc>
          <w:tcPr>
            <w:tcW w:w="3118" w:type="dxa"/>
          </w:tcPr>
          <w:p w14:paraId="69DF8A48" w14:textId="77777777" w:rsidR="008756F2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重新指定网络为 GND，执行 Repour，并结合 DRC 报告检查。</w:t>
            </w:r>
          </w:p>
        </w:tc>
      </w:tr>
    </w:tbl>
    <w:p w14:paraId="1A7F32D4" w14:textId="77777777" w:rsidR="008756F2" w:rsidRDefault="00000000">
      <w:pPr>
        <w:spacing w:before="100" w:after="100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五、实验总结</w:t>
      </w:r>
    </w:p>
    <w:p w14:paraId="1CCDB381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通过本次实验，我较系统地完成了从器件符号绘制、原理图连接、封装建立、封装关联到 PCB 布局布线、规则设置、铺铜与 DRC 检查的完整流程，对 Altium Designer 在电子设计自动化中的基本应用形成了更清晰的认识。</w:t>
      </w:r>
    </w:p>
    <w:p w14:paraId="1A6C1017" w14:textId="77777777" w:rsidR="008756F2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lang w:eastAsia="zh-CN"/>
        </w:rPr>
        <w:t>在实验过程中，我体会到原理图正确、封装准确、规则合理三者缺一不可。原理图阶段决定逻辑关系是否成立，封装阶段决定器件是否能够正确落板，而规则阶段则决定 PCB 是否满足工程上的可制造性与规范性要求。通过本次实验，为后续开展更复杂的电路设计与 PCB 实现积累了基础。</w:t>
      </w:r>
    </w:p>
    <w:sectPr w:rsidR="008756F2" w:rsidSect="00034616">
      <w:pgSz w:w="11906" w:h="16838"/>
      <w:pgMar w:top="1361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104906">
    <w:abstractNumId w:val="8"/>
  </w:num>
  <w:num w:numId="2" w16cid:durableId="1228880967">
    <w:abstractNumId w:val="6"/>
  </w:num>
  <w:num w:numId="3" w16cid:durableId="1279676837">
    <w:abstractNumId w:val="5"/>
  </w:num>
  <w:num w:numId="4" w16cid:durableId="1403791734">
    <w:abstractNumId w:val="4"/>
  </w:num>
  <w:num w:numId="5" w16cid:durableId="638649079">
    <w:abstractNumId w:val="7"/>
  </w:num>
  <w:num w:numId="6" w16cid:durableId="44836214">
    <w:abstractNumId w:val="3"/>
  </w:num>
  <w:num w:numId="7" w16cid:durableId="610018107">
    <w:abstractNumId w:val="2"/>
  </w:num>
  <w:num w:numId="8" w16cid:durableId="170803764">
    <w:abstractNumId w:val="1"/>
  </w:num>
  <w:num w:numId="9" w16cid:durableId="143165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3BB"/>
    <w:rsid w:val="00034616"/>
    <w:rsid w:val="0006063C"/>
    <w:rsid w:val="000F0A6C"/>
    <w:rsid w:val="0015074B"/>
    <w:rsid w:val="00151E86"/>
    <w:rsid w:val="0029639D"/>
    <w:rsid w:val="00326F90"/>
    <w:rsid w:val="003E3F57"/>
    <w:rsid w:val="005E1C79"/>
    <w:rsid w:val="008756F2"/>
    <w:rsid w:val="00914CD0"/>
    <w:rsid w:val="00AA1D8D"/>
    <w:rsid w:val="00B47730"/>
    <w:rsid w:val="00CB0664"/>
    <w:rsid w:val="00EB67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609C6"/>
  <w14:defaultImageDpi w14:val="300"/>
  <w15:docId w15:val="{ED9F161B-D0B0-4AE1-ACFF-F5906985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233 Yutai</cp:lastModifiedBy>
  <cp:revision>3</cp:revision>
  <dcterms:created xsi:type="dcterms:W3CDTF">2013-12-23T23:15:00Z</dcterms:created>
  <dcterms:modified xsi:type="dcterms:W3CDTF">2026-10-16T07:49:00Z</dcterms:modified>
  <cp:category/>
</cp:coreProperties>
</file>