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56E6" w14:textId="562A7AB8" w:rsidR="00C968D3" w:rsidRDefault="003E61F1" w:rsidP="006E712B">
      <w:pPr>
        <w:spacing w:line="1320" w:lineRule="exact"/>
        <w:rPr>
          <w:b/>
          <w:bCs/>
          <w:color w:val="752EB0" w:themeColor="accent2" w:themeShade="BF"/>
          <w:sz w:val="28"/>
          <w:szCs w:val="28"/>
        </w:rPr>
      </w:pPr>
      <w:bookmarkStart w:id="0" w:name="_Toc224846200"/>
      <w:r>
        <w:rPr>
          <w:b/>
          <w:bCs/>
          <w:noProof/>
          <w:color w:val="752EB0" w:themeColor="accent2" w:themeShade="BF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219204D" wp14:editId="17A5A39F">
            <wp:simplePos x="0" y="0"/>
            <wp:positionH relativeFrom="column">
              <wp:posOffset>-665480</wp:posOffset>
            </wp:positionH>
            <wp:positionV relativeFrom="page">
              <wp:posOffset>-2670168</wp:posOffset>
            </wp:positionV>
            <wp:extent cx="7568697" cy="13440929"/>
            <wp:effectExtent l="0" t="0" r="0" b="8890"/>
            <wp:wrapNone/>
            <wp:docPr id="8156305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30572" name="Picture 815630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697" cy="13440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858C4" w14:textId="03A3CF73" w:rsidR="003D70CC" w:rsidRDefault="003D70CC" w:rsidP="003D70CC">
      <w:pPr>
        <w:rPr>
          <w:b/>
          <w:bCs/>
          <w:color w:val="752EB0" w:themeColor="accent2" w:themeShade="BF"/>
          <w:sz w:val="40"/>
          <w:szCs w:val="40"/>
        </w:rPr>
      </w:pPr>
    </w:p>
    <w:p w14:paraId="08321B4B" w14:textId="77777777" w:rsidR="003D70CC" w:rsidRDefault="003D70CC" w:rsidP="003D70CC">
      <w:pPr>
        <w:rPr>
          <w:b/>
          <w:bCs/>
          <w:color w:val="752EB0" w:themeColor="accent2" w:themeShade="BF"/>
          <w:sz w:val="40"/>
          <w:szCs w:val="40"/>
        </w:rPr>
      </w:pPr>
    </w:p>
    <w:p w14:paraId="15646F7D" w14:textId="77777777" w:rsidR="003D70CC" w:rsidRDefault="003D70CC" w:rsidP="003D70CC">
      <w:pPr>
        <w:rPr>
          <w:b/>
          <w:bCs/>
          <w:color w:val="752EB0" w:themeColor="accent2" w:themeShade="BF"/>
          <w:sz w:val="40"/>
          <w:szCs w:val="40"/>
        </w:rPr>
      </w:pPr>
    </w:p>
    <w:p w14:paraId="1DBFBA4A" w14:textId="221B4490" w:rsidR="003D70CC" w:rsidRDefault="003D70CC" w:rsidP="003D70CC">
      <w:pPr>
        <w:rPr>
          <w:b/>
          <w:bCs/>
          <w:color w:val="752EB0" w:themeColor="accent2" w:themeShade="BF"/>
          <w:sz w:val="40"/>
          <w:szCs w:val="40"/>
        </w:rPr>
      </w:pPr>
    </w:p>
    <w:p w14:paraId="5974CA64" w14:textId="1BD6D2BB" w:rsidR="00F9019C" w:rsidRPr="00F9019C" w:rsidRDefault="00F9019C" w:rsidP="003D70CC">
      <w:pPr>
        <w:rPr>
          <w:b/>
          <w:bCs/>
          <w:color w:val="752EB0" w:themeColor="accent2" w:themeShade="BF"/>
          <w:sz w:val="36"/>
          <w:szCs w:val="36"/>
        </w:rPr>
      </w:pPr>
    </w:p>
    <w:p w14:paraId="4DFBA0B9" w14:textId="26639A15" w:rsidR="00FF294E" w:rsidRPr="003D70CC" w:rsidRDefault="00FF294E" w:rsidP="003C7849">
      <w:pPr>
        <w:spacing w:after="240"/>
        <w:rPr>
          <w:b/>
          <w:bCs/>
          <w:color w:val="752EB0" w:themeColor="accent2" w:themeShade="BF"/>
          <w:sz w:val="40"/>
          <w:szCs w:val="40"/>
        </w:rPr>
      </w:pPr>
      <w:r w:rsidRPr="000020E6">
        <w:rPr>
          <w:b/>
          <w:bCs/>
          <w:color w:val="752EB0" w:themeColor="accent2" w:themeShade="BF"/>
          <w:sz w:val="40"/>
          <w:szCs w:val="40"/>
        </w:rPr>
        <w:t>DECO7</w:t>
      </w:r>
      <w:r w:rsidR="003E61F1">
        <w:rPr>
          <w:b/>
          <w:bCs/>
          <w:color w:val="752EB0" w:themeColor="accent2" w:themeShade="BF"/>
          <w:sz w:val="40"/>
          <w:szCs w:val="40"/>
        </w:rPr>
        <w:t>230</w:t>
      </w:r>
      <w:r w:rsidR="003D70CC">
        <w:rPr>
          <w:b/>
          <w:bCs/>
          <w:color w:val="752EB0" w:themeColor="accent2" w:themeShade="BF"/>
          <w:sz w:val="40"/>
          <w:szCs w:val="40"/>
        </w:rPr>
        <w:t xml:space="preserve"> </w:t>
      </w:r>
    </w:p>
    <w:p w14:paraId="098343B5" w14:textId="12E042C5" w:rsidR="00244397" w:rsidRPr="00244397" w:rsidRDefault="00244397" w:rsidP="003C7849">
      <w:pPr>
        <w:spacing w:line="1320" w:lineRule="exact"/>
        <w:rPr>
          <w:rFonts w:ascii="Arial Black" w:hAnsi="Arial Black"/>
          <w:b/>
          <w:bCs/>
          <w:color w:val="19141A" w:themeColor="background2" w:themeShade="1A"/>
          <w:sz w:val="104"/>
          <w:szCs w:val="104"/>
        </w:rPr>
      </w:pPr>
      <w:r w:rsidRPr="00244397">
        <w:rPr>
          <w:rFonts w:ascii="Arial Black" w:hAnsi="Arial Black"/>
          <w:b/>
          <w:bCs/>
          <w:color w:val="19141A" w:themeColor="background2" w:themeShade="1A"/>
          <w:sz w:val="104"/>
          <w:szCs w:val="104"/>
        </w:rPr>
        <w:t>TESTING PLAN</w:t>
      </w:r>
    </w:p>
    <w:p w14:paraId="0D307092" w14:textId="7B9398AA" w:rsidR="00244397" w:rsidRPr="00244397" w:rsidRDefault="00244397" w:rsidP="003C7849">
      <w:pPr>
        <w:spacing w:line="1320" w:lineRule="exact"/>
        <w:rPr>
          <w:b/>
          <w:bCs/>
          <w:color w:val="19141A" w:themeColor="background2" w:themeShade="1A"/>
          <w:sz w:val="104"/>
          <w:szCs w:val="104"/>
        </w:rPr>
      </w:pPr>
      <w:r w:rsidRPr="00244397">
        <w:rPr>
          <w:rFonts w:ascii="Arial Black" w:hAnsi="Arial Black"/>
          <w:b/>
          <w:bCs/>
          <w:color w:val="19141A" w:themeColor="background2" w:themeShade="1A"/>
          <w:sz w:val="104"/>
          <w:szCs w:val="104"/>
        </w:rPr>
        <w:t>PROTOTYPE 01</w:t>
      </w:r>
    </w:p>
    <w:p w14:paraId="684CAC2A" w14:textId="6A998AF7" w:rsidR="000020E6" w:rsidRDefault="000020E6" w:rsidP="000020E6">
      <w:pPr>
        <w:rPr>
          <w:b/>
          <w:bCs/>
          <w:color w:val="752EB0" w:themeColor="accent2" w:themeShade="BF"/>
          <w:sz w:val="28"/>
          <w:szCs w:val="28"/>
        </w:rPr>
      </w:pPr>
    </w:p>
    <w:p w14:paraId="1D3EBBE9" w14:textId="5883D1D1" w:rsidR="000020E6" w:rsidRDefault="000020E6" w:rsidP="000020E6">
      <w:pPr>
        <w:rPr>
          <w:b/>
          <w:bCs/>
          <w:color w:val="752EB0" w:themeColor="accent2" w:themeShade="BF"/>
          <w:sz w:val="28"/>
          <w:szCs w:val="28"/>
        </w:rPr>
      </w:pPr>
    </w:p>
    <w:p w14:paraId="4F4A7E08" w14:textId="40E3E4E1" w:rsidR="003D70CC" w:rsidRDefault="003D70CC" w:rsidP="00244397">
      <w:pPr>
        <w:tabs>
          <w:tab w:val="left" w:pos="1982"/>
          <w:tab w:val="left" w:pos="2652"/>
        </w:tabs>
        <w:spacing w:after="240"/>
        <w:rPr>
          <w:b/>
          <w:bCs/>
          <w:color w:val="752EB0" w:themeColor="accent2" w:themeShade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5FC53B" wp14:editId="743313CB">
                <wp:simplePos x="0" y="0"/>
                <wp:positionH relativeFrom="column">
                  <wp:posOffset>0</wp:posOffset>
                </wp:positionH>
                <wp:positionV relativeFrom="paragraph">
                  <wp:posOffset>73577</wp:posOffset>
                </wp:positionV>
                <wp:extent cx="6146591" cy="4404"/>
                <wp:effectExtent l="0" t="0" r="26035" b="34290"/>
                <wp:wrapNone/>
                <wp:docPr id="74752537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6591" cy="440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333C74" id="Straight Connector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8pt" to="484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" strokecolor="#9b57d3 [3205]" strokeweight="1.5pt">
                <v:stroke joinstyle="miter"/>
              </v:line>
            </w:pict>
          </mc:Fallback>
        </mc:AlternateContent>
      </w:r>
      <w:r w:rsidR="00244397">
        <w:rPr>
          <w:b/>
          <w:bCs/>
          <w:color w:val="752EB0" w:themeColor="accent2" w:themeShade="BF"/>
          <w:sz w:val="28"/>
          <w:szCs w:val="28"/>
        </w:rPr>
        <w:tab/>
      </w:r>
      <w:r w:rsidR="00244397">
        <w:rPr>
          <w:b/>
          <w:bCs/>
          <w:color w:val="752EB0" w:themeColor="accent2" w:themeShade="BF"/>
          <w:sz w:val="28"/>
          <w:szCs w:val="28"/>
        </w:rPr>
        <w:tab/>
      </w:r>
    </w:p>
    <w:p w14:paraId="2AAF3AE8" w14:textId="2944C370" w:rsidR="006E712B" w:rsidRPr="00FF294E" w:rsidRDefault="007E7A2B" w:rsidP="006E712B">
      <w:pPr>
        <w:spacing w:after="240"/>
        <w:rPr>
          <w:b/>
          <w:bCs/>
          <w:color w:val="752EB0" w:themeColor="accent2" w:themeShade="BF"/>
          <w:sz w:val="28"/>
          <w:szCs w:val="28"/>
        </w:rPr>
      </w:pPr>
      <w:r>
        <w:rPr>
          <w:b/>
          <w:bCs/>
          <w:color w:val="752EB0" w:themeColor="accent2" w:themeShade="BF"/>
          <w:sz w:val="28"/>
          <w:szCs w:val="28"/>
        </w:rPr>
        <w:t>Brief</w:t>
      </w:r>
      <w:r w:rsidR="006E712B" w:rsidRPr="00FF294E">
        <w:rPr>
          <w:b/>
          <w:bCs/>
          <w:color w:val="752EB0" w:themeColor="accent2" w:themeShade="BF"/>
          <w:sz w:val="28"/>
          <w:szCs w:val="28"/>
        </w:rPr>
        <w:t>:</w:t>
      </w:r>
    </w:p>
    <w:p w14:paraId="510FE302" w14:textId="77777777" w:rsidR="00A12A40" w:rsidRDefault="006E712B" w:rsidP="006E712B">
      <w:pPr>
        <w:rPr>
          <w:i/>
          <w:iCs/>
          <w:color w:val="595959" w:themeColor="text1" w:themeTint="A6"/>
          <w:sz w:val="32"/>
          <w:szCs w:val="32"/>
        </w:rPr>
      </w:pPr>
      <w:r w:rsidRPr="00D677B1">
        <w:rPr>
          <w:i/>
          <w:iCs/>
          <w:color w:val="595959" w:themeColor="text1" w:themeTint="A6"/>
          <w:sz w:val="32"/>
          <w:szCs w:val="32"/>
        </w:rPr>
        <w:t>“</w:t>
      </w:r>
      <w:r w:rsidR="00A12A40" w:rsidRPr="00A12A40">
        <w:rPr>
          <w:i/>
          <w:iCs/>
          <w:color w:val="595959" w:themeColor="text1" w:themeTint="A6"/>
          <w:sz w:val="32"/>
          <w:szCs w:val="32"/>
        </w:rPr>
        <w:t xml:space="preserve">This project is a collaborative digital whiteboard app (like Miro or </w:t>
      </w:r>
      <w:proofErr w:type="spellStart"/>
      <w:r w:rsidR="00A12A40" w:rsidRPr="00A12A40">
        <w:rPr>
          <w:i/>
          <w:iCs/>
          <w:color w:val="595959" w:themeColor="text1" w:themeTint="A6"/>
          <w:sz w:val="32"/>
          <w:szCs w:val="32"/>
        </w:rPr>
        <w:t>FigJam</w:t>
      </w:r>
      <w:proofErr w:type="spellEnd"/>
      <w:r w:rsidR="00A12A40" w:rsidRPr="00A12A40">
        <w:rPr>
          <w:i/>
          <w:iCs/>
          <w:color w:val="595959" w:themeColor="text1" w:themeTint="A6"/>
          <w:sz w:val="32"/>
          <w:szCs w:val="32"/>
        </w:rPr>
        <w:t xml:space="preserve">) but using XR to let </w:t>
      </w:r>
      <w:proofErr w:type="gramStart"/>
      <w:r w:rsidR="00A12A40" w:rsidRPr="00A12A40">
        <w:rPr>
          <w:i/>
          <w:iCs/>
          <w:color w:val="595959" w:themeColor="text1" w:themeTint="A6"/>
          <w:sz w:val="32"/>
          <w:szCs w:val="32"/>
        </w:rPr>
        <w:t>users</w:t>
      </w:r>
      <w:proofErr w:type="gramEnd"/>
      <w:r w:rsidR="00A12A40" w:rsidRPr="00A12A40">
        <w:rPr>
          <w:i/>
          <w:iCs/>
          <w:color w:val="595959" w:themeColor="text1" w:themeTint="A6"/>
          <w:sz w:val="32"/>
          <w:szCs w:val="32"/>
        </w:rPr>
        <w:t xml:space="preserve"> step inside an infinite canvas, create and connect ideas with their hands, and move through their own thinking in 3D space rather than scrolling a flat screen. Users clap to create a note, then grab and pull threads between notes to build flowcharts, mind maps, or grouped sections.</w:t>
      </w:r>
    </w:p>
    <w:p w14:paraId="1DE2E944" w14:textId="77777777" w:rsidR="00A12A40" w:rsidRDefault="00A12A40" w:rsidP="006E712B">
      <w:pPr>
        <w:rPr>
          <w:i/>
          <w:iCs/>
          <w:color w:val="595959" w:themeColor="text1" w:themeTint="A6"/>
          <w:sz w:val="32"/>
          <w:szCs w:val="32"/>
        </w:rPr>
      </w:pPr>
    </w:p>
    <w:p w14:paraId="7CAE5BAB" w14:textId="69849206" w:rsidR="000020E6" w:rsidRPr="00D677B1" w:rsidRDefault="00A12A40" w:rsidP="006E712B">
      <w:pPr>
        <w:rPr>
          <w:i/>
          <w:iCs/>
          <w:color w:val="595959" w:themeColor="text1" w:themeTint="A6"/>
          <w:sz w:val="32"/>
          <w:szCs w:val="32"/>
        </w:rPr>
      </w:pPr>
      <w:r w:rsidRPr="00A12A40">
        <w:rPr>
          <w:i/>
          <w:iCs/>
          <w:color w:val="595959" w:themeColor="text1" w:themeTint="A6"/>
          <w:sz w:val="32"/>
          <w:szCs w:val="32"/>
        </w:rPr>
        <w:t>The concept aims to make structuring ideas feel physical and spatial rather than something you click and drag on a 2D board.</w:t>
      </w:r>
      <w:r>
        <w:rPr>
          <w:i/>
          <w:iCs/>
          <w:color w:val="595959" w:themeColor="text1" w:themeTint="A6"/>
          <w:sz w:val="32"/>
          <w:szCs w:val="32"/>
        </w:rPr>
        <w:t>”</w:t>
      </w:r>
    </w:p>
    <w:p w14:paraId="3890E27B" w14:textId="77777777" w:rsidR="000020E6" w:rsidRDefault="000020E6" w:rsidP="006E712B">
      <w:pPr>
        <w:rPr>
          <w:b/>
          <w:bCs/>
          <w:color w:val="595959" w:themeColor="text1" w:themeTint="A6"/>
          <w:sz w:val="24"/>
          <w:szCs w:val="24"/>
        </w:rPr>
      </w:pPr>
    </w:p>
    <w:p w14:paraId="7049A7DE" w14:textId="5E31775F" w:rsidR="00B444B6" w:rsidRDefault="00D677B1" w:rsidP="006E712B">
      <w:pPr>
        <w:rPr>
          <w:b/>
          <w:bCs/>
          <w:color w:val="595959" w:themeColor="text1" w:themeTint="A6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2C9F46" wp14:editId="2B97F42D">
                <wp:simplePos x="0" y="0"/>
                <wp:positionH relativeFrom="column">
                  <wp:posOffset>0</wp:posOffset>
                </wp:positionH>
                <wp:positionV relativeFrom="paragraph">
                  <wp:posOffset>86338</wp:posOffset>
                </wp:positionV>
                <wp:extent cx="6146591" cy="4404"/>
                <wp:effectExtent l="0" t="0" r="26035" b="34290"/>
                <wp:wrapNone/>
                <wp:docPr id="19232652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6591" cy="440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E5A510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8pt" to="484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" strokecolor="#9b57d3 [3205]" strokeweight="1.5pt">
                <v:stroke joinstyle="miter"/>
              </v:line>
            </w:pict>
          </mc:Fallback>
        </mc:AlternateContent>
      </w:r>
    </w:p>
    <w:p w14:paraId="7ADA5F75" w14:textId="5808A1BB" w:rsidR="00B444B6" w:rsidRDefault="00B444B6" w:rsidP="006E712B">
      <w:pPr>
        <w:rPr>
          <w:b/>
          <w:bCs/>
          <w:color w:val="595959" w:themeColor="text1" w:themeTint="A6"/>
          <w:sz w:val="24"/>
          <w:szCs w:val="24"/>
        </w:rPr>
      </w:pPr>
    </w:p>
    <w:p w14:paraId="3FB54C81" w14:textId="77777777" w:rsidR="00244397" w:rsidRDefault="00244397" w:rsidP="00107F08">
      <w:pPr>
        <w:spacing w:before="240" w:line="276" w:lineRule="auto"/>
        <w:rPr>
          <w:b/>
          <w:bCs/>
          <w:color w:val="595959" w:themeColor="text1" w:themeTint="A6"/>
          <w:sz w:val="24"/>
          <w:szCs w:val="24"/>
        </w:rPr>
      </w:pPr>
    </w:p>
    <w:p w14:paraId="3720C8DE" w14:textId="0B93C9E7" w:rsidR="00B533E2" w:rsidRDefault="00B444B6" w:rsidP="00107F08">
      <w:pPr>
        <w:spacing w:before="240" w:line="276" w:lineRule="auto"/>
        <w:rPr>
          <w:color w:val="595959" w:themeColor="text1" w:themeTint="A6"/>
          <w:sz w:val="24"/>
          <w:szCs w:val="24"/>
        </w:rPr>
      </w:pPr>
      <w:r w:rsidRPr="00B444B6">
        <w:rPr>
          <w:b/>
          <w:bCs/>
          <w:color w:val="595959" w:themeColor="text1" w:themeTint="A6"/>
          <w:sz w:val="24"/>
          <w:szCs w:val="24"/>
        </w:rPr>
        <w:t>Yutika Shindolkar</w:t>
      </w:r>
      <w:r w:rsidRPr="00B444B6">
        <w:rPr>
          <w:color w:val="595959" w:themeColor="text1" w:themeTint="A6"/>
          <w:sz w:val="24"/>
          <w:szCs w:val="24"/>
        </w:rPr>
        <w:t xml:space="preserve"> </w:t>
      </w:r>
      <w:r>
        <w:rPr>
          <w:color w:val="595959" w:themeColor="text1" w:themeTint="A6"/>
          <w:sz w:val="24"/>
          <w:szCs w:val="24"/>
        </w:rPr>
        <w:t>–</w:t>
      </w:r>
      <w:r w:rsidRPr="00B444B6">
        <w:rPr>
          <w:color w:val="595959" w:themeColor="text1" w:themeTint="A6"/>
          <w:sz w:val="24"/>
          <w:szCs w:val="24"/>
        </w:rPr>
        <w:t xml:space="preserve"> 49595916</w:t>
      </w:r>
    </w:p>
    <w:p w14:paraId="1B7201C1" w14:textId="43E15D42" w:rsidR="006E712B" w:rsidRPr="00DE4854" w:rsidRDefault="00B533E2" w:rsidP="00B533E2">
      <w:pPr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br w:type="page"/>
      </w:r>
    </w:p>
    <w:bookmarkEnd w:id="0"/>
    <w:p w14:paraId="26C953E7" w14:textId="65E28AF7" w:rsidR="00704AB8" w:rsidRPr="00ED1F5D" w:rsidRDefault="00736B16" w:rsidP="00307B39">
      <w:pPr>
        <w:pStyle w:val="Heading1"/>
        <w:spacing w:before="0" w:after="0" w:line="360" w:lineRule="auto"/>
        <w:rPr>
          <w:color w:val="752EB0" w:themeColor="accent2" w:themeShade="BF"/>
          <w:sz w:val="24"/>
          <w:szCs w:val="24"/>
        </w:rPr>
      </w:pPr>
      <w:r w:rsidRPr="00736B16">
        <w:rPr>
          <w:color w:val="752EB0" w:themeColor="accent2" w:themeShade="BF"/>
          <w:sz w:val="24"/>
          <w:szCs w:val="24"/>
        </w:rPr>
        <w:lastRenderedPageBreak/>
        <w:t>Testing Objective</w:t>
      </w:r>
    </w:p>
    <w:p w14:paraId="1A4FAFBE" w14:textId="7E15D753" w:rsidR="001047B9" w:rsidRPr="001047B9" w:rsidRDefault="00B61391" w:rsidP="001047B9">
      <w:pPr>
        <w:spacing w:after="240" w:line="276" w:lineRule="auto"/>
      </w:pPr>
      <w:r w:rsidRPr="001047B9">
        <w:t>From my above concept, I have identified the reusable-handle connection mechanic and the teleport-based presentation navigation as unvalidated aspects that need testing, since the Week 2 paper prototype only tested a single note-to-note connection and couldn't simulate real VR-scale movement or teleportation.</w:t>
      </w:r>
    </w:p>
    <w:p w14:paraId="7861527D" w14:textId="45991AA8" w:rsidR="00ED1F5D" w:rsidRPr="001047B9" w:rsidRDefault="00B61391" w:rsidP="00B61391">
      <w:pPr>
        <w:spacing w:line="276" w:lineRule="auto"/>
      </w:pPr>
      <w:r w:rsidRPr="001047B9">
        <w:t>This test aims to discover whether users can intuitively understand that a note's handle can be reused to make more than one connection, and whether teleporting along a chain of connected notes is comfortable and helps someone follow a guided walkthrough of the board.</w:t>
      </w:r>
    </w:p>
    <w:p w14:paraId="5BA2E779" w14:textId="077F896F" w:rsidR="00704AB8" w:rsidRPr="00ED1F5D" w:rsidRDefault="00736B16" w:rsidP="00ED1F5D">
      <w:pPr>
        <w:pStyle w:val="Heading1"/>
        <w:spacing w:after="0" w:line="360" w:lineRule="auto"/>
        <w:rPr>
          <w:color w:val="752EB0" w:themeColor="accent2" w:themeShade="BF"/>
          <w:sz w:val="24"/>
          <w:szCs w:val="24"/>
        </w:rPr>
      </w:pPr>
      <w:r w:rsidRPr="00736B16">
        <w:rPr>
          <w:color w:val="752EB0" w:themeColor="accent2" w:themeShade="BF"/>
          <w:sz w:val="24"/>
          <w:szCs w:val="24"/>
        </w:rPr>
        <w:t>Testing Methodologies</w:t>
      </w:r>
    </w:p>
    <w:p w14:paraId="75C04C72" w14:textId="71CAFFAC" w:rsidR="00B82564" w:rsidRPr="001047B9" w:rsidRDefault="001047B9" w:rsidP="007E7A2B">
      <w:pPr>
        <w:spacing w:after="240" w:line="276" w:lineRule="auto"/>
      </w:pPr>
      <w:r w:rsidRPr="001047B9">
        <w:t>This testing plan will use a task-based usability test to evaluate a digital prototype made in Unity. Participants complete specific tasks inside the VR prototype without guidance, while I observe and record their success, errors, and completion time, followed by a short debrief to gather qualitative feedback.</w:t>
      </w:r>
    </w:p>
    <w:p w14:paraId="265F6755" w14:textId="0FBEB350" w:rsidR="00704AB8" w:rsidRPr="00ED1F5D" w:rsidRDefault="0037128B" w:rsidP="00ED1F5D">
      <w:pPr>
        <w:pStyle w:val="Heading1"/>
        <w:spacing w:after="0" w:line="360" w:lineRule="auto"/>
        <w:rPr>
          <w:color w:val="752EB0" w:themeColor="accent2" w:themeShade="BF"/>
          <w:sz w:val="24"/>
          <w:szCs w:val="24"/>
        </w:rPr>
      </w:pPr>
      <w:bookmarkStart w:id="1" w:name="_i1px22odv8d5" w:colFirst="0" w:colLast="0"/>
      <w:bookmarkEnd w:id="1"/>
      <w:r w:rsidRPr="0037128B">
        <w:rPr>
          <w:color w:val="752EB0" w:themeColor="accent2" w:themeShade="BF"/>
          <w:sz w:val="24"/>
          <w:szCs w:val="24"/>
        </w:rPr>
        <w:t xml:space="preserve">Prototype </w:t>
      </w:r>
      <w:r w:rsidRPr="0037128B">
        <w:rPr>
          <w:color w:val="752EB0" w:themeColor="accent2" w:themeShade="BF"/>
          <w:sz w:val="24"/>
          <w:szCs w:val="24"/>
        </w:rPr>
        <w:t>Description/Requirements</w:t>
      </w:r>
    </w:p>
    <w:p w14:paraId="7E5723E4" w14:textId="0A3A30AA" w:rsidR="00235995" w:rsidRDefault="001047B9" w:rsidP="005B2A7D">
      <w:pPr>
        <w:spacing w:after="240" w:line="276" w:lineRule="auto"/>
        <w:rPr>
          <w:sz w:val="20"/>
          <w:szCs w:val="20"/>
        </w:rPr>
      </w:pPr>
      <w:r w:rsidRPr="001047B9">
        <w:rPr>
          <w:sz w:val="20"/>
          <w:szCs w:val="20"/>
        </w:rPr>
        <w:t>During the testing process, I will be observing and noting task success/failure, hesitation or confusion, and any help requested; timing each task from start to completion; asking participants to rate comfort (including any motion sickness) on a 1–5 scale immediately after the teleport task; and running a short semi-structured debrief afterward to gather what felt intuitive or unclear.</w:t>
      </w:r>
    </w:p>
    <w:p w14:paraId="3387E078" w14:textId="77777777" w:rsidR="005B2A7D" w:rsidRPr="00ED1F5D" w:rsidRDefault="005B2A7D" w:rsidP="005B2A7D">
      <w:pPr>
        <w:pStyle w:val="Heading1"/>
        <w:spacing w:after="0" w:line="360" w:lineRule="auto"/>
        <w:rPr>
          <w:color w:val="752EB0" w:themeColor="accent2" w:themeShade="BF"/>
          <w:sz w:val="24"/>
          <w:szCs w:val="24"/>
        </w:rPr>
      </w:pPr>
      <w:r w:rsidRPr="00736B16">
        <w:rPr>
          <w:color w:val="752EB0" w:themeColor="accent2" w:themeShade="BF"/>
          <w:sz w:val="24"/>
          <w:szCs w:val="24"/>
        </w:rPr>
        <w:t>Data Collection Method</w:t>
      </w:r>
    </w:p>
    <w:p w14:paraId="586AC28C" w14:textId="7569ACAA" w:rsidR="00235995" w:rsidRPr="00235995" w:rsidRDefault="005B2A7D" w:rsidP="005B2A7D">
      <w:pPr>
        <w:spacing w:after="240" w:line="276" w:lineRule="auto"/>
        <w:rPr>
          <w:sz w:val="20"/>
          <w:szCs w:val="20"/>
        </w:rPr>
      </w:pPr>
      <w:r w:rsidRPr="001047B9">
        <w:rPr>
          <w:sz w:val="20"/>
          <w:szCs w:val="20"/>
        </w:rPr>
        <w:t>During the testing process, I will be observing and noting task success/failure, hesitation or confusion, and any help requested; timing each task from start to completion; asking participants to rate comfort (including any motion sickness) on a 1–5 scale immediately after the teleport task; and running a short semi-structured debrief afterward to gather what felt intuitive or unclear.</w:t>
      </w:r>
    </w:p>
    <w:p w14:paraId="5E8CBB0C" w14:textId="7E96AFA5" w:rsidR="00926ED2" w:rsidRPr="00926ED2" w:rsidRDefault="00736B16" w:rsidP="00926ED2">
      <w:pPr>
        <w:pStyle w:val="Heading1"/>
        <w:spacing w:after="0" w:line="360" w:lineRule="auto"/>
        <w:rPr>
          <w:color w:val="752EB0" w:themeColor="accent2" w:themeShade="BF"/>
          <w:sz w:val="24"/>
          <w:szCs w:val="24"/>
        </w:rPr>
      </w:pPr>
      <w:r w:rsidRPr="00736B16">
        <w:rPr>
          <w:color w:val="752EB0" w:themeColor="accent2" w:themeShade="BF"/>
          <w:sz w:val="24"/>
          <w:szCs w:val="24"/>
        </w:rPr>
        <w:t>Testing Setup</w:t>
      </w:r>
    </w:p>
    <w:p w14:paraId="60819640" w14:textId="5130431D" w:rsidR="00751F2E" w:rsidRPr="00307B39" w:rsidRDefault="00751F2E" w:rsidP="00751F2E">
      <w:pPr>
        <w:pStyle w:val="Heading2"/>
        <w:spacing w:before="0" w:after="0" w:line="276" w:lineRule="auto"/>
        <w:rPr>
          <w:color w:val="19141A" w:themeColor="background2" w:themeShade="1A"/>
          <w:sz w:val="20"/>
          <w:szCs w:val="20"/>
        </w:rPr>
      </w:pPr>
      <w:r>
        <w:rPr>
          <w:color w:val="19141A" w:themeColor="background2" w:themeShade="1A"/>
          <w:sz w:val="20"/>
          <w:szCs w:val="20"/>
        </w:rPr>
        <w:t>4</w:t>
      </w:r>
      <w:r w:rsidRPr="00307B39">
        <w:rPr>
          <w:color w:val="19141A" w:themeColor="background2" w:themeShade="1A"/>
          <w:sz w:val="20"/>
          <w:szCs w:val="20"/>
        </w:rPr>
        <w:t xml:space="preserve">.1 </w:t>
      </w:r>
      <w:r w:rsidR="00736B16">
        <w:rPr>
          <w:color w:val="19141A" w:themeColor="background2" w:themeShade="1A"/>
          <w:sz w:val="20"/>
          <w:szCs w:val="20"/>
        </w:rPr>
        <w:t>Setup</w:t>
      </w:r>
    </w:p>
    <w:p w14:paraId="0D176DF8" w14:textId="4A9E9DD6" w:rsidR="00751F2E" w:rsidRDefault="00BA32DE" w:rsidP="007E7A2B">
      <w:pPr>
        <w:spacing w:after="240" w:line="276" w:lineRule="auto"/>
        <w:rPr>
          <w:sz w:val="20"/>
          <w:szCs w:val="20"/>
        </w:rPr>
      </w:pPr>
      <w:r w:rsidRPr="00BA32DE">
        <w:rPr>
          <w:sz w:val="20"/>
          <w:szCs w:val="20"/>
        </w:rPr>
        <w:t xml:space="preserve">Charge and pair the headset and controllers; launch the Unity prototype and confirm the scene resets to its starting state (two connected notes, one unconnected note further away); clear a safe play space of at least 2×2 </w:t>
      </w:r>
      <w:proofErr w:type="spellStart"/>
      <w:r w:rsidRPr="00BA32DE">
        <w:rPr>
          <w:sz w:val="20"/>
          <w:szCs w:val="20"/>
        </w:rPr>
        <w:t>metres</w:t>
      </w:r>
      <w:proofErr w:type="spellEnd"/>
      <w:r w:rsidRPr="00BA32DE">
        <w:rPr>
          <w:sz w:val="20"/>
          <w:szCs w:val="20"/>
        </w:rPr>
        <w:t>; prepare a consent/comfort form and a notes sheet with the task list and a timer ready; and do a quick personal run-through to confirm clap detection and teleport are both working before the participant arrives.</w:t>
      </w:r>
    </w:p>
    <w:p w14:paraId="647162DB" w14:textId="3916EFB3" w:rsidR="00BA32DE" w:rsidRPr="00307B39" w:rsidRDefault="00BA32DE" w:rsidP="00BA32DE">
      <w:pPr>
        <w:pStyle w:val="Heading2"/>
        <w:spacing w:before="0" w:after="0" w:line="276" w:lineRule="auto"/>
        <w:rPr>
          <w:color w:val="19141A" w:themeColor="background2" w:themeShade="1A"/>
          <w:sz w:val="20"/>
          <w:szCs w:val="20"/>
        </w:rPr>
      </w:pPr>
      <w:r>
        <w:rPr>
          <w:color w:val="19141A" w:themeColor="background2" w:themeShade="1A"/>
          <w:sz w:val="20"/>
          <w:szCs w:val="20"/>
        </w:rPr>
        <w:t>4</w:t>
      </w:r>
      <w:r w:rsidRPr="00307B39">
        <w:rPr>
          <w:color w:val="19141A" w:themeColor="background2" w:themeShade="1A"/>
          <w:sz w:val="20"/>
          <w:szCs w:val="20"/>
        </w:rPr>
        <w:t>.</w:t>
      </w:r>
      <w:r>
        <w:rPr>
          <w:color w:val="19141A" w:themeColor="background2" w:themeShade="1A"/>
          <w:sz w:val="20"/>
          <w:szCs w:val="20"/>
        </w:rPr>
        <w:t xml:space="preserve">2 </w:t>
      </w:r>
      <w:r w:rsidRPr="00BA32DE">
        <w:rPr>
          <w:color w:val="19141A" w:themeColor="background2" w:themeShade="1A"/>
          <w:sz w:val="20"/>
          <w:szCs w:val="20"/>
        </w:rPr>
        <w:t>Testing Process</w:t>
      </w:r>
    </w:p>
    <w:p w14:paraId="2F0B70E8" w14:textId="7E7E9E4D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Welcome the participant, explain this tests the prototype and not them, and get verbal consent to proceed and take notes. (1 minute)</w:t>
      </w:r>
    </w:p>
    <w:p w14:paraId="64F72E6C" w14:textId="77777777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Fit the headset and controllers, run a short comfort/calibration check, and confirm they can see and move within the play space. (2 minutes)</w:t>
      </w:r>
    </w:p>
    <w:p w14:paraId="79BCE3A3" w14:textId="77777777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Give the task without revealing how to do it: "You'll see a note already connected to another note. Create a new note, then connect the first note to your new note as well." (30 seconds)</w:t>
      </w:r>
    </w:p>
    <w:p w14:paraId="5E75CE76" w14:textId="77777777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Observe the attempt at note creation and forming a second connection from the same handle, without helping unless they're fully stuck. (3 minutes)</w:t>
      </w:r>
    </w:p>
    <w:p w14:paraId="687E7495" w14:textId="77777777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Ask them to teleport along the chain of connected notes to reach the third, farther note. (30 seconds)</w:t>
      </w:r>
    </w:p>
    <w:p w14:paraId="564B71A9" w14:textId="77777777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Observe the teleport attempt, noting hesitation, comfort, and whether the trigger is understood. (2 minutes)</w:t>
      </w:r>
    </w:p>
    <w:p w14:paraId="27545210" w14:textId="77777777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Immediately after, ask for a 1–5 comfort rating for the teleport movement. (30 seconds)</w:t>
      </w:r>
    </w:p>
    <w:p w14:paraId="68DCF857" w14:textId="77777777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Remove the headset and debrief: what felt intuitive, what was confusing, any suggestions. (3–4 minutes)</w:t>
      </w:r>
    </w:p>
    <w:p w14:paraId="6CEA55CE" w14:textId="00301B38" w:rsidR="00BA32DE" w:rsidRPr="00BA32DE" w:rsidRDefault="00BA32DE" w:rsidP="00BA32DE">
      <w:pPr>
        <w:pStyle w:val="ListParagraph"/>
        <w:numPr>
          <w:ilvl w:val="0"/>
          <w:numId w:val="9"/>
        </w:numPr>
        <w:spacing w:line="276" w:lineRule="auto"/>
        <w:ind w:left="284" w:hanging="284"/>
        <w:rPr>
          <w:sz w:val="20"/>
          <w:szCs w:val="20"/>
        </w:rPr>
      </w:pPr>
      <w:r w:rsidRPr="00BA32DE">
        <w:rPr>
          <w:sz w:val="20"/>
          <w:szCs w:val="20"/>
        </w:rPr>
        <w:t>Thank the participant and record final observations while fresh. (1 minute)</w:t>
      </w:r>
    </w:p>
    <w:p w14:paraId="59D5A6E0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7DFBBAD2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1C1160E7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026BB81D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2BD70B42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3628B2F6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3B6A0E69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176A72EE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2FCF998D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74F9DA5D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65B0CE62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1D9B555F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4B8B2750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4A952F1A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33362B58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1788F288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042CA0D4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7E19E1A4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0634AFE0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2EA777BD" w14:textId="77777777" w:rsidR="00A12A40" w:rsidRDefault="00A12A40" w:rsidP="00A12A40">
      <w:pPr>
        <w:spacing w:line="276" w:lineRule="auto"/>
        <w:rPr>
          <w:sz w:val="20"/>
          <w:szCs w:val="20"/>
        </w:rPr>
      </w:pPr>
    </w:p>
    <w:p w14:paraId="22451310" w14:textId="77777777" w:rsidR="00A12A40" w:rsidRPr="00A12A40" w:rsidRDefault="00A12A40" w:rsidP="00A12A40">
      <w:pPr>
        <w:spacing w:line="276" w:lineRule="auto"/>
        <w:rPr>
          <w:sz w:val="20"/>
          <w:szCs w:val="20"/>
        </w:rPr>
      </w:pPr>
    </w:p>
    <w:p w14:paraId="7FD71E85" w14:textId="517F992B" w:rsidR="007E7A2B" w:rsidRPr="00926ED2" w:rsidRDefault="007E7A2B" w:rsidP="007E7A2B">
      <w:pPr>
        <w:pStyle w:val="Heading1"/>
        <w:spacing w:after="0" w:line="360" w:lineRule="auto"/>
        <w:rPr>
          <w:color w:val="752EB0" w:themeColor="accent2" w:themeShade="BF"/>
          <w:sz w:val="24"/>
          <w:szCs w:val="24"/>
        </w:rPr>
      </w:pPr>
      <w:r w:rsidRPr="007E7A2B">
        <w:rPr>
          <w:color w:val="752EB0" w:themeColor="accent2" w:themeShade="BF"/>
          <w:sz w:val="24"/>
          <w:szCs w:val="24"/>
        </w:rPr>
        <w:t>Initial Testing Plan</w:t>
      </w:r>
    </w:p>
    <w:p w14:paraId="7ABABF9C" w14:textId="0465DF2D" w:rsidR="007E7A2B" w:rsidRPr="00307B39" w:rsidRDefault="007E7A2B" w:rsidP="007E7A2B">
      <w:pPr>
        <w:pStyle w:val="Heading2"/>
        <w:spacing w:before="0" w:after="0" w:line="276" w:lineRule="auto"/>
        <w:rPr>
          <w:color w:val="19141A" w:themeColor="background2" w:themeShade="1A"/>
          <w:sz w:val="20"/>
          <w:szCs w:val="20"/>
        </w:rPr>
      </w:pPr>
      <w:r>
        <w:rPr>
          <w:color w:val="19141A" w:themeColor="background2" w:themeShade="1A"/>
          <w:sz w:val="20"/>
          <w:szCs w:val="20"/>
        </w:rPr>
        <w:t>5</w:t>
      </w:r>
      <w:r w:rsidRPr="00307B39">
        <w:rPr>
          <w:color w:val="19141A" w:themeColor="background2" w:themeShade="1A"/>
          <w:sz w:val="20"/>
          <w:szCs w:val="20"/>
        </w:rPr>
        <w:t xml:space="preserve">.1 </w:t>
      </w:r>
      <w:r w:rsidRPr="007E7A2B">
        <w:rPr>
          <w:color w:val="19141A" w:themeColor="background2" w:themeShade="1A"/>
          <w:sz w:val="20"/>
          <w:szCs w:val="20"/>
        </w:rPr>
        <w:t>What to test</w:t>
      </w:r>
    </w:p>
    <w:p w14:paraId="7D06E5E5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after="30"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Whether the reusable, still-glowing handle successfully communicates that a note can support more than one connection.</w:t>
      </w:r>
    </w:p>
    <w:p w14:paraId="0CAE8B2A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after="30"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Whether the one-time onboarding hint is enough for users to remember the clap gesture across a longer session.</w:t>
      </w:r>
    </w:p>
    <w:p w14:paraId="1F1D7F3C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after="30"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Whether hand-tracking clapping feels meaningfully more comfortable than the controller-based version.</w:t>
      </w:r>
    </w:p>
    <w:p w14:paraId="49A6E462" w14:textId="77777777" w:rsidR="007E7A2B" w:rsidRDefault="007E7A2B" w:rsidP="007E7A2B">
      <w:pPr>
        <w:pStyle w:val="ListParagraph"/>
        <w:numPr>
          <w:ilvl w:val="0"/>
          <w:numId w:val="7"/>
        </w:numPr>
        <w:spacing w:after="120"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Previously untested parts of the concept: the mic-tilt-to-dictate flow, attaching images/video/documents to a note, grouping connected flows into labelled sections, and the teleport-along-connections presentation mode (Goal 3).</w:t>
      </w:r>
    </w:p>
    <w:p w14:paraId="39424547" w14:textId="7DEB8169" w:rsidR="007E7A2B" w:rsidRPr="00307B39" w:rsidRDefault="007E7A2B" w:rsidP="007E7A2B">
      <w:pPr>
        <w:pStyle w:val="Heading2"/>
        <w:spacing w:before="0" w:after="0" w:line="276" w:lineRule="auto"/>
        <w:rPr>
          <w:color w:val="19141A" w:themeColor="background2" w:themeShade="1A"/>
          <w:sz w:val="20"/>
          <w:szCs w:val="20"/>
        </w:rPr>
      </w:pPr>
      <w:r>
        <w:rPr>
          <w:color w:val="19141A" w:themeColor="background2" w:themeShade="1A"/>
          <w:sz w:val="20"/>
          <w:szCs w:val="20"/>
        </w:rPr>
        <w:t>5</w:t>
      </w:r>
      <w:r w:rsidRPr="00307B39">
        <w:rPr>
          <w:color w:val="19141A" w:themeColor="background2" w:themeShade="1A"/>
          <w:sz w:val="20"/>
          <w:szCs w:val="20"/>
        </w:rPr>
        <w:t>.</w:t>
      </w:r>
      <w:r>
        <w:rPr>
          <w:color w:val="19141A" w:themeColor="background2" w:themeShade="1A"/>
          <w:sz w:val="20"/>
          <w:szCs w:val="20"/>
        </w:rPr>
        <w:t>2</w:t>
      </w:r>
      <w:r w:rsidRPr="00307B39">
        <w:rPr>
          <w:color w:val="19141A" w:themeColor="background2" w:themeShade="1A"/>
          <w:sz w:val="20"/>
          <w:szCs w:val="20"/>
        </w:rPr>
        <w:t xml:space="preserve"> </w:t>
      </w:r>
      <w:r w:rsidRPr="007E7A2B">
        <w:rPr>
          <w:color w:val="19141A" w:themeColor="background2" w:themeShade="1A"/>
          <w:sz w:val="20"/>
          <w:szCs w:val="20"/>
        </w:rPr>
        <w:t>Assumptions</w:t>
      </w:r>
    </w:p>
    <w:p w14:paraId="25E66155" w14:textId="04ECEE0E" w:rsidR="007E7A2B" w:rsidRPr="007E7A2B" w:rsidRDefault="00075003" w:rsidP="007E7A2B">
      <w:pPr>
        <w:pStyle w:val="ListParagraph"/>
        <w:numPr>
          <w:ilvl w:val="0"/>
          <w:numId w:val="7"/>
        </w:numPr>
        <w:spacing w:after="30" w:line="276" w:lineRule="auto"/>
        <w:ind w:left="284" w:hanging="284"/>
        <w:rPr>
          <w:sz w:val="20"/>
          <w:szCs w:val="20"/>
        </w:rPr>
      </w:pPr>
      <w:r>
        <w:rPr>
          <w:sz w:val="20"/>
          <w:szCs w:val="20"/>
        </w:rPr>
        <w:t xml:space="preserve">Users will </w:t>
      </w:r>
      <w:r w:rsidR="007E7A2B" w:rsidRPr="007E7A2B">
        <w:rPr>
          <w:sz w:val="20"/>
          <w:szCs w:val="20"/>
        </w:rPr>
        <w:t>notice a still-glowing handle and understand it can be pulled again to start another connection.</w:t>
      </w:r>
    </w:p>
    <w:p w14:paraId="1230D093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after="30"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A single first-use onboarding hint is enough to build the clap habit without a persistent reminder.</w:t>
      </w:r>
    </w:p>
    <w:p w14:paraId="75BE50F2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after="30"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Hand-tracking will feel more natural for clapping than gripping controllers.</w:t>
      </w:r>
    </w:p>
    <w:p w14:paraId="5FBFEE99" w14:textId="213440F0" w:rsidR="007E7A2B" w:rsidRPr="007E7A2B" w:rsidRDefault="007E7A2B" w:rsidP="007E7A2B">
      <w:pPr>
        <w:pStyle w:val="ListParagraph"/>
        <w:numPr>
          <w:ilvl w:val="0"/>
          <w:numId w:val="7"/>
        </w:numPr>
        <w:spacing w:after="240"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Grouping flows into labelled sections will help users navigate a large infinite canvas without feeling lost.</w:t>
      </w:r>
    </w:p>
    <w:p w14:paraId="431923AD" w14:textId="58370B8D" w:rsidR="007E7A2B" w:rsidRPr="00307B39" w:rsidRDefault="007E7A2B" w:rsidP="007E7A2B">
      <w:pPr>
        <w:pStyle w:val="Heading2"/>
        <w:spacing w:before="0" w:after="0" w:line="276" w:lineRule="auto"/>
        <w:rPr>
          <w:color w:val="19141A" w:themeColor="background2" w:themeShade="1A"/>
          <w:sz w:val="20"/>
          <w:szCs w:val="20"/>
        </w:rPr>
      </w:pPr>
      <w:r>
        <w:rPr>
          <w:color w:val="19141A" w:themeColor="background2" w:themeShade="1A"/>
          <w:sz w:val="20"/>
          <w:szCs w:val="20"/>
        </w:rPr>
        <w:t>5</w:t>
      </w:r>
      <w:r w:rsidRPr="00307B39">
        <w:rPr>
          <w:color w:val="19141A" w:themeColor="background2" w:themeShade="1A"/>
          <w:sz w:val="20"/>
          <w:szCs w:val="20"/>
        </w:rPr>
        <w:t>.</w:t>
      </w:r>
      <w:r>
        <w:rPr>
          <w:color w:val="19141A" w:themeColor="background2" w:themeShade="1A"/>
          <w:sz w:val="20"/>
          <w:szCs w:val="20"/>
        </w:rPr>
        <w:t>3</w:t>
      </w:r>
      <w:r w:rsidRPr="00307B39">
        <w:rPr>
          <w:color w:val="19141A" w:themeColor="background2" w:themeShade="1A"/>
          <w:sz w:val="20"/>
          <w:szCs w:val="20"/>
        </w:rPr>
        <w:t xml:space="preserve"> </w:t>
      </w:r>
      <w:r w:rsidRPr="007E7A2B">
        <w:rPr>
          <w:color w:val="19141A" w:themeColor="background2" w:themeShade="1A"/>
          <w:sz w:val="20"/>
          <w:szCs w:val="20"/>
        </w:rPr>
        <w:t>Data to collect</w:t>
      </w:r>
    </w:p>
    <w:p w14:paraId="7A656C97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Task success rate for connecting a single note to two or more other notes without guidance.</w:t>
      </w:r>
    </w:p>
    <w:p w14:paraId="2003E993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Clap success rate later in a session, after the onboarding hint has faded, to check the habit has formed.</w:t>
      </w:r>
    </w:p>
    <w:p w14:paraId="512464AC" w14:textId="77777777" w:rsidR="007E7A2B" w:rsidRPr="007E7A2B" w:rsidRDefault="007E7A2B" w:rsidP="007E7A2B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sz w:val="20"/>
          <w:szCs w:val="20"/>
        </w:rPr>
      </w:pPr>
      <w:r w:rsidRPr="007E7A2B">
        <w:rPr>
          <w:sz w:val="20"/>
          <w:szCs w:val="20"/>
        </w:rPr>
        <w:t>Comparative comfort/ease ratings for controller-based clapping versus hand-tracking clapping.</w:t>
      </w:r>
    </w:p>
    <w:p w14:paraId="07A0AE42" w14:textId="2E933B59" w:rsidR="00731865" w:rsidRPr="004B7934" w:rsidRDefault="007E7A2B" w:rsidP="00541CCB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sz w:val="20"/>
          <w:szCs w:val="20"/>
        </w:rPr>
      </w:pPr>
      <w:r w:rsidRPr="004B7934">
        <w:rPr>
          <w:sz w:val="20"/>
          <w:szCs w:val="20"/>
        </w:rPr>
        <w:t>Task success rate and qualitative feedback for dictation, attaching media, grouping into sections, and the teleport presentation walkthrough.</w:t>
      </w:r>
    </w:p>
    <w:sectPr w:rsidR="00731865" w:rsidRPr="004B7934" w:rsidSect="00B444B6">
      <w:headerReference w:type="default" r:id="rId9"/>
      <w:pgSz w:w="11906" w:h="16838" w:code="9"/>
      <w:pgMar w:top="1440" w:right="1077" w:bottom="907" w:left="1077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72C8D" w14:textId="77777777" w:rsidR="00B53AD8" w:rsidRDefault="00B53AD8" w:rsidP="00D01943">
      <w:r>
        <w:separator/>
      </w:r>
    </w:p>
  </w:endnote>
  <w:endnote w:type="continuationSeparator" w:id="0">
    <w:p w14:paraId="3B5E16CF" w14:textId="77777777" w:rsidR="00B53AD8" w:rsidRDefault="00B53AD8" w:rsidP="00D01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68680" w14:textId="77777777" w:rsidR="00B53AD8" w:rsidRDefault="00B53AD8" w:rsidP="00D01943">
      <w:r>
        <w:separator/>
      </w:r>
    </w:p>
  </w:footnote>
  <w:footnote w:type="continuationSeparator" w:id="0">
    <w:p w14:paraId="2261DC33" w14:textId="77777777" w:rsidR="00B53AD8" w:rsidRDefault="00B53AD8" w:rsidP="00D01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C54F" w14:textId="03E51F4A" w:rsidR="00ED5ED5" w:rsidRDefault="00A12A40" w:rsidP="000B58C2">
    <w:pPr>
      <w:pStyle w:val="Header"/>
      <w:jc w:val="both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A48A29F" wp14:editId="38E7CD3F">
              <wp:simplePos x="0" y="0"/>
              <wp:positionH relativeFrom="column">
                <wp:posOffset>-99695</wp:posOffset>
              </wp:positionH>
              <wp:positionV relativeFrom="margin">
                <wp:posOffset>-488950</wp:posOffset>
              </wp:positionV>
              <wp:extent cx="2095500" cy="1404620"/>
              <wp:effectExtent l="0" t="0" r="0" b="1270"/>
              <wp:wrapNone/>
              <wp:docPr id="7109260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55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AE978E" w14:textId="4A984908" w:rsidR="00ED5ED5" w:rsidRPr="000B58C2" w:rsidRDefault="00A12A40" w:rsidP="00ED5ED5">
                          <w:pPr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t>Testing Plan – Prototype 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A48A2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7.85pt;margin-top:-38.5pt;width:16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" filled="f" stroked="f">
              <v:textbox style="mso-fit-shape-to-text:t">
                <w:txbxContent>
                  <w:p w14:paraId="29AE978E" w14:textId="4A984908" w:rsidR="00ED5ED5" w:rsidRPr="000B58C2" w:rsidRDefault="00A12A40" w:rsidP="00ED5ED5">
                    <w:pPr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</w:rPr>
                      <w:t>Testing Plan – Prototype 01</w:t>
                    </w:r>
                  </w:p>
                </w:txbxContent>
              </v:textbox>
              <w10:wrap anchory="margin"/>
            </v:shape>
          </w:pict>
        </mc:Fallback>
      </mc:AlternateContent>
    </w:r>
    <w:r w:rsidR="00DE4854">
      <w:rPr>
        <w:noProof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24CE8A6D" wp14:editId="3EA82924">
              <wp:simplePos x="0" y="0"/>
              <wp:positionH relativeFrom="column">
                <wp:posOffset>4367602</wp:posOffset>
              </wp:positionH>
              <wp:positionV relativeFrom="margin">
                <wp:posOffset>-488950</wp:posOffset>
              </wp:positionV>
              <wp:extent cx="1865369" cy="1404620"/>
              <wp:effectExtent l="0" t="0" r="0" b="1270"/>
              <wp:wrapNone/>
              <wp:docPr id="205489243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5369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5C42EE" w14:textId="4C622975" w:rsidR="00DE4854" w:rsidRPr="00DE4854" w:rsidRDefault="00DE4854" w:rsidP="00DE4854">
                          <w:pPr>
                            <w:jc w:val="right"/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DE485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Yutika Shindolkar - </w:t>
                          </w:r>
                          <w:r w:rsidRPr="00DE4854"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t>49595916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4CE8A6D" id="_x0000_s1027" type="#_x0000_t202" style="position:absolute;left:0;text-align:left;margin-left:343.9pt;margin-top:-38.5pt;width:146.9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" filled="f" stroked="f">
              <v:textbox style="mso-fit-shape-to-text:t">
                <w:txbxContent>
                  <w:p w14:paraId="585C42EE" w14:textId="4C622975" w:rsidR="00DE4854" w:rsidRPr="00DE4854" w:rsidRDefault="00DE4854" w:rsidP="00DE4854">
                    <w:pPr>
                      <w:jc w:val="right"/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</w:rPr>
                    </w:pPr>
                    <w:r w:rsidRPr="00DE4854">
                      <w:rPr>
                        <w:color w:val="595959" w:themeColor="text1" w:themeTint="A6"/>
                        <w:sz w:val="20"/>
                        <w:szCs w:val="20"/>
                      </w:rPr>
                      <w:t xml:space="preserve">Yutika Shindolkar - </w:t>
                    </w:r>
                    <w:r w:rsidRPr="00DE4854">
                      <w:rPr>
                        <w:b/>
                        <w:bCs/>
                        <w:color w:val="595959" w:themeColor="text1" w:themeTint="A6"/>
                        <w:sz w:val="20"/>
                        <w:szCs w:val="20"/>
                      </w:rPr>
                      <w:t>49595916</w:t>
                    </w:r>
                  </w:p>
                </w:txbxContent>
              </v:textbox>
              <w10:wrap anchory="margin"/>
            </v:shape>
          </w:pict>
        </mc:Fallback>
      </mc:AlternateContent>
    </w:r>
    <w:r w:rsidR="002D351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751C25" wp14:editId="47BBA1C7">
              <wp:simplePos x="0" y="0"/>
              <wp:positionH relativeFrom="column">
                <wp:posOffset>-989</wp:posOffset>
              </wp:positionH>
              <wp:positionV relativeFrom="paragraph">
                <wp:posOffset>221117</wp:posOffset>
              </wp:positionV>
              <wp:extent cx="6146591" cy="4404"/>
              <wp:effectExtent l="0" t="0" r="26035" b="34290"/>
              <wp:wrapNone/>
              <wp:docPr id="2226533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6591" cy="4404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C6C5A3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17.4pt" to="483.9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" strokecolor="#9b57d3 [3205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7204"/>
    <w:multiLevelType w:val="hybridMultilevel"/>
    <w:tmpl w:val="2A5C8ECA"/>
    <w:lvl w:ilvl="0" w:tplc="8B8E6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52EB0" w:themeColor="accent2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3092D"/>
    <w:multiLevelType w:val="hybridMultilevel"/>
    <w:tmpl w:val="4CEA1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872A6"/>
    <w:multiLevelType w:val="hybridMultilevel"/>
    <w:tmpl w:val="37066B40"/>
    <w:lvl w:ilvl="0" w:tplc="FAFC5948">
      <w:start w:val="1"/>
      <w:numFmt w:val="bullet"/>
      <w:lvlText w:val="●"/>
      <w:lvlJc w:val="left"/>
      <w:pPr>
        <w:ind w:left="720" w:hanging="360"/>
      </w:pPr>
    </w:lvl>
    <w:lvl w:ilvl="1" w:tplc="9AFAFCF0">
      <w:start w:val="1"/>
      <w:numFmt w:val="bullet"/>
      <w:lvlText w:val="○"/>
      <w:lvlJc w:val="left"/>
      <w:pPr>
        <w:ind w:left="1440" w:hanging="360"/>
      </w:pPr>
    </w:lvl>
    <w:lvl w:ilvl="2" w:tplc="5016B5FC">
      <w:start w:val="1"/>
      <w:numFmt w:val="bullet"/>
      <w:lvlText w:val="■"/>
      <w:lvlJc w:val="left"/>
      <w:pPr>
        <w:ind w:left="2160" w:hanging="360"/>
      </w:pPr>
    </w:lvl>
    <w:lvl w:ilvl="3" w:tplc="38C68AD0">
      <w:start w:val="1"/>
      <w:numFmt w:val="bullet"/>
      <w:lvlText w:val="●"/>
      <w:lvlJc w:val="left"/>
      <w:pPr>
        <w:ind w:left="2880" w:hanging="360"/>
      </w:pPr>
    </w:lvl>
    <w:lvl w:ilvl="4" w:tplc="F3105AFE">
      <w:start w:val="1"/>
      <w:numFmt w:val="bullet"/>
      <w:lvlText w:val="○"/>
      <w:lvlJc w:val="left"/>
      <w:pPr>
        <w:ind w:left="3600" w:hanging="360"/>
      </w:pPr>
    </w:lvl>
    <w:lvl w:ilvl="5" w:tplc="373C60D8">
      <w:start w:val="1"/>
      <w:numFmt w:val="bullet"/>
      <w:lvlText w:val="■"/>
      <w:lvlJc w:val="left"/>
      <w:pPr>
        <w:ind w:left="4320" w:hanging="360"/>
      </w:pPr>
    </w:lvl>
    <w:lvl w:ilvl="6" w:tplc="A4F85C9A">
      <w:start w:val="1"/>
      <w:numFmt w:val="bullet"/>
      <w:lvlText w:val="●"/>
      <w:lvlJc w:val="left"/>
      <w:pPr>
        <w:ind w:left="5040" w:hanging="360"/>
      </w:pPr>
    </w:lvl>
    <w:lvl w:ilvl="7" w:tplc="00B45E0E">
      <w:start w:val="1"/>
      <w:numFmt w:val="bullet"/>
      <w:lvlText w:val="●"/>
      <w:lvlJc w:val="left"/>
      <w:pPr>
        <w:ind w:left="5760" w:hanging="360"/>
      </w:pPr>
    </w:lvl>
    <w:lvl w:ilvl="8" w:tplc="BE601E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BF4256D"/>
    <w:multiLevelType w:val="hybridMultilevel"/>
    <w:tmpl w:val="DB38B064"/>
    <w:lvl w:ilvl="0" w:tplc="8B8E6524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752EB0" w:themeColor="accent2" w:themeShade="BF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5AF709F2"/>
    <w:multiLevelType w:val="hybridMultilevel"/>
    <w:tmpl w:val="32BA7786"/>
    <w:lvl w:ilvl="0" w:tplc="09E2883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CE79DB"/>
    <w:multiLevelType w:val="hybridMultilevel"/>
    <w:tmpl w:val="0E925A26"/>
    <w:lvl w:ilvl="0" w:tplc="B6BCCD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C9EC1B2A">
      <w:numFmt w:val="decimal"/>
      <w:lvlText w:val=""/>
      <w:lvlJc w:val="left"/>
    </w:lvl>
    <w:lvl w:ilvl="2" w:tplc="9738BF78">
      <w:numFmt w:val="decimal"/>
      <w:lvlText w:val=""/>
      <w:lvlJc w:val="left"/>
    </w:lvl>
    <w:lvl w:ilvl="3" w:tplc="D1B0DDF4">
      <w:numFmt w:val="decimal"/>
      <w:lvlText w:val=""/>
      <w:lvlJc w:val="left"/>
    </w:lvl>
    <w:lvl w:ilvl="4" w:tplc="63EA7C62">
      <w:numFmt w:val="decimal"/>
      <w:lvlText w:val=""/>
      <w:lvlJc w:val="left"/>
    </w:lvl>
    <w:lvl w:ilvl="5" w:tplc="61F8BE14">
      <w:numFmt w:val="decimal"/>
      <w:lvlText w:val=""/>
      <w:lvlJc w:val="left"/>
    </w:lvl>
    <w:lvl w:ilvl="6" w:tplc="971203C0">
      <w:numFmt w:val="decimal"/>
      <w:lvlText w:val=""/>
      <w:lvlJc w:val="left"/>
    </w:lvl>
    <w:lvl w:ilvl="7" w:tplc="17A8F6AE">
      <w:numFmt w:val="decimal"/>
      <w:lvlText w:val=""/>
      <w:lvlJc w:val="left"/>
    </w:lvl>
    <w:lvl w:ilvl="8" w:tplc="05920152">
      <w:numFmt w:val="decimal"/>
      <w:lvlText w:val=""/>
      <w:lvlJc w:val="left"/>
    </w:lvl>
  </w:abstractNum>
  <w:abstractNum w:abstractNumId="6" w15:restartNumberingAfterBreak="0">
    <w:nsid w:val="5EAD5337"/>
    <w:multiLevelType w:val="hybridMultilevel"/>
    <w:tmpl w:val="72CC99AA"/>
    <w:lvl w:ilvl="0" w:tplc="8B8E6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52EB0" w:themeColor="accent2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540DC"/>
    <w:multiLevelType w:val="hybridMultilevel"/>
    <w:tmpl w:val="0B923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9345B"/>
    <w:multiLevelType w:val="hybridMultilevel"/>
    <w:tmpl w:val="65B07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D02B3"/>
    <w:multiLevelType w:val="hybridMultilevel"/>
    <w:tmpl w:val="7CCC22EA"/>
    <w:lvl w:ilvl="0" w:tplc="8B8E6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52EB0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805440">
    <w:abstractNumId w:val="2"/>
    <w:lvlOverride w:ilvl="0">
      <w:startOverride w:val="1"/>
    </w:lvlOverride>
  </w:num>
  <w:num w:numId="2" w16cid:durableId="532184545">
    <w:abstractNumId w:val="4"/>
  </w:num>
  <w:num w:numId="3" w16cid:durableId="512770551">
    <w:abstractNumId w:val="8"/>
  </w:num>
  <w:num w:numId="4" w16cid:durableId="1034381030">
    <w:abstractNumId w:val="7"/>
  </w:num>
  <w:num w:numId="5" w16cid:durableId="767893455">
    <w:abstractNumId w:val="0"/>
  </w:num>
  <w:num w:numId="6" w16cid:durableId="806122319">
    <w:abstractNumId w:val="6"/>
  </w:num>
  <w:num w:numId="7" w16cid:durableId="2123726060">
    <w:abstractNumId w:val="3"/>
  </w:num>
  <w:num w:numId="8" w16cid:durableId="1264146641">
    <w:abstractNumId w:val="1"/>
  </w:num>
  <w:num w:numId="9" w16cid:durableId="1090006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865"/>
    <w:rsid w:val="000020E6"/>
    <w:rsid w:val="00007477"/>
    <w:rsid w:val="00025C6E"/>
    <w:rsid w:val="00074829"/>
    <w:rsid w:val="00075003"/>
    <w:rsid w:val="00082DD8"/>
    <w:rsid w:val="00087ED7"/>
    <w:rsid w:val="00090D68"/>
    <w:rsid w:val="000B58C2"/>
    <w:rsid w:val="000C72B8"/>
    <w:rsid w:val="001047B9"/>
    <w:rsid w:val="00107F08"/>
    <w:rsid w:val="001670D9"/>
    <w:rsid w:val="00193DED"/>
    <w:rsid w:val="001A14A2"/>
    <w:rsid w:val="001B023C"/>
    <w:rsid w:val="001C5201"/>
    <w:rsid w:val="001E7D36"/>
    <w:rsid w:val="002064A1"/>
    <w:rsid w:val="00235995"/>
    <w:rsid w:val="00244397"/>
    <w:rsid w:val="0026258C"/>
    <w:rsid w:val="00262AE0"/>
    <w:rsid w:val="00293CED"/>
    <w:rsid w:val="002B5296"/>
    <w:rsid w:val="002C74C1"/>
    <w:rsid w:val="002D351F"/>
    <w:rsid w:val="00307B39"/>
    <w:rsid w:val="00334686"/>
    <w:rsid w:val="0034330F"/>
    <w:rsid w:val="0037128B"/>
    <w:rsid w:val="003942A4"/>
    <w:rsid w:val="003C7849"/>
    <w:rsid w:val="003D70CC"/>
    <w:rsid w:val="003E61F1"/>
    <w:rsid w:val="00417AB0"/>
    <w:rsid w:val="00417C79"/>
    <w:rsid w:val="00421AC8"/>
    <w:rsid w:val="00490493"/>
    <w:rsid w:val="0049223D"/>
    <w:rsid w:val="004A03E9"/>
    <w:rsid w:val="004A566D"/>
    <w:rsid w:val="004B7934"/>
    <w:rsid w:val="005045C6"/>
    <w:rsid w:val="00571DBB"/>
    <w:rsid w:val="0058734C"/>
    <w:rsid w:val="00591BC2"/>
    <w:rsid w:val="005B2A7D"/>
    <w:rsid w:val="005B7F0F"/>
    <w:rsid w:val="005D4CED"/>
    <w:rsid w:val="00602991"/>
    <w:rsid w:val="0061450D"/>
    <w:rsid w:val="006469DC"/>
    <w:rsid w:val="006852A2"/>
    <w:rsid w:val="006A0628"/>
    <w:rsid w:val="006E712B"/>
    <w:rsid w:val="00704AB8"/>
    <w:rsid w:val="007150B0"/>
    <w:rsid w:val="00731865"/>
    <w:rsid w:val="00736B16"/>
    <w:rsid w:val="00751F2E"/>
    <w:rsid w:val="00773919"/>
    <w:rsid w:val="007E7A2B"/>
    <w:rsid w:val="007F0AC1"/>
    <w:rsid w:val="00810824"/>
    <w:rsid w:val="008205D5"/>
    <w:rsid w:val="00836436"/>
    <w:rsid w:val="0085228D"/>
    <w:rsid w:val="00856CD3"/>
    <w:rsid w:val="008D7128"/>
    <w:rsid w:val="00922F16"/>
    <w:rsid w:val="00926ED2"/>
    <w:rsid w:val="009631A3"/>
    <w:rsid w:val="009665F0"/>
    <w:rsid w:val="0098510A"/>
    <w:rsid w:val="009F11F5"/>
    <w:rsid w:val="009F3162"/>
    <w:rsid w:val="009F4A50"/>
    <w:rsid w:val="00A12A40"/>
    <w:rsid w:val="00A60BC3"/>
    <w:rsid w:val="00A66F31"/>
    <w:rsid w:val="00A811FD"/>
    <w:rsid w:val="00AB32FE"/>
    <w:rsid w:val="00AD1FC0"/>
    <w:rsid w:val="00AF3C10"/>
    <w:rsid w:val="00AF4E2F"/>
    <w:rsid w:val="00B444B6"/>
    <w:rsid w:val="00B533E2"/>
    <w:rsid w:val="00B53AD8"/>
    <w:rsid w:val="00B61391"/>
    <w:rsid w:val="00B82564"/>
    <w:rsid w:val="00BA32DE"/>
    <w:rsid w:val="00BF5F85"/>
    <w:rsid w:val="00C04986"/>
    <w:rsid w:val="00C10C99"/>
    <w:rsid w:val="00C16CDC"/>
    <w:rsid w:val="00C80CE6"/>
    <w:rsid w:val="00C968D3"/>
    <w:rsid w:val="00CB0BDA"/>
    <w:rsid w:val="00CE29F1"/>
    <w:rsid w:val="00CE2CDF"/>
    <w:rsid w:val="00CE62CC"/>
    <w:rsid w:val="00D01943"/>
    <w:rsid w:val="00D4707E"/>
    <w:rsid w:val="00D677B1"/>
    <w:rsid w:val="00D74FD1"/>
    <w:rsid w:val="00D87FB6"/>
    <w:rsid w:val="00DD2A69"/>
    <w:rsid w:val="00DE4854"/>
    <w:rsid w:val="00E44A76"/>
    <w:rsid w:val="00E75098"/>
    <w:rsid w:val="00E773F4"/>
    <w:rsid w:val="00E84C97"/>
    <w:rsid w:val="00E90FB9"/>
    <w:rsid w:val="00E9689B"/>
    <w:rsid w:val="00ED1F5D"/>
    <w:rsid w:val="00ED5ED5"/>
    <w:rsid w:val="00F122F7"/>
    <w:rsid w:val="00F26307"/>
    <w:rsid w:val="00F9019C"/>
    <w:rsid w:val="00F96B8C"/>
    <w:rsid w:val="00FF294E"/>
    <w:rsid w:val="00FF40EE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052C2"/>
  <w15:docId w15:val="{C52AE8F4-AD3E-E14A-8DFC-88197CC0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A7D"/>
  </w:style>
  <w:style w:type="paragraph" w:styleId="Heading1">
    <w:name w:val="heading 1"/>
    <w:link w:val="Heading1Char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00" w:after="120"/>
      <w:outlineLvl w:val="1"/>
    </w:pPr>
    <w:rPr>
      <w:b/>
      <w:bCs/>
      <w:color w:val="2E5F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F70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tabs>
        <w:tab w:val="right" w:leader="dot" w:pos="9498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04AB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D019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1943"/>
  </w:style>
  <w:style w:type="paragraph" w:styleId="Footer">
    <w:name w:val="footer"/>
    <w:basedOn w:val="Normal"/>
    <w:link w:val="FooterChar"/>
    <w:uiPriority w:val="99"/>
    <w:unhideWhenUsed/>
    <w:rsid w:val="00D019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1943"/>
  </w:style>
  <w:style w:type="character" w:customStyle="1" w:styleId="Heading2Char">
    <w:name w:val="Heading 2 Char"/>
    <w:basedOn w:val="DefaultParagraphFont"/>
    <w:link w:val="Heading2"/>
    <w:uiPriority w:val="9"/>
    <w:rsid w:val="00490493"/>
    <w:rPr>
      <w:b/>
      <w:bCs/>
      <w:color w:val="2E5F8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E7D3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E7D36"/>
    <w:pPr>
      <w:widowControl w:val="0"/>
      <w:autoSpaceDE w:val="0"/>
      <w:autoSpaceDN w:val="0"/>
      <w:jc w:val="both"/>
    </w:pPr>
    <w:rPr>
      <w:rFonts w:ascii="Tahoma" w:eastAsia="Tahoma" w:hAnsi="Tahoma" w:cs="Tahoma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E7D36"/>
    <w:rPr>
      <w:rFonts w:ascii="Tahoma" w:eastAsia="Tahoma" w:hAnsi="Tahoma" w:cs="Tahoma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E7D36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9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974822-A1AC-C240-98BA-AA6A339BA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3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Pochita_Problem Framing Report</vt:lpstr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Pochita_Problem Framing Report</dc:title>
  <dc:creator>Pochita</dc:creator>
  <cp:lastModifiedBy>Yutika Shindolkar</cp:lastModifiedBy>
  <cp:revision>52</cp:revision>
  <cp:lastPrinted>2026-03-20T02:27:00Z</cp:lastPrinted>
  <dcterms:created xsi:type="dcterms:W3CDTF">2026-03-20T01:54:00Z</dcterms:created>
  <dcterms:modified xsi:type="dcterms:W3CDTF">2026-08-14T05:24:00Z</dcterms:modified>
</cp:coreProperties>
</file>