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46354" w14:textId="77777777" w:rsidR="00A404EA" w:rsidRDefault="00A404EA" w:rsidP="00A404EA">
      <w:pPr>
        <w:spacing w:line="480" w:lineRule="auto"/>
        <w:rPr>
          <w:rFonts w:ascii="Times New Roman" w:hAnsi="Times New Roman" w:cs="Times New Roman"/>
          <w:b/>
          <w:bCs/>
        </w:rPr>
      </w:pPr>
    </w:p>
    <w:p w14:paraId="3AD376B7" w14:textId="77777777" w:rsidR="00A404EA" w:rsidRDefault="00A404EA" w:rsidP="00A404EA">
      <w:pPr>
        <w:spacing w:line="480" w:lineRule="auto"/>
        <w:rPr>
          <w:rFonts w:ascii="Times New Roman" w:hAnsi="Times New Roman" w:cs="Times New Roman"/>
          <w:b/>
          <w:bCs/>
        </w:rPr>
      </w:pPr>
    </w:p>
    <w:p w14:paraId="4B66ADE9" w14:textId="7A3E82BE" w:rsidR="00A404EA" w:rsidRDefault="00A404EA" w:rsidP="00A404EA">
      <w:pPr>
        <w:spacing w:line="480" w:lineRule="auto"/>
        <w:jc w:val="center"/>
        <w:rPr>
          <w:rFonts w:ascii="Times New Roman" w:hAnsi="Times New Roman" w:cs="Times New Roman"/>
          <w:b/>
          <w:bCs/>
        </w:rPr>
      </w:pPr>
      <w:r w:rsidRPr="00A404EA">
        <w:rPr>
          <w:rFonts w:ascii="Times New Roman" w:hAnsi="Times New Roman" w:cs="Times New Roman"/>
          <w:b/>
          <w:bCs/>
        </w:rPr>
        <w:t>Using PCA to analyze dynamic features of human lineage differentiation and X chromosome inactivation</w:t>
      </w:r>
    </w:p>
    <w:p w14:paraId="5E17DCF7" w14:textId="77777777" w:rsidR="00A404EA" w:rsidRDefault="00A404EA" w:rsidP="00A404EA">
      <w:pPr>
        <w:spacing w:line="480" w:lineRule="auto"/>
        <w:jc w:val="center"/>
        <w:rPr>
          <w:rFonts w:ascii="Times New Roman" w:hAnsi="Times New Roman" w:cs="Times New Roman"/>
          <w:b/>
          <w:bCs/>
        </w:rPr>
      </w:pPr>
    </w:p>
    <w:p w14:paraId="08719278" w14:textId="77777777" w:rsidR="00A404EA" w:rsidRDefault="00A404EA" w:rsidP="00A404EA">
      <w:pPr>
        <w:spacing w:line="480" w:lineRule="auto"/>
        <w:jc w:val="center"/>
        <w:rPr>
          <w:rFonts w:ascii="Times New Roman" w:hAnsi="Times New Roman" w:cs="Times New Roman"/>
          <w:b/>
          <w:bCs/>
        </w:rPr>
      </w:pPr>
    </w:p>
    <w:p w14:paraId="6B6F75D9" w14:textId="77777777" w:rsidR="00A404EA" w:rsidRDefault="00A404EA" w:rsidP="00A404EA">
      <w:pPr>
        <w:spacing w:line="480" w:lineRule="auto"/>
        <w:jc w:val="center"/>
        <w:rPr>
          <w:rFonts w:ascii="Times New Roman" w:hAnsi="Times New Roman" w:cs="Times New Roman"/>
          <w:b/>
          <w:bCs/>
        </w:rPr>
      </w:pPr>
    </w:p>
    <w:p w14:paraId="26990E4D" w14:textId="77777777" w:rsidR="00A404EA" w:rsidRDefault="00A404EA" w:rsidP="00A404EA">
      <w:pPr>
        <w:spacing w:line="480" w:lineRule="auto"/>
        <w:jc w:val="center"/>
        <w:rPr>
          <w:rFonts w:ascii="Times New Roman" w:hAnsi="Times New Roman" w:cs="Times New Roman"/>
          <w:b/>
          <w:bCs/>
        </w:rPr>
      </w:pPr>
    </w:p>
    <w:p w14:paraId="3D2A91F2" w14:textId="77777777" w:rsidR="00A404EA" w:rsidRDefault="00A404EA" w:rsidP="00A404EA">
      <w:pPr>
        <w:spacing w:after="0" w:line="480" w:lineRule="auto"/>
        <w:contextualSpacing/>
        <w:jc w:val="center"/>
        <w:rPr>
          <w:rFonts w:ascii="Times New Roman" w:hAnsi="Times New Roman" w:cs="Times New Roman"/>
        </w:rPr>
      </w:pPr>
      <w:r>
        <w:rPr>
          <w:rFonts w:ascii="Times New Roman" w:hAnsi="Times New Roman" w:cs="Times New Roman"/>
        </w:rPr>
        <w:t>Yutong Liu (Kai)</w:t>
      </w:r>
    </w:p>
    <w:p w14:paraId="252DC3A3" w14:textId="13194B38" w:rsidR="00A404EA" w:rsidRDefault="00A404EA" w:rsidP="00A404EA">
      <w:pPr>
        <w:spacing w:after="0" w:line="480" w:lineRule="auto"/>
        <w:contextualSpacing/>
        <w:jc w:val="center"/>
        <w:rPr>
          <w:rFonts w:ascii="Times New Roman" w:hAnsi="Times New Roman" w:cs="Times New Roman"/>
        </w:rPr>
      </w:pPr>
      <w:r>
        <w:rPr>
          <w:rFonts w:ascii="Times New Roman" w:hAnsi="Times New Roman" w:cs="Times New Roman"/>
        </w:rPr>
        <w:t xml:space="preserve">School of </w:t>
      </w:r>
      <w:r>
        <w:rPr>
          <w:rFonts w:ascii="Times New Roman" w:hAnsi="Times New Roman" w:cs="Times New Roman" w:hint="eastAsia"/>
        </w:rPr>
        <w:t>Computer S</w:t>
      </w:r>
      <w:r>
        <w:rPr>
          <w:rFonts w:ascii="Times New Roman" w:hAnsi="Times New Roman" w:cs="Times New Roman"/>
        </w:rPr>
        <w:t>cience, Saint Louis University</w:t>
      </w:r>
    </w:p>
    <w:p w14:paraId="05D09070" w14:textId="77777777" w:rsidR="00A404EA" w:rsidRPr="00A404EA" w:rsidRDefault="00A404EA" w:rsidP="00A404EA">
      <w:pPr>
        <w:spacing w:after="0" w:line="480" w:lineRule="auto"/>
        <w:contextualSpacing/>
        <w:jc w:val="center"/>
        <w:rPr>
          <w:rFonts w:ascii="Times New Roman" w:hAnsi="Times New Roman" w:cs="Times New Roman"/>
        </w:rPr>
      </w:pPr>
      <w:r w:rsidRPr="00A404EA">
        <w:rPr>
          <w:rFonts w:ascii="Times New Roman" w:hAnsi="Times New Roman" w:cs="Times New Roman"/>
        </w:rPr>
        <w:t>BIOL – 5930 Data Analysis</w:t>
      </w:r>
    </w:p>
    <w:p w14:paraId="1B6F5428" w14:textId="77777777" w:rsidR="00A404EA" w:rsidRDefault="00A404EA" w:rsidP="00A404EA">
      <w:pPr>
        <w:spacing w:after="0" w:line="480" w:lineRule="auto"/>
        <w:contextualSpacing/>
        <w:jc w:val="center"/>
        <w:rPr>
          <w:rFonts w:ascii="Times New Roman" w:hAnsi="Times New Roman" w:cs="Times New Roman"/>
        </w:rPr>
      </w:pPr>
      <w:r w:rsidRPr="00A404EA">
        <w:rPr>
          <w:rFonts w:ascii="Times New Roman" w:hAnsi="Times New Roman" w:cs="Times New Roman"/>
        </w:rPr>
        <w:t>Dr. Cristy Portales-Reyes</w:t>
      </w:r>
    </w:p>
    <w:p w14:paraId="463A361B" w14:textId="221F6734" w:rsidR="00A404EA" w:rsidRDefault="00A404EA" w:rsidP="00A404EA">
      <w:pPr>
        <w:spacing w:after="0" w:line="480" w:lineRule="auto"/>
        <w:contextualSpacing/>
        <w:jc w:val="center"/>
        <w:rPr>
          <w:rFonts w:ascii="Times New Roman" w:hAnsi="Times New Roman" w:cs="Times New Roman"/>
        </w:rPr>
      </w:pPr>
      <w:r>
        <w:rPr>
          <w:rFonts w:ascii="Times New Roman" w:hAnsi="Times New Roman" w:cs="Times New Roman" w:hint="eastAsia"/>
        </w:rPr>
        <w:t>May 07</w:t>
      </w:r>
      <w:r>
        <w:rPr>
          <w:rFonts w:ascii="Times New Roman" w:hAnsi="Times New Roman" w:cs="Times New Roman"/>
        </w:rPr>
        <w:t>, 2025</w:t>
      </w:r>
    </w:p>
    <w:p w14:paraId="423A9149" w14:textId="77777777" w:rsidR="00A404EA" w:rsidRDefault="00A404EA" w:rsidP="00A404EA">
      <w:pPr>
        <w:rPr>
          <w:rFonts w:ascii="Times New Roman" w:hAnsi="Times New Roman" w:cs="Times New Roman"/>
        </w:rPr>
      </w:pPr>
      <w:r>
        <w:rPr>
          <w:rFonts w:ascii="Times New Roman" w:hAnsi="Times New Roman" w:cs="Times New Roman"/>
        </w:rPr>
        <w:br w:type="page"/>
      </w:r>
    </w:p>
    <w:p w14:paraId="31497C72" w14:textId="14F11654" w:rsidR="00A404EA" w:rsidRPr="00A404EA" w:rsidRDefault="00A404EA" w:rsidP="00A404EA">
      <w:pPr>
        <w:spacing w:line="480" w:lineRule="auto"/>
        <w:jc w:val="center"/>
        <w:rPr>
          <w:rFonts w:ascii="Times New Roman" w:hAnsi="Times New Roman" w:cs="Times New Roman"/>
          <w:b/>
          <w:bCs/>
        </w:rPr>
      </w:pPr>
      <w:r w:rsidRPr="00A404EA">
        <w:rPr>
          <w:rFonts w:ascii="Times New Roman" w:hAnsi="Times New Roman" w:cs="Times New Roman"/>
          <w:b/>
          <w:bCs/>
        </w:rPr>
        <w:lastRenderedPageBreak/>
        <w:t>Using PCA to analyze dynamic features of human lineage differentiation and X chromosome inactivation</w:t>
      </w:r>
    </w:p>
    <w:p w14:paraId="5EB1F923" w14:textId="36BA8057" w:rsidR="00A404EA" w:rsidRDefault="00A404EA" w:rsidP="00A404EA">
      <w:pPr>
        <w:pStyle w:val="ListParagraph"/>
        <w:numPr>
          <w:ilvl w:val="0"/>
          <w:numId w:val="2"/>
        </w:numPr>
        <w:spacing w:line="480" w:lineRule="auto"/>
        <w:rPr>
          <w:rFonts w:ascii="Times New Roman" w:hAnsi="Times New Roman" w:cs="Times New Roman"/>
          <w:b/>
          <w:bCs/>
        </w:rPr>
      </w:pPr>
      <w:r>
        <w:rPr>
          <w:rFonts w:ascii="Times New Roman" w:hAnsi="Times New Roman" w:cs="Times New Roman" w:hint="eastAsia"/>
          <w:b/>
          <w:bCs/>
        </w:rPr>
        <w:t>A</w:t>
      </w:r>
      <w:r w:rsidRPr="00A404EA">
        <w:rPr>
          <w:rFonts w:ascii="Times New Roman" w:hAnsi="Times New Roman" w:cs="Times New Roman"/>
          <w:b/>
          <w:bCs/>
        </w:rPr>
        <w:t>bstract </w:t>
      </w:r>
    </w:p>
    <w:p w14:paraId="0628E048" w14:textId="5CEDC11F" w:rsidR="00396BBD" w:rsidRDefault="007B24E3" w:rsidP="00396BBD">
      <w:pPr>
        <w:spacing w:line="480" w:lineRule="auto"/>
        <w:ind w:left="360" w:firstLine="360"/>
        <w:rPr>
          <w:rFonts w:ascii="Times New Roman" w:hAnsi="Times New Roman" w:cs="Times New Roman"/>
        </w:rPr>
      </w:pPr>
      <w:r w:rsidRPr="007B24E3">
        <w:rPr>
          <w:rFonts w:ascii="Times New Roman" w:hAnsi="Times New Roman" w:cs="Times New Roman"/>
        </w:rPr>
        <w:t>The technical advantages of single-cell RNA sequencing (</w:t>
      </w:r>
      <w:proofErr w:type="spellStart"/>
      <w:r w:rsidRPr="007B24E3">
        <w:rPr>
          <w:rFonts w:ascii="Times New Roman" w:hAnsi="Times New Roman" w:cs="Times New Roman"/>
        </w:rPr>
        <w:t>scRNA</w:t>
      </w:r>
      <w:proofErr w:type="spellEnd"/>
      <w:r w:rsidRPr="007B24E3">
        <w:rPr>
          <w:rFonts w:ascii="Times New Roman" w:hAnsi="Times New Roman" w:cs="Times New Roman"/>
        </w:rPr>
        <w:t>-seq) make it unique in revealing the complex dynamics of early human embryonic development. In this study, principal component analysis (PCA) was used to reduce the dimension of single-cell RNA data to highlight the dynamic changes of lineage differentiation and X chromosome inactivation (XCI) mechanism. The results confirmed that TE and ICM showed significant differentiation at the transcriptome level and revealed the complexity of XCI regulations. This study provides new ideas for the exploration of the mechanism of early human embryonic development and lays a foundation for the study of related diseases.</w:t>
      </w:r>
    </w:p>
    <w:p w14:paraId="716B5D82" w14:textId="1296A451" w:rsidR="00A404EA" w:rsidRDefault="00A404EA" w:rsidP="00A404EA">
      <w:pPr>
        <w:pStyle w:val="ListParagraph"/>
        <w:numPr>
          <w:ilvl w:val="0"/>
          <w:numId w:val="2"/>
        </w:numPr>
        <w:spacing w:line="480" w:lineRule="auto"/>
        <w:rPr>
          <w:rFonts w:ascii="Times New Roman" w:hAnsi="Times New Roman" w:cs="Times New Roman"/>
          <w:b/>
          <w:bCs/>
        </w:rPr>
      </w:pPr>
      <w:r w:rsidRPr="00A404EA">
        <w:rPr>
          <w:rFonts w:ascii="Times New Roman" w:hAnsi="Times New Roman" w:cs="Times New Roman"/>
          <w:b/>
          <w:bCs/>
        </w:rPr>
        <w:t>Introduction</w:t>
      </w:r>
    </w:p>
    <w:p w14:paraId="014FBF72" w14:textId="77777777" w:rsidR="00010F91" w:rsidRDefault="007B24E3" w:rsidP="008C58CC">
      <w:pPr>
        <w:pStyle w:val="ListParagraph"/>
        <w:spacing w:line="480" w:lineRule="auto"/>
        <w:ind w:left="360" w:firstLine="360"/>
        <w:rPr>
          <w:rFonts w:ascii="Times New Roman" w:hAnsi="Times New Roman" w:cs="Times New Roman"/>
        </w:rPr>
      </w:pPr>
      <w:r w:rsidRPr="007B24E3">
        <w:rPr>
          <w:rFonts w:ascii="Times New Roman" w:hAnsi="Times New Roman" w:cs="Times New Roman"/>
        </w:rPr>
        <w:t>Human embryonic development is a very complex and tightly regulated process that involves the transformation of a fertilized egg embryo into a functional organism composed of multiple cell types and tissues</w:t>
      </w:r>
      <w:r w:rsidR="008C58CC">
        <w:rPr>
          <w:rFonts w:ascii="Times New Roman" w:hAnsi="Times New Roman" w:cs="Times New Roman" w:hint="eastAsia"/>
        </w:rPr>
        <w:t xml:space="preserve">. To </w:t>
      </w:r>
      <w:r w:rsidR="008C58CC">
        <w:rPr>
          <w:rFonts w:ascii="Times New Roman" w:hAnsi="Times New Roman" w:cs="Times New Roman"/>
        </w:rPr>
        <w:t>begin</w:t>
      </w:r>
      <w:r w:rsidR="008C58CC">
        <w:rPr>
          <w:rFonts w:ascii="Times New Roman" w:hAnsi="Times New Roman" w:cs="Times New Roman" w:hint="eastAsia"/>
        </w:rPr>
        <w:t xml:space="preserve"> with, t</w:t>
      </w:r>
      <w:r w:rsidR="008C58CC" w:rsidRPr="008C58CC">
        <w:rPr>
          <w:rFonts w:ascii="Times New Roman" w:hAnsi="Times New Roman" w:cs="Times New Roman"/>
        </w:rPr>
        <w:t>he first cleavage after fertilization forms a blastocyst, and then the blastocyst cells begin to differentiate into three major cell lineages: trophoblast (TE), inner cell mass (ICM), and primitive endoderm (PE) (</w:t>
      </w:r>
      <w:proofErr w:type="spellStart"/>
      <w:r w:rsidR="008C58CC" w:rsidRPr="008C58CC">
        <w:rPr>
          <w:rFonts w:ascii="Times New Roman" w:hAnsi="Times New Roman" w:cs="Times New Roman"/>
        </w:rPr>
        <w:t>Rossant</w:t>
      </w:r>
      <w:proofErr w:type="spellEnd"/>
      <w:r w:rsidR="008C58CC" w:rsidRPr="008C58CC">
        <w:rPr>
          <w:rFonts w:ascii="Times New Roman" w:hAnsi="Times New Roman" w:cs="Times New Roman"/>
        </w:rPr>
        <w:t xml:space="preserve"> &amp; Tam, 2017).</w:t>
      </w:r>
      <w:r w:rsidR="008C58CC">
        <w:rPr>
          <w:rFonts w:ascii="Times New Roman" w:hAnsi="Times New Roman" w:cs="Times New Roman" w:hint="eastAsia"/>
        </w:rPr>
        <w:t xml:space="preserve"> After that, i</w:t>
      </w:r>
      <w:r w:rsidR="008C58CC" w:rsidRPr="008C58CC">
        <w:rPr>
          <w:rFonts w:ascii="Times New Roman" w:hAnsi="Times New Roman" w:cs="Times New Roman"/>
        </w:rPr>
        <w:t>n the blastocyst, TE cells will develop into the placenta, and the ICM will further differentiate into the epiblast (EPI) and primitive endoderm (PE). EPI is the main source of the embryo and participates in the development of future somatic cells and germ cells, while PE forms the yolk sac and supports early embryonic development (Chen et al., 2018).</w:t>
      </w:r>
      <w:r w:rsidR="008C58CC">
        <w:rPr>
          <w:rFonts w:ascii="Times New Roman" w:hAnsi="Times New Roman" w:cs="Times New Roman" w:hint="eastAsia"/>
        </w:rPr>
        <w:t xml:space="preserve"> </w:t>
      </w:r>
    </w:p>
    <w:p w14:paraId="233F7E46" w14:textId="1E8BD277" w:rsidR="00BC740A" w:rsidRDefault="001F1097" w:rsidP="001F1097">
      <w:pPr>
        <w:pStyle w:val="ListParagraph"/>
        <w:spacing w:line="480" w:lineRule="auto"/>
        <w:ind w:left="360" w:firstLine="360"/>
        <w:rPr>
          <w:rFonts w:ascii="Times New Roman" w:hAnsi="Times New Roman" w:cs="Times New Roman"/>
        </w:rPr>
      </w:pPr>
      <w:r w:rsidRPr="001F1097">
        <w:rPr>
          <w:rFonts w:ascii="Times New Roman" w:hAnsi="Times New Roman" w:cs="Times New Roman"/>
        </w:rPr>
        <w:lastRenderedPageBreak/>
        <w:t>Single-cell RNA sequencing technology can analyze transcriptome variation at high resolution at the cellular level, providing a powerful research tool. Studies based on single-cell RNA sequencing technology have revealed unique gene expression patterns in different cell types and enabled us to understand the most important molecular mechanisms in lineage differentiation</w:t>
      </w:r>
      <w:r w:rsidR="006857D6">
        <w:rPr>
          <w:rFonts w:ascii="Times New Roman" w:hAnsi="Times New Roman" w:cs="Times New Roman" w:hint="eastAsia"/>
        </w:rPr>
        <w:t xml:space="preserve"> (</w:t>
      </w:r>
      <w:r w:rsidR="006857D6" w:rsidRPr="00010F91">
        <w:rPr>
          <w:rFonts w:ascii="Times New Roman" w:hAnsi="Times New Roman" w:cs="Times New Roman"/>
        </w:rPr>
        <w:t>Petropoulos</w:t>
      </w:r>
      <w:r w:rsidR="006857D6">
        <w:rPr>
          <w:rFonts w:ascii="Times New Roman" w:hAnsi="Times New Roman" w:cs="Times New Roman" w:hint="eastAsia"/>
        </w:rPr>
        <w:t xml:space="preserve"> et al., 2016)</w:t>
      </w:r>
      <w:r w:rsidRPr="001F1097">
        <w:rPr>
          <w:rFonts w:ascii="Times New Roman" w:hAnsi="Times New Roman" w:cs="Times New Roman"/>
        </w:rPr>
        <w:t xml:space="preserve">. </w:t>
      </w:r>
    </w:p>
    <w:p w14:paraId="0B3DABC5" w14:textId="3716A4E6" w:rsidR="00396BBD" w:rsidRPr="00396BBD" w:rsidRDefault="001F1097" w:rsidP="00396BBD">
      <w:pPr>
        <w:pStyle w:val="ListParagraph"/>
        <w:spacing w:line="480" w:lineRule="auto"/>
        <w:ind w:left="360" w:firstLine="360"/>
        <w:rPr>
          <w:rFonts w:ascii="Times New Roman" w:hAnsi="Times New Roman" w:cs="Times New Roman"/>
        </w:rPr>
      </w:pPr>
      <w:r w:rsidRPr="001F1097">
        <w:rPr>
          <w:rFonts w:ascii="Times New Roman" w:hAnsi="Times New Roman" w:cs="Times New Roman"/>
        </w:rPr>
        <w:t xml:space="preserve">From the perspective of data analysis, principal component analysis (PCA) is an effective technique for revealing hidden structures and patterns in high-dimensional </w:t>
      </w:r>
      <w:proofErr w:type="gramStart"/>
      <w:r w:rsidR="0001528B" w:rsidRPr="001F1097">
        <w:rPr>
          <w:rFonts w:ascii="Times New Roman" w:hAnsi="Times New Roman" w:cs="Times New Roman"/>
        </w:rPr>
        <w:t>data</w:t>
      </w:r>
      <w:r w:rsidR="0001528B">
        <w:rPr>
          <w:rFonts w:ascii="Times New Roman" w:hAnsi="Times New Roman" w:cs="Times New Roman" w:hint="eastAsia"/>
        </w:rPr>
        <w:t>,</w:t>
      </w:r>
      <w:r w:rsidR="0001528B" w:rsidRPr="001F1097">
        <w:rPr>
          <w:rFonts w:ascii="Times New Roman" w:hAnsi="Times New Roman" w:cs="Times New Roman"/>
        </w:rPr>
        <w:t xml:space="preserve"> and</w:t>
      </w:r>
      <w:proofErr w:type="gramEnd"/>
      <w:r w:rsidRPr="001F1097">
        <w:rPr>
          <w:rFonts w:ascii="Times New Roman" w:hAnsi="Times New Roman" w:cs="Times New Roman"/>
        </w:rPr>
        <w:t xml:space="preserve"> can be used for dimensionality reduction and visualization analysis of single-cell RNA data (</w:t>
      </w:r>
      <w:proofErr w:type="spellStart"/>
      <w:r w:rsidR="00A518ED" w:rsidRPr="00A518ED">
        <w:rPr>
          <w:rFonts w:ascii="Times New Roman" w:hAnsi="Times New Roman" w:cs="Times New Roman"/>
        </w:rPr>
        <w:t>Ringnér</w:t>
      </w:r>
      <w:proofErr w:type="spellEnd"/>
      <w:r w:rsidR="00A518ED" w:rsidRPr="00A518ED">
        <w:rPr>
          <w:rFonts w:ascii="Times New Roman" w:hAnsi="Times New Roman" w:cs="Times New Roman"/>
        </w:rPr>
        <w:t>, 2008</w:t>
      </w:r>
      <w:r w:rsidRPr="001F1097">
        <w:rPr>
          <w:rFonts w:ascii="Times New Roman" w:hAnsi="Times New Roman" w:cs="Times New Roman"/>
        </w:rPr>
        <w:t xml:space="preserve">). </w:t>
      </w:r>
    </w:p>
    <w:p w14:paraId="4D9BF9DE" w14:textId="36C1ED4A" w:rsidR="00A404EA" w:rsidRDefault="00A404EA" w:rsidP="008C58CC">
      <w:pPr>
        <w:pStyle w:val="ListParagraph"/>
        <w:numPr>
          <w:ilvl w:val="0"/>
          <w:numId w:val="2"/>
        </w:numPr>
        <w:spacing w:line="480" w:lineRule="auto"/>
        <w:rPr>
          <w:rFonts w:ascii="Times New Roman" w:hAnsi="Times New Roman" w:cs="Times New Roman"/>
          <w:b/>
          <w:bCs/>
        </w:rPr>
      </w:pPr>
      <w:r w:rsidRPr="008C58CC">
        <w:rPr>
          <w:rFonts w:ascii="Times New Roman" w:hAnsi="Times New Roman" w:cs="Times New Roman" w:hint="eastAsia"/>
          <w:b/>
          <w:bCs/>
        </w:rPr>
        <w:t>Data A</w:t>
      </w:r>
      <w:r w:rsidRPr="008C58CC">
        <w:rPr>
          <w:rFonts w:ascii="Times New Roman" w:hAnsi="Times New Roman" w:cs="Times New Roman"/>
          <w:b/>
          <w:bCs/>
        </w:rPr>
        <w:t>nalysis</w:t>
      </w:r>
      <w:r w:rsidRPr="008C58CC">
        <w:rPr>
          <w:rFonts w:ascii="Times New Roman" w:hAnsi="Times New Roman" w:cs="Times New Roman" w:hint="eastAsia"/>
          <w:b/>
          <w:bCs/>
        </w:rPr>
        <w:t xml:space="preserve"> and M</w:t>
      </w:r>
      <w:r w:rsidRPr="008C58CC">
        <w:rPr>
          <w:rFonts w:ascii="Times New Roman" w:hAnsi="Times New Roman" w:cs="Times New Roman"/>
          <w:b/>
          <w:bCs/>
        </w:rPr>
        <w:t>ethods</w:t>
      </w:r>
    </w:p>
    <w:p w14:paraId="3824C457" w14:textId="4A4170FB" w:rsidR="00B50132" w:rsidRPr="0001528B" w:rsidRDefault="007B03CF" w:rsidP="00B50132">
      <w:pPr>
        <w:pStyle w:val="ListParagraph"/>
        <w:spacing w:line="480" w:lineRule="auto"/>
        <w:ind w:left="360" w:firstLine="360"/>
        <w:rPr>
          <w:rFonts w:ascii="Times New Roman" w:hAnsi="Times New Roman" w:cs="Times New Roman" w:hint="eastAsia"/>
        </w:rPr>
      </w:pPr>
      <w:r w:rsidRPr="00410473">
        <w:rPr>
          <w:rFonts w:ascii="Times New Roman" w:hAnsi="Times New Roman" w:cs="Times New Roman" w:hint="eastAsia"/>
          <w:noProof/>
        </w:rPr>
        <w:drawing>
          <wp:anchor distT="0" distB="0" distL="114300" distR="114300" simplePos="0" relativeHeight="251658240" behindDoc="0" locked="0" layoutInCell="1" allowOverlap="1" wp14:anchorId="4A947E6E" wp14:editId="0D264413">
            <wp:simplePos x="0" y="0"/>
            <wp:positionH relativeFrom="column">
              <wp:posOffset>571500</wp:posOffset>
            </wp:positionH>
            <wp:positionV relativeFrom="paragraph">
              <wp:posOffset>2354581</wp:posOffset>
            </wp:positionV>
            <wp:extent cx="3611880" cy="1549712"/>
            <wp:effectExtent l="0" t="0" r="7620" b="0"/>
            <wp:wrapNone/>
            <wp:docPr id="80587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699" cy="1553067"/>
                    </a:xfrm>
                    <a:prstGeom prst="rect">
                      <a:avLst/>
                    </a:prstGeom>
                    <a:noFill/>
                    <a:ln>
                      <a:noFill/>
                    </a:ln>
                  </pic:spPr>
                </pic:pic>
              </a:graphicData>
            </a:graphic>
            <wp14:sizeRelH relativeFrom="page">
              <wp14:pctWidth>0</wp14:pctWidth>
            </wp14:sizeRelH>
            <wp14:sizeRelV relativeFrom="page">
              <wp14:pctHeight>0</wp14:pctHeight>
            </wp14:sizeRelV>
          </wp:anchor>
        </w:drawing>
      </w:r>
      <w:r w:rsidR="00B50132" w:rsidRPr="001F1097">
        <w:rPr>
          <w:rFonts w:ascii="Times New Roman" w:hAnsi="Times New Roman" w:cs="Times New Roman"/>
        </w:rPr>
        <w:t xml:space="preserve">This </w:t>
      </w:r>
      <w:r w:rsidR="00B50132">
        <w:rPr>
          <w:rFonts w:ascii="Times New Roman" w:hAnsi="Times New Roman" w:cs="Times New Roman" w:hint="eastAsia"/>
        </w:rPr>
        <w:t>essay</w:t>
      </w:r>
      <w:r w:rsidR="00B50132" w:rsidRPr="001F1097">
        <w:rPr>
          <w:rFonts w:ascii="Times New Roman" w:hAnsi="Times New Roman" w:cs="Times New Roman"/>
        </w:rPr>
        <w:t xml:space="preserve"> uses the public database provided by the article "Single-cell RNA sequencing reveals lineage and X chromosome dynamics in human preimplantation embryos" for data analysis, attempting to describe the expression of specific genotypes in different cell lineages (Petropoulos et al., 2016).</w:t>
      </w:r>
      <w:r w:rsidR="0089215E">
        <w:rPr>
          <w:rFonts w:ascii="Times New Roman" w:hAnsi="Times New Roman" w:cs="Times New Roman" w:hint="eastAsia"/>
        </w:rPr>
        <w:t xml:space="preserve"> </w:t>
      </w:r>
      <w:r w:rsidR="00596BF2" w:rsidRPr="00596BF2">
        <w:rPr>
          <w:rFonts w:ascii="Times New Roman" w:hAnsi="Times New Roman" w:cs="Times New Roman"/>
        </w:rPr>
        <w:t xml:space="preserve">This table listed of 300 maintained lineage-specific </w:t>
      </w:r>
      <w:r w:rsidR="008D2CB8" w:rsidRPr="00596BF2">
        <w:rPr>
          <w:rFonts w:ascii="Times New Roman" w:hAnsi="Times New Roman" w:cs="Times New Roman"/>
        </w:rPr>
        <w:t>genes (</w:t>
      </w:r>
      <w:r w:rsidR="00596BF2" w:rsidRPr="00596BF2">
        <w:rPr>
          <w:rFonts w:ascii="Times New Roman" w:hAnsi="Times New Roman" w:cs="Times New Roman"/>
        </w:rPr>
        <w:t>100 genes from each of the lineages, EPI, PE and TE) and their mean expression levels per lineage and embryonic day.</w:t>
      </w:r>
      <w:r>
        <w:rPr>
          <w:rFonts w:ascii="Times New Roman" w:hAnsi="Times New Roman" w:cs="Times New Roman" w:hint="eastAsia"/>
        </w:rPr>
        <w:t xml:space="preserve"> </w:t>
      </w:r>
      <w:r w:rsidRPr="007B03CF">
        <w:rPr>
          <w:rFonts w:ascii="Times New Roman" w:hAnsi="Times New Roman" w:cs="Times New Roman"/>
        </w:rPr>
        <w:t>After removing unnecessary headers, removing col3, and changing each column header as the tutorial, save it in CSV format.</w:t>
      </w:r>
    </w:p>
    <w:p w14:paraId="0F93497F" w14:textId="7E958CA4" w:rsidR="00A518ED" w:rsidRDefault="00A518ED" w:rsidP="00B50132">
      <w:pPr>
        <w:spacing w:line="480" w:lineRule="auto"/>
        <w:ind w:left="360"/>
        <w:rPr>
          <w:rFonts w:ascii="Times New Roman" w:hAnsi="Times New Roman" w:cs="Times New Roman"/>
          <w:b/>
          <w:bCs/>
        </w:rPr>
      </w:pPr>
    </w:p>
    <w:p w14:paraId="506440CF" w14:textId="77777777" w:rsidR="00596BF2" w:rsidRDefault="00596BF2" w:rsidP="00B50132">
      <w:pPr>
        <w:spacing w:line="480" w:lineRule="auto"/>
        <w:ind w:left="360"/>
        <w:rPr>
          <w:rFonts w:ascii="Times New Roman" w:hAnsi="Times New Roman" w:cs="Times New Roman"/>
          <w:b/>
          <w:bCs/>
        </w:rPr>
      </w:pPr>
    </w:p>
    <w:p w14:paraId="5DB5A3D3" w14:textId="77777777" w:rsidR="00596BF2" w:rsidRDefault="00596BF2" w:rsidP="00B50132">
      <w:pPr>
        <w:spacing w:line="480" w:lineRule="auto"/>
        <w:ind w:left="360"/>
        <w:rPr>
          <w:rFonts w:ascii="Times New Roman" w:hAnsi="Times New Roman" w:cs="Times New Roman"/>
          <w:b/>
          <w:bCs/>
        </w:rPr>
      </w:pPr>
    </w:p>
    <w:p w14:paraId="39346A26" w14:textId="2AEA03D1" w:rsidR="00555607" w:rsidRPr="007B03CF" w:rsidRDefault="00A178E4" w:rsidP="007B03CF">
      <w:pPr>
        <w:spacing w:line="480" w:lineRule="auto"/>
        <w:rPr>
          <w:rFonts w:ascii="Times New Roman" w:hAnsi="Times New Roman" w:cs="Times New Roman" w:hint="eastAsia"/>
          <w:color w:val="7F7F7F" w:themeColor="text1" w:themeTint="80"/>
          <w:sz w:val="20"/>
          <w:szCs w:val="20"/>
        </w:rPr>
      </w:pPr>
      <w:r w:rsidRPr="007B03CF">
        <w:rPr>
          <w:rFonts w:ascii="Times New Roman" w:hAnsi="Times New Roman" w:cs="Times New Roman"/>
          <w:color w:val="7F7F7F" w:themeColor="text1" w:themeTint="80"/>
          <w:sz w:val="20"/>
          <w:szCs w:val="20"/>
        </w:rPr>
        <w:t>Figure</w:t>
      </w:r>
      <w:r w:rsidRPr="007B03CF">
        <w:rPr>
          <w:rFonts w:ascii="Times New Roman" w:hAnsi="Times New Roman" w:cs="Times New Roman" w:hint="eastAsia"/>
          <w:color w:val="7F7F7F" w:themeColor="text1" w:themeTint="80"/>
          <w:sz w:val="20"/>
          <w:szCs w:val="20"/>
        </w:rPr>
        <w:t xml:space="preserve"> 1: </w:t>
      </w:r>
      <w:r w:rsidR="008D63EC" w:rsidRPr="007B03CF">
        <w:rPr>
          <w:rFonts w:ascii="Times New Roman" w:hAnsi="Times New Roman" w:cs="Times New Roman" w:hint="eastAsia"/>
          <w:color w:val="7F7F7F" w:themeColor="text1" w:themeTint="80"/>
          <w:sz w:val="20"/>
          <w:szCs w:val="20"/>
        </w:rPr>
        <w:t>L</w:t>
      </w:r>
      <w:r w:rsidR="00555607" w:rsidRPr="007B03CF">
        <w:rPr>
          <w:rFonts w:ascii="Times New Roman" w:hAnsi="Times New Roman" w:cs="Times New Roman"/>
          <w:color w:val="7F7F7F" w:themeColor="text1" w:themeTint="80"/>
          <w:sz w:val="20"/>
          <w:szCs w:val="20"/>
        </w:rPr>
        <w:t>ist of 300 maintained lineage-specific genes (100 genes from each of the lineages, EPI, PE and TE) and their mean expression levels per lineage and embryonic day.</w:t>
      </w:r>
    </w:p>
    <w:p w14:paraId="272D62D9" w14:textId="12043332" w:rsidR="00E25B21" w:rsidRDefault="00012FAB" w:rsidP="00E00411">
      <w:pPr>
        <w:spacing w:line="480" w:lineRule="auto"/>
        <w:ind w:left="360" w:firstLine="360"/>
        <w:rPr>
          <w:rFonts w:ascii="Times New Roman" w:hAnsi="Times New Roman" w:cs="Times New Roman"/>
        </w:rPr>
      </w:pPr>
      <w:proofErr w:type="gramStart"/>
      <w:r w:rsidRPr="00012FAB">
        <w:rPr>
          <w:rFonts w:ascii="Times New Roman" w:hAnsi="Times New Roman" w:cs="Times New Roman"/>
        </w:rPr>
        <w:lastRenderedPageBreak/>
        <w:t>In order to</w:t>
      </w:r>
      <w:proofErr w:type="gramEnd"/>
      <w:r w:rsidRPr="00012FAB">
        <w:rPr>
          <w:rFonts w:ascii="Times New Roman" w:hAnsi="Times New Roman" w:cs="Times New Roman"/>
        </w:rPr>
        <w:t xml:space="preserve"> reveal the dynamic characteristics of lineage differentiation and X chromosome inactivation (XCI) during early human embryonic development, we applied principal component analysis (PCA) to perform dimensionality reduction and visualization analysis of single-cell RNA sequencing (</w:t>
      </w:r>
      <w:proofErr w:type="spellStart"/>
      <w:r w:rsidRPr="00012FAB">
        <w:rPr>
          <w:rFonts w:ascii="Times New Roman" w:hAnsi="Times New Roman" w:cs="Times New Roman"/>
        </w:rPr>
        <w:t>scRNA</w:t>
      </w:r>
      <w:proofErr w:type="spellEnd"/>
      <w:r w:rsidRPr="00012FAB">
        <w:rPr>
          <w:rFonts w:ascii="Times New Roman" w:hAnsi="Times New Roman" w:cs="Times New Roman"/>
        </w:rPr>
        <w:t>-seq) data. The analysis is performed in the R language environment and the specific steps are as follows:</w:t>
      </w:r>
    </w:p>
    <w:p w14:paraId="1A585FA6" w14:textId="77777777" w:rsidR="004C0D2B" w:rsidRDefault="004C0D2B" w:rsidP="00E00411">
      <w:pPr>
        <w:spacing w:line="480" w:lineRule="auto"/>
        <w:ind w:left="360" w:firstLine="360"/>
        <w:rPr>
          <w:rFonts w:ascii="Times New Roman" w:hAnsi="Times New Roman" w:cs="Times New Roman"/>
        </w:rPr>
      </w:pPr>
    </w:p>
    <w:p w14:paraId="1967F4C2" w14:textId="06ED731E" w:rsidR="00012FAB" w:rsidRPr="00894068" w:rsidRDefault="00FE3D52" w:rsidP="00894068">
      <w:pPr>
        <w:pStyle w:val="ListParagraph"/>
        <w:numPr>
          <w:ilvl w:val="0"/>
          <w:numId w:val="5"/>
        </w:numPr>
        <w:spacing w:line="480" w:lineRule="auto"/>
        <w:rPr>
          <w:rFonts w:ascii="Times New Roman" w:hAnsi="Times New Roman" w:cs="Times New Roman"/>
          <w:b/>
          <w:bCs/>
        </w:rPr>
      </w:pPr>
      <w:r w:rsidRPr="00894068">
        <w:rPr>
          <w:rFonts w:ascii="Times New Roman" w:hAnsi="Times New Roman" w:cs="Times New Roman"/>
          <w:b/>
          <w:bCs/>
        </w:rPr>
        <w:t>Data pre-processing and R-environment pre-stage</w:t>
      </w:r>
    </w:p>
    <w:p w14:paraId="1D956685" w14:textId="5611ABB4" w:rsidR="00561CA9" w:rsidRDefault="00561CA9" w:rsidP="00BB7F98">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hint="eastAsia"/>
          <w:color w:val="333333"/>
          <w:kern w:val="0"/>
          <w:sz w:val="20"/>
          <w:szCs w:val="20"/>
          <w14:ligatures w14:val="none"/>
        </w:rPr>
      </w:pPr>
      <w:r>
        <w:rPr>
          <w:rFonts w:ascii="Courier New" w:hAnsi="Courier New" w:cs="Courier New" w:hint="eastAsia"/>
          <w:color w:val="333333"/>
          <w:kern w:val="0"/>
          <w:sz w:val="20"/>
          <w:szCs w:val="20"/>
          <w14:ligatures w14:val="none"/>
        </w:rPr>
        <w:t>#</w:t>
      </w:r>
      <w:r w:rsidR="00B6103D" w:rsidRPr="00B6103D">
        <w:rPr>
          <w:rFonts w:ascii="Roboto" w:hAnsi="Roboto"/>
          <w:color w:val="111111"/>
          <w:sz w:val="27"/>
          <w:szCs w:val="27"/>
        </w:rPr>
        <w:t xml:space="preserve"> </w:t>
      </w:r>
      <w:r w:rsidR="00B6103D" w:rsidRPr="00B6103D">
        <w:rPr>
          <w:rFonts w:ascii="Courier New" w:hAnsi="Courier New" w:cs="Courier New"/>
          <w:color w:val="333333"/>
          <w:kern w:val="0"/>
          <w:sz w:val="20"/>
          <w:szCs w:val="20"/>
          <w14:ligatures w14:val="none"/>
        </w:rPr>
        <w:t>Read the data file in CSV format and set the first column as the row name.</w:t>
      </w:r>
    </w:p>
    <w:p w14:paraId="6E08D398" w14:textId="2BE22440" w:rsidR="005927BB" w:rsidRPr="005927BB" w:rsidRDefault="005927BB" w:rsidP="00BB7F98">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5927BB">
        <w:rPr>
          <w:rFonts w:ascii="Courier New" w:eastAsia="Times New Roman" w:hAnsi="Courier New" w:cs="Courier New"/>
          <w:color w:val="333333"/>
          <w:kern w:val="0"/>
          <w:sz w:val="20"/>
          <w:szCs w:val="20"/>
          <w14:ligatures w14:val="none"/>
        </w:rPr>
        <w:t>setwd</w:t>
      </w:r>
      <w:proofErr w:type="spellEnd"/>
      <w:r w:rsidRPr="005927BB">
        <w:rPr>
          <w:rFonts w:ascii="Courier New" w:eastAsia="Times New Roman" w:hAnsi="Courier New" w:cs="Courier New"/>
          <w:color w:val="333333"/>
          <w:kern w:val="0"/>
          <w:sz w:val="20"/>
          <w:szCs w:val="20"/>
          <w14:ligatures w14:val="none"/>
        </w:rPr>
        <w:t>(</w:t>
      </w:r>
      <w:r w:rsidRPr="005927BB">
        <w:rPr>
          <w:rFonts w:ascii="Courier New" w:eastAsia="Times New Roman" w:hAnsi="Courier New" w:cs="Courier New"/>
          <w:color w:val="DD1144"/>
          <w:kern w:val="0"/>
          <w:sz w:val="20"/>
          <w:szCs w:val="20"/>
          <w14:ligatures w14:val="none"/>
        </w:rPr>
        <w:t>"C:/Users/ytliu/OneDrive/Desktop"</w:t>
      </w:r>
      <w:r w:rsidRPr="005927BB">
        <w:rPr>
          <w:rFonts w:ascii="Courier New" w:eastAsia="Times New Roman" w:hAnsi="Courier New" w:cs="Courier New"/>
          <w:color w:val="333333"/>
          <w:kern w:val="0"/>
          <w:sz w:val="20"/>
          <w:szCs w:val="20"/>
          <w14:ligatures w14:val="none"/>
        </w:rPr>
        <w:t>)</w:t>
      </w:r>
    </w:p>
    <w:p w14:paraId="63AA5F5C" w14:textId="77777777" w:rsidR="005927BB" w:rsidRDefault="005927BB" w:rsidP="00BB7F98">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5927BB">
        <w:rPr>
          <w:rFonts w:ascii="Courier New" w:eastAsia="Times New Roman" w:hAnsi="Courier New" w:cs="Courier New"/>
          <w:color w:val="333333"/>
          <w:kern w:val="0"/>
          <w:sz w:val="20"/>
          <w:szCs w:val="20"/>
          <w14:ligatures w14:val="none"/>
        </w:rPr>
        <w:t xml:space="preserve">data &lt;- </w:t>
      </w:r>
      <w:proofErr w:type="gramStart"/>
      <w:r w:rsidRPr="005927BB">
        <w:rPr>
          <w:rFonts w:ascii="Courier New" w:eastAsia="Times New Roman" w:hAnsi="Courier New" w:cs="Courier New"/>
          <w:color w:val="333333"/>
          <w:kern w:val="0"/>
          <w:sz w:val="20"/>
          <w:szCs w:val="20"/>
          <w14:ligatures w14:val="none"/>
        </w:rPr>
        <w:t>read.csv(</w:t>
      </w:r>
      <w:proofErr w:type="gramEnd"/>
      <w:r w:rsidRPr="005927BB">
        <w:rPr>
          <w:rFonts w:ascii="Courier New" w:eastAsia="Times New Roman" w:hAnsi="Courier New" w:cs="Courier New"/>
          <w:color w:val="DD1144"/>
          <w:kern w:val="0"/>
          <w:sz w:val="20"/>
          <w:szCs w:val="20"/>
          <w14:ligatures w14:val="none"/>
        </w:rPr>
        <w:t>"data.csv"</w:t>
      </w:r>
      <w:r w:rsidRPr="005927BB">
        <w:rPr>
          <w:rFonts w:ascii="Courier New" w:eastAsia="Times New Roman" w:hAnsi="Courier New" w:cs="Courier New"/>
          <w:color w:val="333333"/>
          <w:kern w:val="0"/>
          <w:sz w:val="20"/>
          <w:szCs w:val="20"/>
          <w14:ligatures w14:val="none"/>
        </w:rPr>
        <w:t xml:space="preserve">, </w:t>
      </w:r>
      <w:proofErr w:type="spellStart"/>
      <w:proofErr w:type="gramStart"/>
      <w:r w:rsidRPr="005927BB">
        <w:rPr>
          <w:rFonts w:ascii="Courier New" w:eastAsia="Times New Roman" w:hAnsi="Courier New" w:cs="Courier New"/>
          <w:color w:val="333333"/>
          <w:kern w:val="0"/>
          <w:sz w:val="20"/>
          <w:szCs w:val="20"/>
          <w14:ligatures w14:val="none"/>
        </w:rPr>
        <w:t>row.names</w:t>
      </w:r>
      <w:proofErr w:type="spellEnd"/>
      <w:proofErr w:type="gramEnd"/>
      <w:r w:rsidRPr="005927BB">
        <w:rPr>
          <w:rFonts w:ascii="Courier New" w:eastAsia="Times New Roman" w:hAnsi="Courier New" w:cs="Courier New"/>
          <w:color w:val="333333"/>
          <w:kern w:val="0"/>
          <w:sz w:val="20"/>
          <w:szCs w:val="20"/>
          <w14:ligatures w14:val="none"/>
        </w:rPr>
        <w:t xml:space="preserve"> = </w:t>
      </w:r>
      <w:r w:rsidRPr="005927BB">
        <w:rPr>
          <w:rFonts w:ascii="Courier New" w:eastAsia="Times New Roman" w:hAnsi="Courier New" w:cs="Courier New"/>
          <w:color w:val="009999"/>
          <w:kern w:val="0"/>
          <w:sz w:val="20"/>
          <w:szCs w:val="20"/>
          <w14:ligatures w14:val="none"/>
        </w:rPr>
        <w:t>1</w:t>
      </w:r>
      <w:r w:rsidRPr="005927BB">
        <w:rPr>
          <w:rFonts w:ascii="Courier New" w:eastAsia="Times New Roman" w:hAnsi="Courier New" w:cs="Courier New"/>
          <w:color w:val="333333"/>
          <w:kern w:val="0"/>
          <w:sz w:val="20"/>
          <w:szCs w:val="20"/>
          <w14:ligatures w14:val="none"/>
        </w:rPr>
        <w:t>)</w:t>
      </w:r>
    </w:p>
    <w:p w14:paraId="7196E0FB" w14:textId="0B39022D" w:rsidR="00B6103D" w:rsidRPr="00B6103D" w:rsidRDefault="00B6103D" w:rsidP="00BB7F98">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hint="eastAsia"/>
          <w:color w:val="333333"/>
          <w:kern w:val="0"/>
          <w:sz w:val="20"/>
          <w:szCs w:val="20"/>
          <w14:ligatures w14:val="none"/>
        </w:rPr>
      </w:pPr>
      <w:r>
        <w:rPr>
          <w:rFonts w:ascii="Courier New" w:hAnsi="Courier New" w:cs="Courier New" w:hint="eastAsia"/>
          <w:color w:val="333333"/>
          <w:kern w:val="0"/>
          <w:sz w:val="20"/>
          <w:szCs w:val="20"/>
          <w14:ligatures w14:val="none"/>
        </w:rPr>
        <w:t>#</w:t>
      </w:r>
      <w:r w:rsidR="00793D80" w:rsidRPr="00793D80">
        <w:rPr>
          <w:rFonts w:ascii="Roboto" w:hAnsi="Roboto"/>
          <w:color w:val="111111"/>
          <w:sz w:val="27"/>
          <w:szCs w:val="27"/>
          <w:shd w:val="clear" w:color="auto" w:fill="B4E6FF"/>
        </w:rPr>
        <w:t xml:space="preserve"> </w:t>
      </w:r>
      <w:r w:rsidR="00793D80" w:rsidRPr="00793D80">
        <w:rPr>
          <w:rFonts w:ascii="Courier New" w:hAnsi="Courier New" w:cs="Courier New"/>
          <w:color w:val="333333"/>
          <w:kern w:val="0"/>
          <w:sz w:val="20"/>
          <w:szCs w:val="20"/>
          <w14:ligatures w14:val="none"/>
        </w:rPr>
        <w:t>Install and load two commonly used R packages for PCA analysis and visualization</w:t>
      </w:r>
    </w:p>
    <w:p w14:paraId="2D9BEC60" w14:textId="77777777" w:rsidR="004E34B0" w:rsidRPr="004E34B0" w:rsidRDefault="004E34B0" w:rsidP="00BB7F98">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proofErr w:type="spellStart"/>
      <w:proofErr w:type="gramStart"/>
      <w:r w:rsidRPr="004E34B0">
        <w:rPr>
          <w:rFonts w:ascii="Courier New" w:hAnsi="Courier New" w:cs="Courier New"/>
          <w:color w:val="333333"/>
          <w:kern w:val="0"/>
          <w:sz w:val="20"/>
          <w:szCs w:val="20"/>
          <w14:ligatures w14:val="none"/>
        </w:rPr>
        <w:t>install.packages</w:t>
      </w:r>
      <w:proofErr w:type="spellEnd"/>
      <w:proofErr w:type="gramEnd"/>
      <w:r w:rsidRPr="004E34B0">
        <w:rPr>
          <w:rFonts w:ascii="Courier New" w:hAnsi="Courier New" w:cs="Courier New"/>
          <w:color w:val="333333"/>
          <w:kern w:val="0"/>
          <w:sz w:val="20"/>
          <w:szCs w:val="20"/>
          <w14:ligatures w14:val="none"/>
        </w:rPr>
        <w:t>(</w:t>
      </w:r>
      <w:proofErr w:type="gramStart"/>
      <w:r w:rsidRPr="004E34B0">
        <w:rPr>
          <w:rFonts w:ascii="Courier New" w:hAnsi="Courier New" w:cs="Courier New"/>
          <w:color w:val="333333"/>
          <w:kern w:val="0"/>
          <w:sz w:val="20"/>
          <w:szCs w:val="20"/>
          <w14:ligatures w14:val="none"/>
        </w:rPr>
        <w:t>c(</w:t>
      </w:r>
      <w:proofErr w:type="gramEnd"/>
      <w:r w:rsidRPr="004E34B0">
        <w:rPr>
          <w:rFonts w:ascii="Courier New" w:hAnsi="Courier New" w:cs="Courier New"/>
          <w:color w:val="333333"/>
          <w:kern w:val="0"/>
          <w:sz w:val="20"/>
          <w:szCs w:val="20"/>
          <w14:ligatures w14:val="none"/>
        </w:rPr>
        <w:t>"</w:t>
      </w:r>
      <w:proofErr w:type="spellStart"/>
      <w:r w:rsidRPr="004E34B0">
        <w:rPr>
          <w:rFonts w:ascii="Courier New" w:hAnsi="Courier New" w:cs="Courier New"/>
          <w:color w:val="333333"/>
          <w:kern w:val="0"/>
          <w:sz w:val="20"/>
          <w:szCs w:val="20"/>
          <w14:ligatures w14:val="none"/>
        </w:rPr>
        <w:t>factoextra</w:t>
      </w:r>
      <w:proofErr w:type="spellEnd"/>
      <w:r w:rsidRPr="004E34B0">
        <w:rPr>
          <w:rFonts w:ascii="Courier New" w:hAnsi="Courier New" w:cs="Courier New"/>
          <w:color w:val="333333"/>
          <w:kern w:val="0"/>
          <w:sz w:val="20"/>
          <w:szCs w:val="20"/>
          <w14:ligatures w14:val="none"/>
        </w:rPr>
        <w:t>", "</w:t>
      </w:r>
      <w:proofErr w:type="spellStart"/>
      <w:r w:rsidRPr="004E34B0">
        <w:rPr>
          <w:rFonts w:ascii="Courier New" w:hAnsi="Courier New" w:cs="Courier New"/>
          <w:color w:val="333333"/>
          <w:kern w:val="0"/>
          <w:sz w:val="20"/>
          <w:szCs w:val="20"/>
          <w14:ligatures w14:val="none"/>
        </w:rPr>
        <w:t>FactoMineR</w:t>
      </w:r>
      <w:proofErr w:type="spellEnd"/>
      <w:r w:rsidRPr="004E34B0">
        <w:rPr>
          <w:rFonts w:ascii="Courier New" w:hAnsi="Courier New" w:cs="Courier New"/>
          <w:color w:val="333333"/>
          <w:kern w:val="0"/>
          <w:sz w:val="20"/>
          <w:szCs w:val="20"/>
          <w14:ligatures w14:val="none"/>
        </w:rPr>
        <w:t>"))</w:t>
      </w:r>
    </w:p>
    <w:p w14:paraId="51C7EE00" w14:textId="77777777" w:rsidR="004E34B0" w:rsidRPr="004E34B0" w:rsidRDefault="004E34B0" w:rsidP="00BB7F98">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4E34B0">
        <w:rPr>
          <w:rFonts w:ascii="Courier New" w:hAnsi="Courier New" w:cs="Courier New"/>
          <w:color w:val="333333"/>
          <w:kern w:val="0"/>
          <w:sz w:val="20"/>
          <w:szCs w:val="20"/>
          <w14:ligatures w14:val="none"/>
        </w:rPr>
        <w:t>library("</w:t>
      </w:r>
      <w:proofErr w:type="spellStart"/>
      <w:r w:rsidRPr="004E34B0">
        <w:rPr>
          <w:rFonts w:ascii="Courier New" w:hAnsi="Courier New" w:cs="Courier New"/>
          <w:color w:val="333333"/>
          <w:kern w:val="0"/>
          <w:sz w:val="20"/>
          <w:szCs w:val="20"/>
          <w14:ligatures w14:val="none"/>
        </w:rPr>
        <w:t>factoextra</w:t>
      </w:r>
      <w:proofErr w:type="spellEnd"/>
      <w:r w:rsidRPr="004E34B0">
        <w:rPr>
          <w:rFonts w:ascii="Courier New" w:hAnsi="Courier New" w:cs="Courier New"/>
          <w:color w:val="333333"/>
          <w:kern w:val="0"/>
          <w:sz w:val="20"/>
          <w:szCs w:val="20"/>
          <w14:ligatures w14:val="none"/>
        </w:rPr>
        <w:t>")</w:t>
      </w:r>
    </w:p>
    <w:p w14:paraId="2D172C26" w14:textId="7E0248A4" w:rsidR="004E34B0" w:rsidRPr="005927BB" w:rsidRDefault="004E34B0" w:rsidP="00BB7F98">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hint="eastAsia"/>
          <w:color w:val="333333"/>
          <w:kern w:val="0"/>
          <w:sz w:val="20"/>
          <w:szCs w:val="20"/>
          <w14:ligatures w14:val="none"/>
        </w:rPr>
      </w:pPr>
      <w:r w:rsidRPr="004E34B0">
        <w:rPr>
          <w:rFonts w:ascii="Courier New" w:hAnsi="Courier New" w:cs="Courier New"/>
          <w:color w:val="333333"/>
          <w:kern w:val="0"/>
          <w:sz w:val="20"/>
          <w:szCs w:val="20"/>
          <w14:ligatures w14:val="none"/>
        </w:rPr>
        <w:t>library("</w:t>
      </w:r>
      <w:proofErr w:type="spellStart"/>
      <w:r w:rsidRPr="004E34B0">
        <w:rPr>
          <w:rFonts w:ascii="Courier New" w:hAnsi="Courier New" w:cs="Courier New"/>
          <w:color w:val="333333"/>
          <w:kern w:val="0"/>
          <w:sz w:val="20"/>
          <w:szCs w:val="20"/>
          <w14:ligatures w14:val="none"/>
        </w:rPr>
        <w:t>FactoMineR</w:t>
      </w:r>
      <w:proofErr w:type="spellEnd"/>
      <w:r w:rsidRPr="004E34B0">
        <w:rPr>
          <w:rFonts w:ascii="Courier New" w:hAnsi="Courier New" w:cs="Courier New"/>
          <w:color w:val="333333"/>
          <w:kern w:val="0"/>
          <w:sz w:val="20"/>
          <w:szCs w:val="20"/>
          <w14:ligatures w14:val="none"/>
        </w:rPr>
        <w:t>")</w:t>
      </w:r>
    </w:p>
    <w:p w14:paraId="7F5D97E0" w14:textId="7D431410" w:rsidR="003F6A5D" w:rsidRDefault="00E025D3" w:rsidP="00894068">
      <w:pPr>
        <w:spacing w:line="480" w:lineRule="auto"/>
        <w:ind w:firstLine="720"/>
        <w:rPr>
          <w:rFonts w:ascii="Times New Roman" w:hAnsi="Times New Roman" w:cs="Times New Roman"/>
        </w:rPr>
      </w:pPr>
      <w:r w:rsidRPr="00E025D3">
        <w:rPr>
          <w:rFonts w:ascii="Times New Roman" w:hAnsi="Times New Roman" w:cs="Times New Roman"/>
        </w:rPr>
        <w:t xml:space="preserve">During the data pre-processing process, I read the CSV file in </w:t>
      </w:r>
      <w:proofErr w:type="spellStart"/>
      <w:r w:rsidRPr="00E025D3">
        <w:rPr>
          <w:rFonts w:ascii="Times New Roman" w:hAnsi="Times New Roman" w:cs="Times New Roman"/>
        </w:rPr>
        <w:t>Rstudio</w:t>
      </w:r>
      <w:proofErr w:type="spellEnd"/>
      <w:r w:rsidRPr="00E025D3">
        <w:rPr>
          <w:rFonts w:ascii="Times New Roman" w:hAnsi="Times New Roman" w:cs="Times New Roman"/>
        </w:rPr>
        <w:t xml:space="preserve"> and set the </w:t>
      </w:r>
      <w:r w:rsidR="003F6A5D" w:rsidRPr="00E025D3">
        <w:rPr>
          <w:rFonts w:ascii="Times New Roman" w:hAnsi="Times New Roman" w:cs="Times New Roman"/>
        </w:rPr>
        <w:t>first</w:t>
      </w:r>
      <w:r w:rsidR="003F6A5D">
        <w:rPr>
          <w:rFonts w:ascii="Times New Roman" w:hAnsi="Times New Roman" w:cs="Times New Roman" w:hint="eastAsia"/>
        </w:rPr>
        <w:t xml:space="preserve"> </w:t>
      </w:r>
    </w:p>
    <w:p w14:paraId="5ED666B4" w14:textId="77777777" w:rsidR="009B06CC" w:rsidRDefault="003F6A5D" w:rsidP="00894068">
      <w:pPr>
        <w:spacing w:line="480" w:lineRule="auto"/>
        <w:ind w:left="360"/>
        <w:rPr>
          <w:rFonts w:ascii="Times New Roman" w:hAnsi="Times New Roman" w:cs="Times New Roman"/>
        </w:rPr>
      </w:pPr>
      <w:r>
        <w:rPr>
          <w:rFonts w:ascii="Times New Roman" w:hAnsi="Times New Roman" w:cs="Times New Roman"/>
        </w:rPr>
        <w:t>column</w:t>
      </w:r>
      <w:r w:rsidR="00E025D3" w:rsidRPr="00E025D3">
        <w:rPr>
          <w:rFonts w:ascii="Times New Roman" w:hAnsi="Times New Roman" w:cs="Times New Roman"/>
        </w:rPr>
        <w:t xml:space="preserve"> as the row name. Install and load two commonly used R packages for PCA</w:t>
      </w:r>
      <w:r w:rsidR="00552124">
        <w:rPr>
          <w:rFonts w:ascii="Times New Roman" w:hAnsi="Times New Roman" w:cs="Times New Roman" w:hint="eastAsia"/>
        </w:rPr>
        <w:t xml:space="preserve"> </w:t>
      </w:r>
      <w:r w:rsidR="00E025D3" w:rsidRPr="00E025D3">
        <w:rPr>
          <w:rFonts w:ascii="Times New Roman" w:hAnsi="Times New Roman" w:cs="Times New Roman"/>
        </w:rPr>
        <w:t>analysis and visualization</w:t>
      </w:r>
      <w:r w:rsidR="00E025D3">
        <w:rPr>
          <w:rFonts w:ascii="Times New Roman" w:hAnsi="Times New Roman" w:cs="Times New Roman" w:hint="eastAsia"/>
        </w:rPr>
        <w:t>.</w:t>
      </w:r>
    </w:p>
    <w:p w14:paraId="6AD0C8C3" w14:textId="77777777" w:rsidR="00894068" w:rsidRDefault="00894068" w:rsidP="009B06CC">
      <w:pPr>
        <w:spacing w:line="480" w:lineRule="auto"/>
        <w:rPr>
          <w:rFonts w:ascii="Times New Roman" w:hAnsi="Times New Roman" w:cs="Times New Roman"/>
        </w:rPr>
      </w:pPr>
    </w:p>
    <w:p w14:paraId="7FC8C70A" w14:textId="0C6ADBEE" w:rsidR="00857BD0" w:rsidRPr="00894068" w:rsidRDefault="00861F6E" w:rsidP="00894068">
      <w:pPr>
        <w:pStyle w:val="ListParagraph"/>
        <w:numPr>
          <w:ilvl w:val="0"/>
          <w:numId w:val="5"/>
        </w:numPr>
        <w:spacing w:line="480" w:lineRule="auto"/>
        <w:rPr>
          <w:rFonts w:ascii="Times New Roman" w:hAnsi="Times New Roman" w:cs="Times New Roman"/>
          <w:b/>
          <w:bCs/>
        </w:rPr>
      </w:pPr>
      <w:r w:rsidRPr="00894068">
        <w:rPr>
          <w:rFonts w:ascii="Times New Roman" w:hAnsi="Times New Roman" w:cs="Times New Roman"/>
          <w:b/>
          <w:bCs/>
        </w:rPr>
        <w:t>Run</w:t>
      </w:r>
      <w:r w:rsidRPr="00894068">
        <w:rPr>
          <w:rFonts w:ascii="Times New Roman" w:hAnsi="Times New Roman" w:cs="Times New Roman" w:hint="eastAsia"/>
          <w:b/>
          <w:bCs/>
        </w:rPr>
        <w:t>ning</w:t>
      </w:r>
      <w:r w:rsidRPr="00894068">
        <w:rPr>
          <w:rFonts w:ascii="Times New Roman" w:hAnsi="Times New Roman" w:cs="Times New Roman"/>
          <w:b/>
          <w:bCs/>
        </w:rPr>
        <w:t xml:space="preserve"> </w:t>
      </w:r>
      <w:r w:rsidRPr="00894068">
        <w:rPr>
          <w:rFonts w:ascii="Times New Roman" w:hAnsi="Times New Roman" w:cs="Times New Roman" w:hint="eastAsia"/>
          <w:b/>
          <w:bCs/>
        </w:rPr>
        <w:t>the</w:t>
      </w:r>
      <w:r w:rsidRPr="00894068">
        <w:rPr>
          <w:rFonts w:ascii="Times New Roman" w:hAnsi="Times New Roman" w:cs="Times New Roman"/>
          <w:b/>
          <w:bCs/>
        </w:rPr>
        <w:t xml:space="preserve"> PCA analysis</w:t>
      </w:r>
    </w:p>
    <w:p w14:paraId="1E52C0DA" w14:textId="2C0D7447" w:rsidR="00BB7F98" w:rsidRPr="00BB7F98" w:rsidRDefault="00BB7F98" w:rsidP="00BB7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hint="eastAsia"/>
          <w:color w:val="333333"/>
          <w:kern w:val="0"/>
          <w:sz w:val="20"/>
          <w:szCs w:val="20"/>
          <w14:ligatures w14:val="none"/>
        </w:rPr>
      </w:pPr>
      <w:proofErr w:type="spellStart"/>
      <w:r w:rsidRPr="00BB7F98">
        <w:rPr>
          <w:rFonts w:ascii="Courier New" w:eastAsia="Times New Roman" w:hAnsi="Courier New" w:cs="Courier New"/>
          <w:color w:val="333333"/>
          <w:kern w:val="0"/>
          <w:sz w:val="20"/>
          <w:szCs w:val="20"/>
          <w14:ligatures w14:val="none"/>
        </w:rPr>
        <w:t>pca.data</w:t>
      </w:r>
      <w:proofErr w:type="spellEnd"/>
      <w:r w:rsidRPr="00BB7F98">
        <w:rPr>
          <w:rFonts w:ascii="Courier New" w:eastAsia="Times New Roman" w:hAnsi="Courier New" w:cs="Courier New"/>
          <w:color w:val="333333"/>
          <w:kern w:val="0"/>
          <w:sz w:val="20"/>
          <w:szCs w:val="20"/>
          <w14:ligatures w14:val="none"/>
        </w:rPr>
        <w:t xml:space="preserve"> &lt;- </w:t>
      </w:r>
      <w:proofErr w:type="gramStart"/>
      <w:r w:rsidRPr="00BB7F98">
        <w:rPr>
          <w:rFonts w:ascii="Courier New" w:eastAsia="Times New Roman" w:hAnsi="Courier New" w:cs="Courier New"/>
          <w:color w:val="333333"/>
          <w:kern w:val="0"/>
          <w:sz w:val="20"/>
          <w:szCs w:val="20"/>
          <w14:ligatures w14:val="none"/>
        </w:rPr>
        <w:t>PCA(data[</w:t>
      </w:r>
      <w:proofErr w:type="gramEnd"/>
      <w:r w:rsidRPr="00BB7F98">
        <w:rPr>
          <w:rFonts w:ascii="Courier New" w:eastAsia="Times New Roman" w:hAnsi="Courier New" w:cs="Courier New"/>
          <w:color w:val="333333"/>
          <w:kern w:val="0"/>
          <w:sz w:val="20"/>
          <w:szCs w:val="20"/>
          <w14:ligatures w14:val="none"/>
        </w:rPr>
        <w:t>,-</w:t>
      </w:r>
      <w:r w:rsidRPr="00BB7F98">
        <w:rPr>
          <w:rFonts w:ascii="Courier New" w:eastAsia="Times New Roman" w:hAnsi="Courier New" w:cs="Courier New"/>
          <w:color w:val="009999"/>
          <w:kern w:val="0"/>
          <w:sz w:val="20"/>
          <w:szCs w:val="20"/>
          <w14:ligatures w14:val="none"/>
        </w:rPr>
        <w:t>1</w:t>
      </w:r>
      <w:r w:rsidRPr="00BB7F98">
        <w:rPr>
          <w:rFonts w:ascii="Courier New" w:eastAsia="Times New Roman" w:hAnsi="Courier New" w:cs="Courier New"/>
          <w:color w:val="333333"/>
          <w:kern w:val="0"/>
          <w:sz w:val="20"/>
          <w:szCs w:val="20"/>
          <w14:ligatures w14:val="none"/>
        </w:rPr>
        <w:t xml:space="preserve">], </w:t>
      </w:r>
      <w:proofErr w:type="spellStart"/>
      <w:proofErr w:type="gramStart"/>
      <w:r w:rsidRPr="00BB7F98">
        <w:rPr>
          <w:rFonts w:ascii="Courier New" w:eastAsia="Times New Roman" w:hAnsi="Courier New" w:cs="Courier New"/>
          <w:color w:val="333333"/>
          <w:kern w:val="0"/>
          <w:sz w:val="20"/>
          <w:szCs w:val="20"/>
          <w14:ligatures w14:val="none"/>
        </w:rPr>
        <w:t>scale.unit</w:t>
      </w:r>
      <w:proofErr w:type="spellEnd"/>
      <w:proofErr w:type="gramEnd"/>
      <w:r w:rsidRPr="00BB7F98">
        <w:rPr>
          <w:rFonts w:ascii="Courier New" w:eastAsia="Times New Roman" w:hAnsi="Courier New" w:cs="Courier New"/>
          <w:color w:val="333333"/>
          <w:kern w:val="0"/>
          <w:sz w:val="20"/>
          <w:szCs w:val="20"/>
          <w14:ligatures w14:val="none"/>
        </w:rPr>
        <w:t xml:space="preserve"> = </w:t>
      </w:r>
      <w:r w:rsidRPr="00BB7F98">
        <w:rPr>
          <w:rFonts w:ascii="Courier New" w:eastAsia="Times New Roman" w:hAnsi="Courier New" w:cs="Courier New"/>
          <w:color w:val="990073"/>
          <w:kern w:val="0"/>
          <w:sz w:val="20"/>
          <w:szCs w:val="20"/>
          <w14:ligatures w14:val="none"/>
        </w:rPr>
        <w:t>TRUE</w:t>
      </w:r>
      <w:r w:rsidRPr="00BB7F98">
        <w:rPr>
          <w:rFonts w:ascii="Courier New" w:eastAsia="Times New Roman" w:hAnsi="Courier New" w:cs="Courier New"/>
          <w:color w:val="333333"/>
          <w:kern w:val="0"/>
          <w:sz w:val="20"/>
          <w:szCs w:val="20"/>
          <w14:ligatures w14:val="none"/>
        </w:rPr>
        <w:t xml:space="preserve">, graph = </w:t>
      </w:r>
      <w:r w:rsidRPr="00BB7F98">
        <w:rPr>
          <w:rFonts w:ascii="Courier New" w:eastAsia="Times New Roman" w:hAnsi="Courier New" w:cs="Courier New"/>
          <w:color w:val="990073"/>
          <w:kern w:val="0"/>
          <w:sz w:val="20"/>
          <w:szCs w:val="20"/>
          <w14:ligatures w14:val="none"/>
        </w:rPr>
        <w:t>FALSE</w:t>
      </w:r>
      <w:r w:rsidRPr="00BB7F98">
        <w:rPr>
          <w:rFonts w:ascii="Courier New" w:eastAsia="Times New Roman" w:hAnsi="Courier New" w:cs="Courier New"/>
          <w:color w:val="333333"/>
          <w:kern w:val="0"/>
          <w:sz w:val="20"/>
          <w:szCs w:val="20"/>
          <w14:ligatures w14:val="none"/>
        </w:rPr>
        <w:t>)</w:t>
      </w:r>
    </w:p>
    <w:p w14:paraId="4DB9B8E5" w14:textId="4156FB44" w:rsidR="00227F1C" w:rsidRDefault="00227F1C" w:rsidP="00894068">
      <w:pPr>
        <w:spacing w:line="480" w:lineRule="auto"/>
        <w:ind w:left="360" w:firstLine="360"/>
        <w:rPr>
          <w:rFonts w:ascii="Times New Roman" w:hAnsi="Times New Roman" w:cs="Times New Roman"/>
        </w:rPr>
      </w:pPr>
      <w:r w:rsidRPr="00227F1C">
        <w:rPr>
          <w:rFonts w:ascii="Times New Roman" w:hAnsi="Times New Roman" w:cs="Times New Roman"/>
        </w:rPr>
        <w:t>In the early stages of running PCA, I removed the first column in the dataset because it was a non-numeric annotation and normalized the numeric matrix.</w:t>
      </w:r>
    </w:p>
    <w:p w14:paraId="771718AD" w14:textId="77777777" w:rsidR="00894068" w:rsidRDefault="00894068" w:rsidP="009B06CC">
      <w:pPr>
        <w:spacing w:line="480" w:lineRule="auto"/>
        <w:rPr>
          <w:rFonts w:ascii="Times New Roman" w:hAnsi="Times New Roman" w:cs="Times New Roman"/>
        </w:rPr>
      </w:pPr>
    </w:p>
    <w:p w14:paraId="54F8FD94" w14:textId="1DC8E80F" w:rsidR="00CF2E2B" w:rsidRPr="00894068" w:rsidRDefault="0074481E" w:rsidP="00894068">
      <w:pPr>
        <w:pStyle w:val="ListParagraph"/>
        <w:numPr>
          <w:ilvl w:val="0"/>
          <w:numId w:val="5"/>
        </w:numPr>
        <w:spacing w:line="480" w:lineRule="auto"/>
        <w:rPr>
          <w:rFonts w:ascii="Times New Roman" w:hAnsi="Times New Roman" w:cs="Times New Roman"/>
          <w:b/>
          <w:bCs/>
        </w:rPr>
      </w:pPr>
      <w:r w:rsidRPr="00894068">
        <w:rPr>
          <w:rFonts w:ascii="Times New Roman" w:hAnsi="Times New Roman" w:cs="Times New Roman"/>
          <w:b/>
          <w:bCs/>
        </w:rPr>
        <w:t>Variance proportions explained by principal components (scree plot)</w:t>
      </w:r>
    </w:p>
    <w:p w14:paraId="6EDFE084" w14:textId="2F80669D" w:rsidR="000F19A1" w:rsidRPr="000F19A1" w:rsidRDefault="000F19A1" w:rsidP="000F19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0F19A1">
        <w:rPr>
          <w:rFonts w:ascii="Courier New" w:eastAsia="Times New Roman" w:hAnsi="Courier New" w:cs="Courier New"/>
          <w:color w:val="333333"/>
          <w:kern w:val="0"/>
          <w:sz w:val="20"/>
          <w:szCs w:val="20"/>
          <w14:ligatures w14:val="none"/>
        </w:rPr>
        <w:t>fviz_</w:t>
      </w:r>
      <w:proofErr w:type="gramStart"/>
      <w:r w:rsidRPr="000F19A1">
        <w:rPr>
          <w:rFonts w:ascii="Courier New" w:eastAsia="Times New Roman" w:hAnsi="Courier New" w:cs="Courier New"/>
          <w:color w:val="333333"/>
          <w:kern w:val="0"/>
          <w:sz w:val="20"/>
          <w:szCs w:val="20"/>
          <w14:ligatures w14:val="none"/>
        </w:rPr>
        <w:t>eig</w:t>
      </w:r>
      <w:proofErr w:type="spellEnd"/>
      <w:r w:rsidRPr="000F19A1">
        <w:rPr>
          <w:rFonts w:ascii="Courier New" w:eastAsia="Times New Roman" w:hAnsi="Courier New" w:cs="Courier New"/>
          <w:color w:val="333333"/>
          <w:kern w:val="0"/>
          <w:sz w:val="20"/>
          <w:szCs w:val="20"/>
          <w14:ligatures w14:val="none"/>
        </w:rPr>
        <w:t>(</w:t>
      </w:r>
      <w:proofErr w:type="spellStart"/>
      <w:proofErr w:type="gramEnd"/>
      <w:r w:rsidRPr="000F19A1">
        <w:rPr>
          <w:rFonts w:ascii="Courier New" w:eastAsia="Times New Roman" w:hAnsi="Courier New" w:cs="Courier New"/>
          <w:color w:val="333333"/>
          <w:kern w:val="0"/>
          <w:sz w:val="20"/>
          <w:szCs w:val="20"/>
          <w14:ligatures w14:val="none"/>
        </w:rPr>
        <w:t>pca.data</w:t>
      </w:r>
      <w:proofErr w:type="spellEnd"/>
      <w:r w:rsidRPr="000F19A1">
        <w:rPr>
          <w:rFonts w:ascii="Courier New" w:eastAsia="Times New Roman" w:hAnsi="Courier New" w:cs="Courier New"/>
          <w:color w:val="333333"/>
          <w:kern w:val="0"/>
          <w:sz w:val="20"/>
          <w:szCs w:val="20"/>
          <w14:ligatures w14:val="none"/>
        </w:rPr>
        <w:t xml:space="preserve">, </w:t>
      </w:r>
      <w:proofErr w:type="spellStart"/>
      <w:r w:rsidRPr="000F19A1">
        <w:rPr>
          <w:rFonts w:ascii="Courier New" w:eastAsia="Times New Roman" w:hAnsi="Courier New" w:cs="Courier New"/>
          <w:color w:val="333333"/>
          <w:kern w:val="0"/>
          <w:sz w:val="20"/>
          <w:szCs w:val="20"/>
          <w14:ligatures w14:val="none"/>
        </w:rPr>
        <w:t>addlabels</w:t>
      </w:r>
      <w:proofErr w:type="spellEnd"/>
      <w:r w:rsidRPr="000F19A1">
        <w:rPr>
          <w:rFonts w:ascii="Courier New" w:eastAsia="Times New Roman" w:hAnsi="Courier New" w:cs="Courier New"/>
          <w:color w:val="333333"/>
          <w:kern w:val="0"/>
          <w:sz w:val="20"/>
          <w:szCs w:val="20"/>
          <w14:ligatures w14:val="none"/>
        </w:rPr>
        <w:t xml:space="preserve"> = </w:t>
      </w:r>
      <w:r w:rsidRPr="000F19A1">
        <w:rPr>
          <w:rFonts w:ascii="Courier New" w:eastAsia="Times New Roman" w:hAnsi="Courier New" w:cs="Courier New"/>
          <w:color w:val="990073"/>
          <w:kern w:val="0"/>
          <w:sz w:val="20"/>
          <w:szCs w:val="20"/>
          <w14:ligatures w14:val="none"/>
        </w:rPr>
        <w:t>TRUE</w:t>
      </w:r>
      <w:r w:rsidRPr="000F19A1">
        <w:rPr>
          <w:rFonts w:ascii="Courier New" w:eastAsia="Times New Roman" w:hAnsi="Courier New" w:cs="Courier New"/>
          <w:color w:val="333333"/>
          <w:kern w:val="0"/>
          <w:sz w:val="20"/>
          <w:szCs w:val="20"/>
          <w14:ligatures w14:val="none"/>
        </w:rPr>
        <w:t xml:space="preserve">, </w:t>
      </w:r>
      <w:proofErr w:type="spellStart"/>
      <w:r w:rsidRPr="000F19A1">
        <w:rPr>
          <w:rFonts w:ascii="Courier New" w:eastAsia="Times New Roman" w:hAnsi="Courier New" w:cs="Courier New"/>
          <w:color w:val="333333"/>
          <w:kern w:val="0"/>
          <w:sz w:val="20"/>
          <w:szCs w:val="20"/>
          <w14:ligatures w14:val="none"/>
        </w:rPr>
        <w:t>ylim</w:t>
      </w:r>
      <w:proofErr w:type="spellEnd"/>
      <w:r w:rsidRPr="000F19A1">
        <w:rPr>
          <w:rFonts w:ascii="Courier New" w:eastAsia="Times New Roman" w:hAnsi="Courier New" w:cs="Courier New"/>
          <w:color w:val="333333"/>
          <w:kern w:val="0"/>
          <w:sz w:val="20"/>
          <w:szCs w:val="20"/>
          <w14:ligatures w14:val="none"/>
        </w:rPr>
        <w:t xml:space="preserve"> = </w:t>
      </w:r>
      <w:proofErr w:type="gramStart"/>
      <w:r w:rsidRPr="000F19A1">
        <w:rPr>
          <w:rFonts w:ascii="Courier New" w:eastAsia="Times New Roman" w:hAnsi="Courier New" w:cs="Courier New"/>
          <w:color w:val="333333"/>
          <w:kern w:val="0"/>
          <w:sz w:val="20"/>
          <w:szCs w:val="20"/>
          <w14:ligatures w14:val="none"/>
        </w:rPr>
        <w:t>c(</w:t>
      </w:r>
      <w:proofErr w:type="gramEnd"/>
      <w:r w:rsidRPr="000F19A1">
        <w:rPr>
          <w:rFonts w:ascii="Courier New" w:eastAsia="Times New Roman" w:hAnsi="Courier New" w:cs="Courier New"/>
          <w:color w:val="009999"/>
          <w:kern w:val="0"/>
          <w:sz w:val="20"/>
          <w:szCs w:val="20"/>
          <w14:ligatures w14:val="none"/>
        </w:rPr>
        <w:t>0</w:t>
      </w:r>
      <w:r w:rsidRPr="000F19A1">
        <w:rPr>
          <w:rFonts w:ascii="Courier New" w:eastAsia="Times New Roman" w:hAnsi="Courier New" w:cs="Courier New"/>
          <w:color w:val="333333"/>
          <w:kern w:val="0"/>
          <w:sz w:val="20"/>
          <w:szCs w:val="20"/>
          <w14:ligatures w14:val="none"/>
        </w:rPr>
        <w:t xml:space="preserve">, </w:t>
      </w:r>
      <w:r w:rsidRPr="000F19A1">
        <w:rPr>
          <w:rFonts w:ascii="Courier New" w:eastAsia="Times New Roman" w:hAnsi="Courier New" w:cs="Courier New"/>
          <w:color w:val="009999"/>
          <w:kern w:val="0"/>
          <w:sz w:val="20"/>
          <w:szCs w:val="20"/>
          <w14:ligatures w14:val="none"/>
        </w:rPr>
        <w:t>70</w:t>
      </w:r>
      <w:r w:rsidRPr="000F19A1">
        <w:rPr>
          <w:rFonts w:ascii="Courier New" w:eastAsia="Times New Roman" w:hAnsi="Courier New" w:cs="Courier New"/>
          <w:color w:val="333333"/>
          <w:kern w:val="0"/>
          <w:sz w:val="20"/>
          <w:szCs w:val="20"/>
          <w14:ligatures w14:val="none"/>
        </w:rPr>
        <w:t>))</w:t>
      </w:r>
    </w:p>
    <w:p w14:paraId="0AF49E7A" w14:textId="57C508C8" w:rsidR="003A2DC9" w:rsidRPr="009C1071" w:rsidRDefault="00CE27A2" w:rsidP="009C1071">
      <w:pPr>
        <w:spacing w:line="480" w:lineRule="auto"/>
        <w:rPr>
          <w:rFonts w:ascii="Times New Roman" w:hAnsi="Times New Roman" w:cs="Times New Roman" w:hint="eastAsia"/>
        </w:rPr>
      </w:pPr>
      <w:r>
        <w:rPr>
          <w:noProof/>
        </w:rPr>
        <w:drawing>
          <wp:anchor distT="0" distB="0" distL="114300" distR="114300" simplePos="0" relativeHeight="251660288" behindDoc="1" locked="0" layoutInCell="1" allowOverlap="1" wp14:anchorId="23E60A0A" wp14:editId="7079E908">
            <wp:simplePos x="0" y="0"/>
            <wp:positionH relativeFrom="margin">
              <wp:align>left</wp:align>
            </wp:positionH>
            <wp:positionV relativeFrom="paragraph">
              <wp:posOffset>169545</wp:posOffset>
            </wp:positionV>
            <wp:extent cx="3187700" cy="3505200"/>
            <wp:effectExtent l="0" t="0" r="0" b="0"/>
            <wp:wrapTight wrapText="bothSides">
              <wp:wrapPolygon edited="0">
                <wp:start x="0" y="0"/>
                <wp:lineTo x="0" y="21483"/>
                <wp:lineTo x="21428" y="21483"/>
                <wp:lineTo x="21428" y="0"/>
                <wp:lineTo x="0" y="0"/>
              </wp:wrapPolygon>
            </wp:wrapTight>
            <wp:docPr id="773703133" name="Picture 3"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03133" name="Picture 3" descr="A graph with numbers an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3505200"/>
                    </a:xfrm>
                    <a:prstGeom prst="rect">
                      <a:avLst/>
                    </a:prstGeom>
                    <a:noFill/>
                    <a:ln>
                      <a:noFill/>
                    </a:ln>
                  </pic:spPr>
                </pic:pic>
              </a:graphicData>
            </a:graphic>
            <wp14:sizeRelV relativeFrom="margin">
              <wp14:pctHeight>0</wp14:pctHeight>
            </wp14:sizeRelV>
          </wp:anchor>
        </w:drawing>
      </w:r>
      <w:r w:rsidR="00FD6197">
        <w:rPr>
          <w:rFonts w:ascii="Times New Roman" w:hAnsi="Times New Roman" w:cs="Times New Roman"/>
        </w:rPr>
        <w:tab/>
      </w:r>
    </w:p>
    <w:p w14:paraId="19FCFDE1" w14:textId="43CA0C4A" w:rsidR="00851231" w:rsidRDefault="00B1780C" w:rsidP="00851231">
      <w:pPr>
        <w:tabs>
          <w:tab w:val="left" w:pos="6180"/>
        </w:tabs>
        <w:spacing w:line="480" w:lineRule="auto"/>
        <w:ind w:left="360" w:firstLine="360"/>
        <w:rPr>
          <w:rFonts w:ascii="Times New Roman" w:hAnsi="Times New Roman" w:cs="Times New Roman"/>
          <w:color w:val="000000" w:themeColor="text1"/>
        </w:rPr>
      </w:pPr>
      <w:r w:rsidRPr="00B1780C">
        <w:rPr>
          <w:rFonts w:ascii="Times New Roman" w:hAnsi="Times New Roman" w:cs="Times New Roman"/>
          <w:color w:val="000000" w:themeColor="text1"/>
        </w:rPr>
        <w:t xml:space="preserve">In Figure </w:t>
      </w:r>
      <w:r w:rsidR="004C0D2B">
        <w:rPr>
          <w:rFonts w:ascii="Times New Roman" w:hAnsi="Times New Roman" w:cs="Times New Roman" w:hint="eastAsia"/>
          <w:color w:val="000000" w:themeColor="text1"/>
        </w:rPr>
        <w:t>2</w:t>
      </w:r>
      <w:r w:rsidRPr="00B1780C">
        <w:rPr>
          <w:rFonts w:ascii="Times New Roman" w:hAnsi="Times New Roman" w:cs="Times New Roman"/>
          <w:color w:val="000000" w:themeColor="text1"/>
        </w:rPr>
        <w:t>, we can see that PC1 has the highest variance contribution of 63.2%, which means that it is the most significant source of change.</w:t>
      </w:r>
      <w:r w:rsidR="0028782D">
        <w:rPr>
          <w:rFonts w:ascii="Times New Roman" w:hAnsi="Times New Roman" w:cs="Times New Roman" w:hint="eastAsia"/>
          <w:color w:val="000000" w:themeColor="text1"/>
        </w:rPr>
        <w:t xml:space="preserve"> </w:t>
      </w:r>
      <w:r w:rsidR="0028782D" w:rsidRPr="0028782D">
        <w:rPr>
          <w:rFonts w:ascii="Times New Roman" w:hAnsi="Times New Roman" w:cs="Times New Roman"/>
          <w:color w:val="000000" w:themeColor="text1"/>
        </w:rPr>
        <w:t xml:space="preserve">The 2nd principal component explained the variance of 18.5%. Overall, the first two principal components together explain about 81.7% of the total variance. Moreover, the contribution of subsequent principal </w:t>
      </w:r>
    </w:p>
    <w:p w14:paraId="52DA75A6" w14:textId="5A17891A" w:rsidR="00851231" w:rsidRPr="00894068" w:rsidRDefault="00DA5430" w:rsidP="00894068">
      <w:pPr>
        <w:tabs>
          <w:tab w:val="left" w:pos="6180"/>
        </w:tabs>
        <w:spacing w:line="480" w:lineRule="auto"/>
        <w:ind w:left="360" w:firstLine="360"/>
        <w:rPr>
          <w:rFonts w:ascii="Times New Roman" w:hAnsi="Times New Roman" w:cs="Times New Roman"/>
          <w:color w:val="7F7F7F" w:themeColor="text1" w:themeTint="80"/>
          <w:sz w:val="20"/>
          <w:szCs w:val="20"/>
        </w:rPr>
      </w:pPr>
      <w:r w:rsidRPr="007B03CF">
        <w:rPr>
          <w:rFonts w:ascii="Times New Roman" w:hAnsi="Times New Roman" w:cs="Times New Roman"/>
          <w:color w:val="7F7F7F" w:themeColor="text1" w:themeTint="80"/>
          <w:sz w:val="20"/>
          <w:szCs w:val="20"/>
        </w:rPr>
        <w:t>Figure</w:t>
      </w:r>
      <w:r w:rsidRPr="007B03CF">
        <w:rPr>
          <w:rFonts w:ascii="Times New Roman" w:hAnsi="Times New Roman" w:cs="Times New Roman" w:hint="eastAsia"/>
          <w:color w:val="7F7F7F" w:themeColor="text1" w:themeTint="80"/>
          <w:sz w:val="20"/>
          <w:szCs w:val="20"/>
        </w:rPr>
        <w:t xml:space="preserve"> </w:t>
      </w:r>
      <w:r w:rsidR="004C0D2B">
        <w:rPr>
          <w:rFonts w:ascii="Times New Roman" w:hAnsi="Times New Roman" w:cs="Times New Roman" w:hint="eastAsia"/>
          <w:color w:val="7F7F7F" w:themeColor="text1" w:themeTint="80"/>
          <w:sz w:val="20"/>
          <w:szCs w:val="20"/>
        </w:rPr>
        <w:t>2</w:t>
      </w:r>
      <w:r>
        <w:rPr>
          <w:rFonts w:ascii="Times New Roman" w:hAnsi="Times New Roman" w:cs="Times New Roman" w:hint="eastAsia"/>
          <w:color w:val="7F7F7F" w:themeColor="text1" w:themeTint="80"/>
          <w:sz w:val="20"/>
          <w:szCs w:val="20"/>
        </w:rPr>
        <w:t>: The scree</w:t>
      </w:r>
      <w:r w:rsidRPr="0048592B">
        <w:rPr>
          <w:rFonts w:ascii="Times New Roman" w:hAnsi="Times New Roman" w:cs="Times New Roman"/>
          <w:color w:val="7F7F7F" w:themeColor="text1" w:themeTint="80"/>
          <w:sz w:val="20"/>
          <w:szCs w:val="20"/>
        </w:rPr>
        <w:t xml:space="preserve"> plot </w:t>
      </w:r>
      <w:r>
        <w:rPr>
          <w:rFonts w:ascii="Times New Roman" w:hAnsi="Times New Roman" w:cs="Times New Roman" w:hint="eastAsia"/>
          <w:color w:val="7F7F7F" w:themeColor="text1" w:themeTint="80"/>
          <w:sz w:val="20"/>
          <w:szCs w:val="20"/>
        </w:rPr>
        <w:t>about</w:t>
      </w:r>
      <w:r w:rsidRPr="0048592B">
        <w:rPr>
          <w:rFonts w:ascii="Times New Roman" w:hAnsi="Times New Roman" w:cs="Times New Roman"/>
          <w:color w:val="7F7F7F" w:themeColor="text1" w:themeTint="80"/>
          <w:sz w:val="20"/>
          <w:szCs w:val="20"/>
        </w:rPr>
        <w:t xml:space="preserve"> </w:t>
      </w:r>
      <w:r w:rsidRPr="00C434AD">
        <w:rPr>
          <w:rFonts w:ascii="Times New Roman" w:hAnsi="Times New Roman" w:cs="Times New Roman"/>
          <w:color w:val="7F7F7F" w:themeColor="text1" w:themeTint="80"/>
          <w:sz w:val="20"/>
          <w:szCs w:val="20"/>
        </w:rPr>
        <w:t>Percentage of explained variances</w:t>
      </w:r>
      <w:r>
        <w:rPr>
          <w:rFonts w:ascii="Times New Roman" w:hAnsi="Times New Roman" w:cs="Times New Roman" w:hint="eastAsia"/>
          <w:color w:val="7F7F7F" w:themeColor="text1" w:themeTint="80"/>
          <w:sz w:val="20"/>
          <w:szCs w:val="20"/>
        </w:rPr>
        <w:t xml:space="preserve"> of every dimension</w:t>
      </w:r>
    </w:p>
    <w:p w14:paraId="7310C087" w14:textId="27028A9F" w:rsidR="00596BF2" w:rsidRPr="00DA5430" w:rsidRDefault="00DA5430" w:rsidP="00DA5430">
      <w:pPr>
        <w:tabs>
          <w:tab w:val="left" w:pos="6180"/>
        </w:tabs>
        <w:spacing w:line="480" w:lineRule="auto"/>
        <w:rPr>
          <w:rFonts w:ascii="Times New Roman" w:hAnsi="Times New Roman" w:cs="Times New Roman"/>
          <w:color w:val="7F7F7F" w:themeColor="text1" w:themeTint="80"/>
          <w:sz w:val="20"/>
          <w:szCs w:val="20"/>
        </w:rPr>
      </w:pPr>
      <w:r>
        <w:rPr>
          <w:rFonts w:ascii="Times New Roman" w:hAnsi="Times New Roman" w:cs="Times New Roman" w:hint="eastAsia"/>
          <w:color w:val="000000" w:themeColor="text1"/>
        </w:rPr>
        <w:t xml:space="preserve">      </w:t>
      </w:r>
    </w:p>
    <w:p w14:paraId="5F13A37B" w14:textId="77777777" w:rsidR="00894068" w:rsidRDefault="00894068" w:rsidP="00B1780C">
      <w:pPr>
        <w:spacing w:line="480" w:lineRule="auto"/>
        <w:ind w:left="360" w:firstLine="360"/>
        <w:rPr>
          <w:rFonts w:ascii="Times New Roman" w:hAnsi="Times New Roman" w:cs="Times New Roman"/>
          <w:color w:val="000000" w:themeColor="text1"/>
        </w:rPr>
      </w:pPr>
    </w:p>
    <w:p w14:paraId="5D014893" w14:textId="2FD7C011" w:rsidR="00894068" w:rsidRPr="00894068" w:rsidRDefault="00894068" w:rsidP="00894068">
      <w:pPr>
        <w:tabs>
          <w:tab w:val="left" w:pos="6180"/>
        </w:tabs>
        <w:spacing w:line="480" w:lineRule="auto"/>
        <w:rPr>
          <w:rFonts w:ascii="Times New Roman" w:hAnsi="Times New Roman" w:cs="Times New Roman"/>
          <w:color w:val="7F7F7F" w:themeColor="text1" w:themeTint="80"/>
          <w:sz w:val="20"/>
          <w:szCs w:val="20"/>
        </w:rPr>
      </w:pPr>
      <w:r>
        <w:rPr>
          <w:rFonts w:ascii="Times New Roman" w:hAnsi="Times New Roman" w:cs="Times New Roman" w:hint="eastAsia"/>
          <w:color w:val="000000" w:themeColor="text1"/>
        </w:rPr>
        <w:t xml:space="preserve">     </w:t>
      </w:r>
      <w:r w:rsidRPr="0028782D">
        <w:rPr>
          <w:rFonts w:ascii="Times New Roman" w:hAnsi="Times New Roman" w:cs="Times New Roman"/>
          <w:color w:val="000000" w:themeColor="text1"/>
        </w:rPr>
        <w:t>components gradually decreased, indicating that their importance was low</w:t>
      </w:r>
      <w:r>
        <w:rPr>
          <w:rFonts w:ascii="Times New Roman" w:hAnsi="Times New Roman" w:cs="Times New Roman" w:hint="eastAsia"/>
          <w:color w:val="000000" w:themeColor="text1"/>
        </w:rPr>
        <w:t xml:space="preserve">. </w:t>
      </w:r>
    </w:p>
    <w:p w14:paraId="4B0CABD7" w14:textId="77777777" w:rsidR="00894068" w:rsidRDefault="0063582A" w:rsidP="00894068">
      <w:pPr>
        <w:spacing w:line="480" w:lineRule="auto"/>
        <w:ind w:left="360" w:firstLine="360"/>
        <w:rPr>
          <w:rFonts w:ascii="Times New Roman" w:hAnsi="Times New Roman" w:cs="Times New Roman"/>
          <w:color w:val="000000" w:themeColor="text1"/>
        </w:rPr>
      </w:pPr>
      <w:r w:rsidRPr="0063582A">
        <w:rPr>
          <w:rFonts w:ascii="Times New Roman" w:hAnsi="Times New Roman" w:cs="Times New Roman"/>
          <w:color w:val="000000" w:themeColor="text1"/>
        </w:rPr>
        <w:t>Generally</w:t>
      </w:r>
      <w:r>
        <w:rPr>
          <w:rFonts w:ascii="Times New Roman" w:hAnsi="Times New Roman" w:cs="Times New Roman" w:hint="eastAsia"/>
          <w:color w:val="000000" w:themeColor="text1"/>
        </w:rPr>
        <w:t xml:space="preserve">, </w:t>
      </w:r>
      <w:r w:rsidRPr="0063582A">
        <w:rPr>
          <w:rFonts w:ascii="Times New Roman" w:hAnsi="Times New Roman" w:cs="Times New Roman"/>
          <w:color w:val="000000" w:themeColor="text1"/>
        </w:rPr>
        <w:t>if the first three principal components explain around 70%, that is acceptable. Therefore, I decided to retain the first two principal components. This can reduce the dimensionality of the data while preserving the original information as much as possible.</w:t>
      </w:r>
    </w:p>
    <w:p w14:paraId="13CF040A" w14:textId="77777777" w:rsidR="00894068" w:rsidRDefault="00894068" w:rsidP="00894068">
      <w:pPr>
        <w:spacing w:line="480" w:lineRule="auto"/>
        <w:ind w:left="360" w:firstLine="360"/>
        <w:rPr>
          <w:rFonts w:ascii="Times New Roman" w:hAnsi="Times New Roman" w:cs="Times New Roman"/>
          <w:color w:val="000000" w:themeColor="text1"/>
        </w:rPr>
      </w:pPr>
    </w:p>
    <w:p w14:paraId="06B9EEFA" w14:textId="6EE79192" w:rsidR="004B02EB" w:rsidRPr="00894068" w:rsidRDefault="00F5268A" w:rsidP="00894068">
      <w:pPr>
        <w:pStyle w:val="ListParagraph"/>
        <w:numPr>
          <w:ilvl w:val="0"/>
          <w:numId w:val="5"/>
        </w:numPr>
        <w:spacing w:line="480" w:lineRule="auto"/>
        <w:rPr>
          <w:rFonts w:ascii="Times New Roman" w:hAnsi="Times New Roman" w:cs="Times New Roman"/>
          <w:b/>
          <w:bCs/>
          <w:color w:val="000000" w:themeColor="text1"/>
        </w:rPr>
      </w:pPr>
      <w:r w:rsidRPr="00894068">
        <w:rPr>
          <w:rFonts w:ascii="Times New Roman" w:hAnsi="Times New Roman" w:cs="Times New Roman"/>
          <w:b/>
          <w:bCs/>
          <w:color w:val="000000" w:themeColor="text1"/>
        </w:rPr>
        <w:lastRenderedPageBreak/>
        <w:t>Correlation plot between variables (genes) (variable plot)</w:t>
      </w:r>
    </w:p>
    <w:p w14:paraId="7525FFB1" w14:textId="61A23D94" w:rsidR="00B47D6F" w:rsidRDefault="00934C5F" w:rsidP="00FE6E2D">
      <w:pPr>
        <w:spacing w:line="480" w:lineRule="auto"/>
        <w:ind w:left="360" w:firstLine="360"/>
        <w:rPr>
          <w:rFonts w:ascii="Times New Roman" w:hAnsi="Times New Roman" w:cs="Times New Roman" w:hint="eastAsia"/>
          <w:color w:val="000000" w:themeColor="text1"/>
        </w:rPr>
      </w:pPr>
      <w:r w:rsidRPr="00934C5F">
        <w:rPr>
          <w:rFonts w:ascii="Times New Roman" w:hAnsi="Times New Roman" w:cs="Times New Roman"/>
          <w:color w:val="000000" w:themeColor="text1"/>
        </w:rPr>
        <w:t xml:space="preserve">Next, to further understand the correlation between samples, I used the </w:t>
      </w:r>
      <w:proofErr w:type="spellStart"/>
      <w:r w:rsidRPr="00934C5F">
        <w:rPr>
          <w:rFonts w:ascii="Times New Roman" w:hAnsi="Times New Roman" w:cs="Times New Roman"/>
          <w:color w:val="000000" w:themeColor="text1"/>
        </w:rPr>
        <w:t>fviz_pca_</w:t>
      </w:r>
      <w:proofErr w:type="gramStart"/>
      <w:r w:rsidRPr="00934C5F">
        <w:rPr>
          <w:rFonts w:ascii="Times New Roman" w:hAnsi="Times New Roman" w:cs="Times New Roman"/>
          <w:color w:val="000000" w:themeColor="text1"/>
        </w:rPr>
        <w:t>var</w:t>
      </w:r>
      <w:proofErr w:type="spellEnd"/>
      <w:r w:rsidRPr="00934C5F">
        <w:rPr>
          <w:rFonts w:ascii="Times New Roman" w:hAnsi="Times New Roman" w:cs="Times New Roman"/>
          <w:color w:val="000000" w:themeColor="text1"/>
        </w:rPr>
        <w:t>(</w:t>
      </w:r>
      <w:proofErr w:type="gramEnd"/>
      <w:r w:rsidRPr="00934C5F">
        <w:rPr>
          <w:rFonts w:ascii="Times New Roman" w:hAnsi="Times New Roman" w:cs="Times New Roman"/>
          <w:color w:val="000000" w:themeColor="text1"/>
        </w:rPr>
        <w:t xml:space="preserve">) function to plot the correlation between </w:t>
      </w:r>
      <w:r w:rsidRPr="00934C5F">
        <w:rPr>
          <w:rFonts w:ascii="Times New Roman" w:hAnsi="Times New Roman" w:cs="Times New Roman"/>
          <w:color w:val="000000" w:themeColor="text1"/>
        </w:rPr>
        <w:t>variable</w:t>
      </w:r>
      <w:r>
        <w:rPr>
          <w:rFonts w:ascii="Times New Roman" w:hAnsi="Times New Roman" w:cs="Times New Roman"/>
          <w:color w:val="000000" w:themeColor="text1"/>
        </w:rPr>
        <w:t>s</w:t>
      </w:r>
      <w:r w:rsidR="001263DD">
        <w:rPr>
          <w:rFonts w:ascii="Times New Roman" w:hAnsi="Times New Roman" w:cs="Times New Roman" w:hint="eastAsia"/>
          <w:color w:val="000000" w:themeColor="text1"/>
        </w:rPr>
        <w:t xml:space="preserve">. </w:t>
      </w:r>
      <w:r w:rsidR="00B47D6F" w:rsidRPr="00B47D6F">
        <w:rPr>
          <w:rFonts w:ascii="Times New Roman" w:hAnsi="Times New Roman" w:cs="Times New Roman"/>
          <w:color w:val="000000" w:themeColor="text1"/>
        </w:rPr>
        <w:t>Principal Component Variable Diagram (</w:t>
      </w:r>
      <w:r w:rsidR="00B47D6F">
        <w:rPr>
          <w:rFonts w:ascii="Times New Roman" w:hAnsi="Times New Roman" w:cs="Times New Roman" w:hint="eastAsia"/>
          <w:color w:val="000000" w:themeColor="text1"/>
        </w:rPr>
        <w:t>Va</w:t>
      </w:r>
      <w:r w:rsidR="00222953">
        <w:rPr>
          <w:rFonts w:ascii="Times New Roman" w:hAnsi="Times New Roman" w:cs="Times New Roman" w:hint="eastAsia"/>
          <w:color w:val="000000" w:themeColor="text1"/>
        </w:rPr>
        <w:t>riables-</w:t>
      </w:r>
      <w:r w:rsidR="00B47D6F" w:rsidRPr="00B47D6F">
        <w:rPr>
          <w:rFonts w:ascii="Times New Roman" w:hAnsi="Times New Roman" w:cs="Times New Roman"/>
          <w:color w:val="000000" w:themeColor="text1"/>
        </w:rPr>
        <w:t>PCA) is used to show the distribution of different variables in a principal component space, with the main purpose of analyzing the relationship between the variables and their contribution to the principal component</w:t>
      </w:r>
      <w:r w:rsidR="00B47D6F">
        <w:rPr>
          <w:rFonts w:ascii="Times New Roman" w:hAnsi="Times New Roman" w:cs="Times New Roman" w:hint="eastAsia"/>
          <w:color w:val="000000" w:themeColor="text1"/>
        </w:rPr>
        <w:t xml:space="preserve">. </w:t>
      </w:r>
      <w:r w:rsidR="00CA5D2A" w:rsidRPr="00CA5D2A">
        <w:rPr>
          <w:rFonts w:ascii="Times New Roman" w:hAnsi="Times New Roman" w:cs="Times New Roman"/>
          <w:color w:val="000000" w:themeColor="text1"/>
        </w:rPr>
        <w:t>The darker the arrow, the higher the cos² value, the darker (closer to 0.8) indicates a higher contribution of the variable to the principal component, and the lighter color indicates a lower contribution. If the arrow reads longer and closer to the rounded edge, the variable is well represented. The reverse is true.</w:t>
      </w:r>
    </w:p>
    <w:p w14:paraId="00AF72B6" w14:textId="5117FB48" w:rsidR="00851231" w:rsidRPr="00851231" w:rsidRDefault="00851231" w:rsidP="006E55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851231">
        <w:rPr>
          <w:rFonts w:ascii="Courier New" w:hAnsi="Courier New" w:cs="Courier New"/>
          <w:i/>
          <w:iCs/>
          <w:color w:val="333333"/>
          <w:kern w:val="0"/>
          <w:sz w:val="20"/>
          <w:szCs w:val="20"/>
          <w14:ligatures w14:val="none"/>
        </w:rPr>
        <w:t>#Shows the distribution of variables in the principal component space and the degree to which they are associated with principal components</w:t>
      </w:r>
    </w:p>
    <w:p w14:paraId="78474B2C" w14:textId="042B0019" w:rsidR="006E5520" w:rsidRPr="006E5520" w:rsidRDefault="006E5520" w:rsidP="006E55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s-ES"/>
          <w14:ligatures w14:val="none"/>
        </w:rPr>
      </w:pPr>
      <w:proofErr w:type="spellStart"/>
      <w:r w:rsidRPr="006E5520">
        <w:rPr>
          <w:rFonts w:ascii="Courier New" w:eastAsia="Times New Roman" w:hAnsi="Courier New" w:cs="Courier New"/>
          <w:color w:val="333333"/>
          <w:kern w:val="0"/>
          <w:sz w:val="20"/>
          <w:szCs w:val="20"/>
          <w:lang w:val="es-ES"/>
          <w14:ligatures w14:val="none"/>
        </w:rPr>
        <w:t>fviz_pca_</w:t>
      </w:r>
      <w:proofErr w:type="gramStart"/>
      <w:r w:rsidRPr="006E5520">
        <w:rPr>
          <w:rFonts w:ascii="Courier New" w:eastAsia="Times New Roman" w:hAnsi="Courier New" w:cs="Courier New"/>
          <w:color w:val="333333"/>
          <w:kern w:val="0"/>
          <w:sz w:val="20"/>
          <w:szCs w:val="20"/>
          <w:lang w:val="es-ES"/>
          <w14:ligatures w14:val="none"/>
        </w:rPr>
        <w:t>var</w:t>
      </w:r>
      <w:proofErr w:type="spellEnd"/>
      <w:r w:rsidRPr="006E5520">
        <w:rPr>
          <w:rFonts w:ascii="Courier New" w:eastAsia="Times New Roman" w:hAnsi="Courier New" w:cs="Courier New"/>
          <w:color w:val="333333"/>
          <w:kern w:val="0"/>
          <w:sz w:val="20"/>
          <w:szCs w:val="20"/>
          <w:lang w:val="es-ES"/>
          <w14:ligatures w14:val="none"/>
        </w:rPr>
        <w:t>(</w:t>
      </w:r>
      <w:proofErr w:type="spellStart"/>
      <w:proofErr w:type="gramEnd"/>
      <w:r w:rsidRPr="006E5520">
        <w:rPr>
          <w:rFonts w:ascii="Courier New" w:eastAsia="Times New Roman" w:hAnsi="Courier New" w:cs="Courier New"/>
          <w:color w:val="333333"/>
          <w:kern w:val="0"/>
          <w:sz w:val="20"/>
          <w:szCs w:val="20"/>
          <w:lang w:val="es-ES"/>
          <w14:ligatures w14:val="none"/>
        </w:rPr>
        <w:t>pca.data</w:t>
      </w:r>
      <w:proofErr w:type="spellEnd"/>
      <w:r w:rsidRPr="006E5520">
        <w:rPr>
          <w:rFonts w:ascii="Courier New" w:eastAsia="Times New Roman" w:hAnsi="Courier New" w:cs="Courier New"/>
          <w:color w:val="333333"/>
          <w:kern w:val="0"/>
          <w:sz w:val="20"/>
          <w:szCs w:val="20"/>
          <w:lang w:val="es-ES"/>
          <w14:ligatures w14:val="none"/>
        </w:rPr>
        <w:t xml:space="preserve">, </w:t>
      </w:r>
      <w:proofErr w:type="spellStart"/>
      <w:r w:rsidRPr="006E5520">
        <w:rPr>
          <w:rFonts w:ascii="Courier New" w:eastAsia="Times New Roman" w:hAnsi="Courier New" w:cs="Courier New"/>
          <w:color w:val="333333"/>
          <w:kern w:val="0"/>
          <w:sz w:val="20"/>
          <w:szCs w:val="20"/>
          <w:lang w:val="es-ES"/>
          <w14:ligatures w14:val="none"/>
        </w:rPr>
        <w:t>col.var</w:t>
      </w:r>
      <w:proofErr w:type="spellEnd"/>
      <w:r w:rsidRPr="006E5520">
        <w:rPr>
          <w:rFonts w:ascii="Courier New" w:eastAsia="Times New Roman" w:hAnsi="Courier New" w:cs="Courier New"/>
          <w:color w:val="333333"/>
          <w:kern w:val="0"/>
          <w:sz w:val="20"/>
          <w:szCs w:val="20"/>
          <w:lang w:val="es-ES"/>
          <w14:ligatures w14:val="none"/>
        </w:rPr>
        <w:t xml:space="preserve"> = </w:t>
      </w:r>
      <w:r w:rsidRPr="006E5520">
        <w:rPr>
          <w:rFonts w:ascii="Courier New" w:eastAsia="Times New Roman" w:hAnsi="Courier New" w:cs="Courier New"/>
          <w:color w:val="DD1144"/>
          <w:kern w:val="0"/>
          <w:sz w:val="20"/>
          <w:szCs w:val="20"/>
          <w:lang w:val="es-ES"/>
          <w14:ligatures w14:val="none"/>
        </w:rPr>
        <w:t>"cos2"</w:t>
      </w:r>
      <w:r w:rsidRPr="006E5520">
        <w:rPr>
          <w:rFonts w:ascii="Courier New" w:eastAsia="Times New Roman" w:hAnsi="Courier New" w:cs="Courier New"/>
          <w:color w:val="333333"/>
          <w:kern w:val="0"/>
          <w:sz w:val="20"/>
          <w:szCs w:val="20"/>
          <w:lang w:val="es-ES"/>
          <w14:ligatures w14:val="none"/>
        </w:rPr>
        <w:t>,</w:t>
      </w:r>
    </w:p>
    <w:p w14:paraId="621BCA4C" w14:textId="77777777" w:rsidR="006E5520" w:rsidRPr="006E5520" w:rsidRDefault="006E5520" w:rsidP="006E55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E5520">
        <w:rPr>
          <w:rFonts w:ascii="Courier New" w:eastAsia="Times New Roman" w:hAnsi="Courier New" w:cs="Courier New"/>
          <w:color w:val="333333"/>
          <w:kern w:val="0"/>
          <w:sz w:val="20"/>
          <w:szCs w:val="20"/>
          <w:lang w:val="es-ES"/>
          <w14:ligatures w14:val="none"/>
        </w:rPr>
        <w:t xml:space="preserve">             </w:t>
      </w:r>
      <w:proofErr w:type="spellStart"/>
      <w:proofErr w:type="gramStart"/>
      <w:r w:rsidRPr="006E5520">
        <w:rPr>
          <w:rFonts w:ascii="Courier New" w:eastAsia="Times New Roman" w:hAnsi="Courier New" w:cs="Courier New"/>
          <w:color w:val="333333"/>
          <w:kern w:val="0"/>
          <w:sz w:val="20"/>
          <w:szCs w:val="20"/>
          <w14:ligatures w14:val="none"/>
        </w:rPr>
        <w:t>gradient.cols</w:t>
      </w:r>
      <w:proofErr w:type="spellEnd"/>
      <w:proofErr w:type="gramEnd"/>
      <w:r w:rsidRPr="006E5520">
        <w:rPr>
          <w:rFonts w:ascii="Courier New" w:eastAsia="Times New Roman" w:hAnsi="Courier New" w:cs="Courier New"/>
          <w:color w:val="333333"/>
          <w:kern w:val="0"/>
          <w:sz w:val="20"/>
          <w:szCs w:val="20"/>
          <w14:ligatures w14:val="none"/>
        </w:rPr>
        <w:t xml:space="preserve"> = </w:t>
      </w:r>
      <w:proofErr w:type="gramStart"/>
      <w:r w:rsidRPr="006E5520">
        <w:rPr>
          <w:rFonts w:ascii="Courier New" w:eastAsia="Times New Roman" w:hAnsi="Courier New" w:cs="Courier New"/>
          <w:color w:val="333333"/>
          <w:kern w:val="0"/>
          <w:sz w:val="20"/>
          <w:szCs w:val="20"/>
          <w14:ligatures w14:val="none"/>
        </w:rPr>
        <w:t>c(</w:t>
      </w:r>
      <w:proofErr w:type="gramEnd"/>
      <w:r w:rsidRPr="006E5520">
        <w:rPr>
          <w:rFonts w:ascii="Courier New" w:eastAsia="Times New Roman" w:hAnsi="Courier New" w:cs="Courier New"/>
          <w:color w:val="DD1144"/>
          <w:kern w:val="0"/>
          <w:sz w:val="20"/>
          <w:szCs w:val="20"/>
          <w14:ligatures w14:val="none"/>
        </w:rPr>
        <w:t>"#FFCC00"</w:t>
      </w:r>
      <w:proofErr w:type="gramStart"/>
      <w:r w:rsidRPr="006E5520">
        <w:rPr>
          <w:rFonts w:ascii="Courier New" w:eastAsia="Times New Roman" w:hAnsi="Courier New" w:cs="Courier New"/>
          <w:color w:val="333333"/>
          <w:kern w:val="0"/>
          <w:sz w:val="20"/>
          <w:szCs w:val="20"/>
          <w14:ligatures w14:val="none"/>
        </w:rPr>
        <w:t xml:space="preserve">, </w:t>
      </w:r>
      <w:r w:rsidRPr="006E5520">
        <w:rPr>
          <w:rFonts w:ascii="Courier New" w:eastAsia="Times New Roman" w:hAnsi="Courier New" w:cs="Courier New"/>
          <w:color w:val="DD1144"/>
          <w:kern w:val="0"/>
          <w:sz w:val="20"/>
          <w:szCs w:val="20"/>
          <w14:ligatures w14:val="none"/>
        </w:rPr>
        <w:t>"#</w:t>
      </w:r>
      <w:proofErr w:type="gramEnd"/>
      <w:r w:rsidRPr="006E5520">
        <w:rPr>
          <w:rFonts w:ascii="Courier New" w:eastAsia="Times New Roman" w:hAnsi="Courier New" w:cs="Courier New"/>
          <w:color w:val="DD1144"/>
          <w:kern w:val="0"/>
          <w:sz w:val="20"/>
          <w:szCs w:val="20"/>
          <w14:ligatures w14:val="none"/>
        </w:rPr>
        <w:t>CC9933"</w:t>
      </w:r>
      <w:proofErr w:type="gramStart"/>
      <w:r w:rsidRPr="006E5520">
        <w:rPr>
          <w:rFonts w:ascii="Courier New" w:eastAsia="Times New Roman" w:hAnsi="Courier New" w:cs="Courier New"/>
          <w:color w:val="333333"/>
          <w:kern w:val="0"/>
          <w:sz w:val="20"/>
          <w:szCs w:val="20"/>
          <w14:ligatures w14:val="none"/>
        </w:rPr>
        <w:t xml:space="preserve">, </w:t>
      </w:r>
      <w:r w:rsidRPr="006E5520">
        <w:rPr>
          <w:rFonts w:ascii="Courier New" w:eastAsia="Times New Roman" w:hAnsi="Courier New" w:cs="Courier New"/>
          <w:color w:val="DD1144"/>
          <w:kern w:val="0"/>
          <w:sz w:val="20"/>
          <w:szCs w:val="20"/>
          <w14:ligatures w14:val="none"/>
        </w:rPr>
        <w:t>"#</w:t>
      </w:r>
      <w:proofErr w:type="gramEnd"/>
      <w:r w:rsidRPr="006E5520">
        <w:rPr>
          <w:rFonts w:ascii="Courier New" w:eastAsia="Times New Roman" w:hAnsi="Courier New" w:cs="Courier New"/>
          <w:color w:val="DD1144"/>
          <w:kern w:val="0"/>
          <w:sz w:val="20"/>
          <w:szCs w:val="20"/>
          <w14:ligatures w14:val="none"/>
        </w:rPr>
        <w:t>660033"</w:t>
      </w:r>
      <w:proofErr w:type="gramStart"/>
      <w:r w:rsidRPr="006E5520">
        <w:rPr>
          <w:rFonts w:ascii="Courier New" w:eastAsia="Times New Roman" w:hAnsi="Courier New" w:cs="Courier New"/>
          <w:color w:val="333333"/>
          <w:kern w:val="0"/>
          <w:sz w:val="20"/>
          <w:szCs w:val="20"/>
          <w14:ligatures w14:val="none"/>
        </w:rPr>
        <w:t xml:space="preserve">, </w:t>
      </w:r>
      <w:r w:rsidRPr="006E5520">
        <w:rPr>
          <w:rFonts w:ascii="Courier New" w:eastAsia="Times New Roman" w:hAnsi="Courier New" w:cs="Courier New"/>
          <w:color w:val="DD1144"/>
          <w:kern w:val="0"/>
          <w:sz w:val="20"/>
          <w:szCs w:val="20"/>
          <w14:ligatures w14:val="none"/>
        </w:rPr>
        <w:t>"#</w:t>
      </w:r>
      <w:proofErr w:type="gramEnd"/>
      <w:r w:rsidRPr="006E5520">
        <w:rPr>
          <w:rFonts w:ascii="Courier New" w:eastAsia="Times New Roman" w:hAnsi="Courier New" w:cs="Courier New"/>
          <w:color w:val="DD1144"/>
          <w:kern w:val="0"/>
          <w:sz w:val="20"/>
          <w:szCs w:val="20"/>
          <w14:ligatures w14:val="none"/>
        </w:rPr>
        <w:t>330033"</w:t>
      </w:r>
      <w:r w:rsidRPr="006E5520">
        <w:rPr>
          <w:rFonts w:ascii="Courier New" w:eastAsia="Times New Roman" w:hAnsi="Courier New" w:cs="Courier New"/>
          <w:color w:val="333333"/>
          <w:kern w:val="0"/>
          <w:sz w:val="20"/>
          <w:szCs w:val="20"/>
          <w14:ligatures w14:val="none"/>
        </w:rPr>
        <w:t>),</w:t>
      </w:r>
    </w:p>
    <w:p w14:paraId="7CF96E9A" w14:textId="24E7782C" w:rsidR="00FA75B2" w:rsidRDefault="006E5520" w:rsidP="00FE6E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E5520">
        <w:rPr>
          <w:rFonts w:ascii="Courier New" w:eastAsia="Times New Roman" w:hAnsi="Courier New" w:cs="Courier New"/>
          <w:color w:val="333333"/>
          <w:kern w:val="0"/>
          <w:sz w:val="20"/>
          <w:szCs w:val="20"/>
          <w14:ligatures w14:val="none"/>
        </w:rPr>
        <w:t xml:space="preserve">             repel = </w:t>
      </w:r>
      <w:r w:rsidRPr="006E5520">
        <w:rPr>
          <w:rFonts w:ascii="Courier New" w:eastAsia="Times New Roman" w:hAnsi="Courier New" w:cs="Courier New"/>
          <w:color w:val="990073"/>
          <w:kern w:val="0"/>
          <w:sz w:val="20"/>
          <w:szCs w:val="20"/>
          <w14:ligatures w14:val="none"/>
        </w:rPr>
        <w:t>TRUE</w:t>
      </w:r>
      <w:r w:rsidRPr="006E5520">
        <w:rPr>
          <w:rFonts w:ascii="Courier New" w:eastAsia="Times New Roman" w:hAnsi="Courier New" w:cs="Courier New"/>
          <w:color w:val="333333"/>
          <w:kern w:val="0"/>
          <w:sz w:val="20"/>
          <w:szCs w:val="20"/>
          <w14:ligatures w14:val="none"/>
        </w:rPr>
        <w:t>)</w:t>
      </w:r>
    </w:p>
    <w:p w14:paraId="2809FA3A" w14:textId="5A085AB9" w:rsidR="00CA5D2A" w:rsidRDefault="00CA5D2A" w:rsidP="009955BD">
      <w:pPr>
        <w:ind w:left="360" w:firstLine="360"/>
        <w:rPr>
          <w:rFonts w:ascii="Times New Roman" w:hAnsi="Times New Roman" w:cs="Times New Roman"/>
          <w:noProof/>
        </w:rPr>
      </w:pPr>
      <w:r w:rsidRPr="00CA5D2A">
        <w:rPr>
          <w:rFonts w:ascii="Times New Roman" w:hAnsi="Times New Roman" w:cs="Times New Roman"/>
          <w:noProof/>
        </w:rPr>
        <w:t xml:space="preserve">In Figure </w:t>
      </w:r>
      <w:r w:rsidR="004C0D2B">
        <w:rPr>
          <w:rFonts w:ascii="Times New Roman" w:hAnsi="Times New Roman" w:cs="Times New Roman" w:hint="eastAsia"/>
          <w:noProof/>
        </w:rPr>
        <w:t>3</w:t>
      </w:r>
      <w:r w:rsidRPr="00CA5D2A">
        <w:rPr>
          <w:rFonts w:ascii="Times New Roman" w:hAnsi="Times New Roman" w:cs="Times New Roman"/>
          <w:noProof/>
        </w:rPr>
        <w:t>, I observed that the arrows representing EPI-type cells are adjacent to each other, which means they are related to one another. Furthermore, there are no negative correlations between any of the variables in the figure, as there are no arrows on opposite sides</w:t>
      </w:r>
      <w:r w:rsidR="00B37B6D">
        <w:rPr>
          <w:rFonts w:ascii="Times New Roman" w:hAnsi="Times New Roman" w:cs="Times New Roman" w:hint="eastAsia"/>
          <w:noProof/>
        </w:rPr>
        <w:t>.</w:t>
      </w:r>
    </w:p>
    <w:p w14:paraId="2AEF96D9" w14:textId="1706543D" w:rsidR="00B37B6D" w:rsidRPr="00B37B6D" w:rsidRDefault="00B37B6D" w:rsidP="009955BD">
      <w:pPr>
        <w:ind w:left="360" w:firstLine="360"/>
        <w:rPr>
          <w:rFonts w:ascii="Times New Roman" w:hAnsi="Times New Roman" w:cs="Times New Roman" w:hint="eastAsia"/>
        </w:rPr>
      </w:pPr>
      <w:r w:rsidRPr="00B37B6D">
        <w:rPr>
          <w:rFonts w:ascii="Times New Roman" w:hAnsi="Times New Roman" w:cs="Times New Roman"/>
        </w:rPr>
        <w:t xml:space="preserve">Dim1 appears to be good at distinguishing between different time points or cell types. </w:t>
      </w:r>
      <w:r>
        <w:rPr>
          <w:rFonts w:ascii="Times New Roman" w:hAnsi="Times New Roman" w:cs="Times New Roman" w:hint="eastAsia"/>
        </w:rPr>
        <w:t xml:space="preserve">And </w:t>
      </w:r>
      <w:r w:rsidRPr="00B37B6D">
        <w:rPr>
          <w:rFonts w:ascii="Times New Roman" w:hAnsi="Times New Roman" w:cs="Times New Roman"/>
        </w:rPr>
        <w:t>Dim2 provides secondary distinguishing information</w:t>
      </w:r>
      <w:r>
        <w:rPr>
          <w:rFonts w:ascii="Times New Roman" w:hAnsi="Times New Roman" w:cs="Times New Roman" w:hint="eastAsia"/>
        </w:rPr>
        <w:t>.</w:t>
      </w:r>
    </w:p>
    <w:p w14:paraId="358DF412" w14:textId="00557E55" w:rsidR="00F0524F" w:rsidRPr="00F0524F" w:rsidRDefault="00FE6E2D" w:rsidP="00CA5D2A">
      <w:pPr>
        <w:spacing w:line="480" w:lineRule="auto"/>
        <w:ind w:left="360" w:firstLine="360"/>
        <w:rPr>
          <w:rFonts w:ascii="Times New Roman" w:hAnsi="Times New Roman" w:cs="Times New Roman" w:hint="eastAsia"/>
        </w:rPr>
      </w:pPr>
      <w:r w:rsidRPr="001E24BF">
        <w:rPr>
          <w:noProof/>
        </w:rPr>
        <w:lastRenderedPageBreak/>
        <w:drawing>
          <wp:anchor distT="0" distB="0" distL="114300" distR="114300" simplePos="0" relativeHeight="251661312" behindDoc="0" locked="0" layoutInCell="1" allowOverlap="1" wp14:anchorId="6BF9ADD7" wp14:editId="673C7694">
            <wp:simplePos x="0" y="0"/>
            <wp:positionH relativeFrom="column">
              <wp:posOffset>1581150</wp:posOffset>
            </wp:positionH>
            <wp:positionV relativeFrom="paragraph">
              <wp:posOffset>167</wp:posOffset>
            </wp:positionV>
            <wp:extent cx="2486891" cy="2251752"/>
            <wp:effectExtent l="0" t="0" r="8890" b="0"/>
            <wp:wrapSquare wrapText="bothSides"/>
            <wp:docPr id="78074438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44382" name="Picture 1" descr="A graph with numbers and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6891" cy="2251752"/>
                    </a:xfrm>
                    <a:prstGeom prst="rect">
                      <a:avLst/>
                    </a:prstGeom>
                  </pic:spPr>
                </pic:pic>
              </a:graphicData>
            </a:graphic>
          </wp:anchor>
        </w:drawing>
      </w:r>
    </w:p>
    <w:p w14:paraId="0891C21C" w14:textId="77777777" w:rsidR="00596BF2" w:rsidRDefault="00596BF2" w:rsidP="00B50132">
      <w:pPr>
        <w:spacing w:line="480" w:lineRule="auto"/>
        <w:ind w:left="360"/>
        <w:rPr>
          <w:rFonts w:ascii="Times New Roman" w:hAnsi="Times New Roman" w:cs="Times New Roman"/>
          <w:b/>
          <w:bCs/>
        </w:rPr>
      </w:pPr>
    </w:p>
    <w:p w14:paraId="0628FE08" w14:textId="77777777" w:rsidR="00596BF2" w:rsidRDefault="00596BF2" w:rsidP="00B50132">
      <w:pPr>
        <w:spacing w:line="480" w:lineRule="auto"/>
        <w:ind w:left="360"/>
        <w:rPr>
          <w:rFonts w:ascii="Times New Roman" w:hAnsi="Times New Roman" w:cs="Times New Roman"/>
          <w:b/>
          <w:bCs/>
        </w:rPr>
      </w:pPr>
    </w:p>
    <w:p w14:paraId="1DECDBA7" w14:textId="77777777" w:rsidR="00596BF2" w:rsidRDefault="00596BF2" w:rsidP="00B50132">
      <w:pPr>
        <w:spacing w:line="480" w:lineRule="auto"/>
        <w:ind w:left="360"/>
        <w:rPr>
          <w:rFonts w:ascii="Times New Roman" w:hAnsi="Times New Roman" w:cs="Times New Roman"/>
          <w:b/>
          <w:bCs/>
        </w:rPr>
      </w:pPr>
    </w:p>
    <w:p w14:paraId="5365DDF9" w14:textId="77777777" w:rsidR="00596BF2" w:rsidRDefault="00596BF2" w:rsidP="00B50132">
      <w:pPr>
        <w:spacing w:line="480" w:lineRule="auto"/>
        <w:ind w:left="360"/>
        <w:rPr>
          <w:rFonts w:ascii="Times New Roman" w:hAnsi="Times New Roman" w:cs="Times New Roman"/>
          <w:b/>
          <w:bCs/>
        </w:rPr>
      </w:pPr>
    </w:p>
    <w:p w14:paraId="472C0FEE" w14:textId="7EFDB645" w:rsidR="00F90714" w:rsidRDefault="009955BD" w:rsidP="003233B5">
      <w:pPr>
        <w:spacing w:line="480" w:lineRule="auto"/>
        <w:jc w:val="center"/>
        <w:rPr>
          <w:rFonts w:ascii="Times New Roman" w:hAnsi="Times New Roman" w:cs="Times New Roman"/>
          <w:b/>
          <w:bCs/>
        </w:rPr>
      </w:pPr>
      <w:r w:rsidRPr="007B03CF">
        <w:rPr>
          <w:rFonts w:ascii="Times New Roman" w:hAnsi="Times New Roman" w:cs="Times New Roman"/>
          <w:color w:val="7F7F7F" w:themeColor="text1" w:themeTint="80"/>
          <w:sz w:val="20"/>
          <w:szCs w:val="20"/>
        </w:rPr>
        <w:t>Figure</w:t>
      </w:r>
      <w:r w:rsidRPr="007B03CF">
        <w:rPr>
          <w:rFonts w:ascii="Times New Roman" w:hAnsi="Times New Roman" w:cs="Times New Roman" w:hint="eastAsia"/>
          <w:color w:val="7F7F7F" w:themeColor="text1" w:themeTint="80"/>
          <w:sz w:val="20"/>
          <w:szCs w:val="20"/>
        </w:rPr>
        <w:t xml:space="preserve"> </w:t>
      </w:r>
      <w:r w:rsidR="004C0D2B">
        <w:rPr>
          <w:rFonts w:ascii="Times New Roman" w:hAnsi="Times New Roman" w:cs="Times New Roman" w:hint="eastAsia"/>
          <w:color w:val="7F7F7F" w:themeColor="text1" w:themeTint="80"/>
          <w:sz w:val="20"/>
          <w:szCs w:val="20"/>
        </w:rPr>
        <w:t>3</w:t>
      </w:r>
      <w:r>
        <w:rPr>
          <w:rFonts w:ascii="Times New Roman" w:hAnsi="Times New Roman" w:cs="Times New Roman" w:hint="eastAsia"/>
          <w:color w:val="7F7F7F" w:themeColor="text1" w:themeTint="80"/>
          <w:sz w:val="20"/>
          <w:szCs w:val="20"/>
        </w:rPr>
        <w:t xml:space="preserve">: </w:t>
      </w:r>
      <w:r w:rsidRPr="0092599F">
        <w:rPr>
          <w:rFonts w:ascii="Times New Roman" w:hAnsi="Times New Roman" w:cs="Times New Roman"/>
          <w:color w:val="7F7F7F" w:themeColor="text1" w:themeTint="80"/>
          <w:sz w:val="20"/>
          <w:szCs w:val="20"/>
        </w:rPr>
        <w:t>PCA variable plots for principal component 1 and principal component 2</w:t>
      </w:r>
    </w:p>
    <w:p w14:paraId="6147F89F" w14:textId="77777777" w:rsidR="00F90714" w:rsidRDefault="009F4FC9" w:rsidP="00F90714">
      <w:pPr>
        <w:pStyle w:val="ListParagraph"/>
        <w:numPr>
          <w:ilvl w:val="0"/>
          <w:numId w:val="5"/>
        </w:numPr>
        <w:spacing w:line="480" w:lineRule="auto"/>
        <w:rPr>
          <w:rFonts w:ascii="Times New Roman" w:hAnsi="Times New Roman" w:cs="Times New Roman"/>
          <w:b/>
          <w:bCs/>
        </w:rPr>
      </w:pPr>
      <w:r w:rsidRPr="00F90714">
        <w:rPr>
          <w:rFonts w:ascii="Times New Roman" w:hAnsi="Times New Roman" w:cs="Times New Roman"/>
          <w:b/>
          <w:bCs/>
        </w:rPr>
        <w:t>Relationship</w:t>
      </w:r>
      <w:r w:rsidR="0090760D" w:rsidRPr="00F90714">
        <w:rPr>
          <w:rFonts w:ascii="Times New Roman" w:hAnsi="Times New Roman" w:cs="Times New Roman" w:hint="eastAsia"/>
          <w:b/>
          <w:bCs/>
        </w:rPr>
        <w:t xml:space="preserve"> </w:t>
      </w:r>
      <w:r w:rsidRPr="00F90714">
        <w:rPr>
          <w:rFonts w:ascii="Times New Roman" w:hAnsi="Times New Roman" w:cs="Times New Roman" w:hint="eastAsia"/>
          <w:b/>
          <w:bCs/>
        </w:rPr>
        <w:t>between samples (</w:t>
      </w:r>
      <w:proofErr w:type="spellStart"/>
      <w:r w:rsidRPr="00F90714">
        <w:rPr>
          <w:rFonts w:ascii="Times New Roman" w:hAnsi="Times New Roman" w:cs="Times New Roman" w:hint="eastAsia"/>
          <w:b/>
          <w:bCs/>
        </w:rPr>
        <w:t>ceel</w:t>
      </w:r>
      <w:proofErr w:type="spellEnd"/>
      <w:r w:rsidRPr="00F90714">
        <w:rPr>
          <w:rFonts w:ascii="Times New Roman" w:hAnsi="Times New Roman" w:cs="Times New Roman" w:hint="eastAsia"/>
          <w:b/>
          <w:bCs/>
        </w:rPr>
        <w:t xml:space="preserve"> type </w:t>
      </w:r>
      <w:r w:rsidR="00316002" w:rsidRPr="00F90714">
        <w:rPr>
          <w:rFonts w:ascii="Times New Roman" w:hAnsi="Times New Roman" w:cs="Times New Roman" w:hint="eastAsia"/>
          <w:b/>
          <w:bCs/>
        </w:rPr>
        <w:t>diagram)</w:t>
      </w:r>
    </w:p>
    <w:p w14:paraId="55D1D3FB" w14:textId="73FE46F5" w:rsidR="00ED0A01" w:rsidRDefault="00ED0A01" w:rsidP="00ED0A01">
      <w:pPr>
        <w:pStyle w:val="ListParagraph"/>
        <w:spacing w:line="480" w:lineRule="auto"/>
        <w:ind w:left="360" w:firstLine="360"/>
        <w:rPr>
          <w:rFonts w:ascii="Times New Roman" w:hAnsi="Times New Roman" w:cs="Times New Roman"/>
        </w:rPr>
      </w:pPr>
      <w:r w:rsidRPr="00ED0A01">
        <w:rPr>
          <w:rFonts w:ascii="Times New Roman" w:hAnsi="Times New Roman" w:cs="Times New Roman"/>
        </w:rPr>
        <w:t xml:space="preserve">Next, I will use the </w:t>
      </w:r>
      <w:proofErr w:type="gramStart"/>
      <w:r w:rsidRPr="00ED0A01">
        <w:rPr>
          <w:rFonts w:ascii="Times New Roman" w:hAnsi="Times New Roman" w:cs="Times New Roman"/>
        </w:rPr>
        <w:t>t(</w:t>
      </w:r>
      <w:proofErr w:type="gramEnd"/>
      <w:r w:rsidRPr="00ED0A01">
        <w:rPr>
          <w:rFonts w:ascii="Times New Roman" w:hAnsi="Times New Roman" w:cs="Times New Roman"/>
        </w:rPr>
        <w:t xml:space="preserve">) function to flip the table in Figure 1, turning the samples (cell type + time point) into rows, and use the </w:t>
      </w:r>
      <w:proofErr w:type="gramStart"/>
      <w:r w:rsidRPr="00ED0A01">
        <w:rPr>
          <w:rFonts w:ascii="Times New Roman" w:hAnsi="Times New Roman" w:cs="Times New Roman"/>
        </w:rPr>
        <w:t>PCA(</w:t>
      </w:r>
      <w:proofErr w:type="gramEnd"/>
      <w:r w:rsidRPr="00ED0A01">
        <w:rPr>
          <w:rFonts w:ascii="Times New Roman" w:hAnsi="Times New Roman" w:cs="Times New Roman"/>
        </w:rPr>
        <w:t xml:space="preserve">) function again to reduce the dimensionality of the data, focusing on </w:t>
      </w:r>
      <w:r w:rsidR="001B72A5">
        <w:rPr>
          <w:rFonts w:ascii="Times New Roman" w:hAnsi="Times New Roman" w:cs="Times New Roman" w:hint="eastAsia"/>
        </w:rPr>
        <w:t>d</w:t>
      </w:r>
      <w:r w:rsidR="001B72A5" w:rsidRPr="001B72A5">
        <w:rPr>
          <w:rFonts w:ascii="Times New Roman" w:hAnsi="Times New Roman" w:cs="Times New Roman"/>
        </w:rPr>
        <w:t>isplay</w:t>
      </w:r>
      <w:r w:rsidR="001B72A5">
        <w:rPr>
          <w:rFonts w:ascii="Times New Roman" w:hAnsi="Times New Roman" w:cs="Times New Roman" w:hint="eastAsia"/>
        </w:rPr>
        <w:t>ing</w:t>
      </w:r>
      <w:r w:rsidR="001B72A5" w:rsidRPr="001B72A5">
        <w:rPr>
          <w:rFonts w:ascii="Times New Roman" w:hAnsi="Times New Roman" w:cs="Times New Roman"/>
        </w:rPr>
        <w:t xml:space="preserve"> the distribution of observations in the principal component space to analyze the similarities and differences between samples</w:t>
      </w:r>
      <w:r w:rsidRPr="00ED0A01">
        <w:rPr>
          <w:rFonts w:ascii="Times New Roman" w:hAnsi="Times New Roman" w:cs="Times New Roman"/>
        </w:rPr>
        <w:t>.</w:t>
      </w:r>
    </w:p>
    <w:p w14:paraId="57051413" w14:textId="77777777" w:rsidR="005B48E3" w:rsidRPr="005B48E3" w:rsidRDefault="005B48E3" w:rsidP="005B48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5B48E3">
        <w:rPr>
          <w:rFonts w:ascii="Courier New" w:eastAsia="Times New Roman" w:hAnsi="Courier New" w:cs="Courier New"/>
          <w:color w:val="333333"/>
          <w:kern w:val="0"/>
          <w:sz w:val="20"/>
          <w:szCs w:val="20"/>
          <w14:ligatures w14:val="none"/>
        </w:rPr>
        <w:t>pca.data</w:t>
      </w:r>
      <w:proofErr w:type="spellEnd"/>
      <w:r w:rsidRPr="005B48E3">
        <w:rPr>
          <w:rFonts w:ascii="Courier New" w:eastAsia="Times New Roman" w:hAnsi="Courier New" w:cs="Courier New"/>
          <w:color w:val="333333"/>
          <w:kern w:val="0"/>
          <w:sz w:val="20"/>
          <w:szCs w:val="20"/>
          <w14:ligatures w14:val="none"/>
        </w:rPr>
        <w:t xml:space="preserve"> &lt;- PCA(t(</w:t>
      </w:r>
      <w:proofErr w:type="gramStart"/>
      <w:r w:rsidRPr="005B48E3">
        <w:rPr>
          <w:rFonts w:ascii="Courier New" w:eastAsia="Times New Roman" w:hAnsi="Courier New" w:cs="Courier New"/>
          <w:color w:val="333333"/>
          <w:kern w:val="0"/>
          <w:sz w:val="20"/>
          <w:szCs w:val="20"/>
          <w14:ligatures w14:val="none"/>
        </w:rPr>
        <w:t>data[</w:t>
      </w:r>
      <w:proofErr w:type="gramEnd"/>
      <w:r w:rsidRPr="005B48E3">
        <w:rPr>
          <w:rFonts w:ascii="Courier New" w:eastAsia="Times New Roman" w:hAnsi="Courier New" w:cs="Courier New"/>
          <w:color w:val="333333"/>
          <w:kern w:val="0"/>
          <w:sz w:val="20"/>
          <w:szCs w:val="20"/>
          <w14:ligatures w14:val="none"/>
        </w:rPr>
        <w:t>,-</w:t>
      </w:r>
      <w:r w:rsidRPr="005B48E3">
        <w:rPr>
          <w:rFonts w:ascii="Courier New" w:eastAsia="Times New Roman" w:hAnsi="Courier New" w:cs="Courier New"/>
          <w:color w:val="009999"/>
          <w:kern w:val="0"/>
          <w:sz w:val="20"/>
          <w:szCs w:val="20"/>
          <w14:ligatures w14:val="none"/>
        </w:rPr>
        <w:t>1</w:t>
      </w:r>
      <w:r w:rsidRPr="005B48E3">
        <w:rPr>
          <w:rFonts w:ascii="Courier New" w:eastAsia="Times New Roman" w:hAnsi="Courier New" w:cs="Courier New"/>
          <w:color w:val="333333"/>
          <w:kern w:val="0"/>
          <w:sz w:val="20"/>
          <w:szCs w:val="20"/>
          <w14:ligatures w14:val="none"/>
        </w:rPr>
        <w:t xml:space="preserve">]), </w:t>
      </w:r>
      <w:proofErr w:type="spellStart"/>
      <w:proofErr w:type="gramStart"/>
      <w:r w:rsidRPr="005B48E3">
        <w:rPr>
          <w:rFonts w:ascii="Courier New" w:eastAsia="Times New Roman" w:hAnsi="Courier New" w:cs="Courier New"/>
          <w:color w:val="333333"/>
          <w:kern w:val="0"/>
          <w:sz w:val="20"/>
          <w:szCs w:val="20"/>
          <w14:ligatures w14:val="none"/>
        </w:rPr>
        <w:t>scale.unit</w:t>
      </w:r>
      <w:proofErr w:type="spellEnd"/>
      <w:proofErr w:type="gramEnd"/>
      <w:r w:rsidRPr="005B48E3">
        <w:rPr>
          <w:rFonts w:ascii="Courier New" w:eastAsia="Times New Roman" w:hAnsi="Courier New" w:cs="Courier New"/>
          <w:color w:val="333333"/>
          <w:kern w:val="0"/>
          <w:sz w:val="20"/>
          <w:szCs w:val="20"/>
          <w14:ligatures w14:val="none"/>
        </w:rPr>
        <w:t xml:space="preserve"> = </w:t>
      </w:r>
      <w:r w:rsidRPr="005B48E3">
        <w:rPr>
          <w:rFonts w:ascii="Courier New" w:eastAsia="Times New Roman" w:hAnsi="Courier New" w:cs="Courier New"/>
          <w:color w:val="990073"/>
          <w:kern w:val="0"/>
          <w:sz w:val="20"/>
          <w:szCs w:val="20"/>
          <w14:ligatures w14:val="none"/>
        </w:rPr>
        <w:t>TRUE</w:t>
      </w:r>
      <w:r w:rsidRPr="005B48E3">
        <w:rPr>
          <w:rFonts w:ascii="Courier New" w:eastAsia="Times New Roman" w:hAnsi="Courier New" w:cs="Courier New"/>
          <w:color w:val="333333"/>
          <w:kern w:val="0"/>
          <w:sz w:val="20"/>
          <w:szCs w:val="20"/>
          <w14:ligatures w14:val="none"/>
        </w:rPr>
        <w:t xml:space="preserve">, graph = </w:t>
      </w:r>
      <w:r w:rsidRPr="005B48E3">
        <w:rPr>
          <w:rFonts w:ascii="Courier New" w:eastAsia="Times New Roman" w:hAnsi="Courier New" w:cs="Courier New"/>
          <w:color w:val="990073"/>
          <w:kern w:val="0"/>
          <w:sz w:val="20"/>
          <w:szCs w:val="20"/>
          <w14:ligatures w14:val="none"/>
        </w:rPr>
        <w:t>FALSE</w:t>
      </w:r>
      <w:r w:rsidRPr="005B48E3">
        <w:rPr>
          <w:rFonts w:ascii="Courier New" w:eastAsia="Times New Roman" w:hAnsi="Courier New" w:cs="Courier New"/>
          <w:color w:val="333333"/>
          <w:kern w:val="0"/>
          <w:sz w:val="20"/>
          <w:szCs w:val="20"/>
          <w14:ligatures w14:val="none"/>
        </w:rPr>
        <w:t>)</w:t>
      </w:r>
    </w:p>
    <w:p w14:paraId="78E006C6" w14:textId="77777777" w:rsidR="005B48E3" w:rsidRPr="005B48E3" w:rsidRDefault="005B48E3" w:rsidP="005B48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s-ES"/>
          <w14:ligatures w14:val="none"/>
        </w:rPr>
      </w:pPr>
      <w:proofErr w:type="spellStart"/>
      <w:r w:rsidRPr="005B48E3">
        <w:rPr>
          <w:rFonts w:ascii="Courier New" w:eastAsia="Times New Roman" w:hAnsi="Courier New" w:cs="Courier New"/>
          <w:color w:val="333333"/>
          <w:kern w:val="0"/>
          <w:sz w:val="20"/>
          <w:szCs w:val="20"/>
          <w:lang w:val="es-ES"/>
          <w14:ligatures w14:val="none"/>
        </w:rPr>
        <w:t>fviz_pca_</w:t>
      </w:r>
      <w:proofErr w:type="gramStart"/>
      <w:r w:rsidRPr="005B48E3">
        <w:rPr>
          <w:rFonts w:ascii="Courier New" w:eastAsia="Times New Roman" w:hAnsi="Courier New" w:cs="Courier New"/>
          <w:color w:val="333333"/>
          <w:kern w:val="0"/>
          <w:sz w:val="20"/>
          <w:szCs w:val="20"/>
          <w:lang w:val="es-ES"/>
          <w14:ligatures w14:val="none"/>
        </w:rPr>
        <w:t>ind</w:t>
      </w:r>
      <w:proofErr w:type="spellEnd"/>
      <w:r w:rsidRPr="005B48E3">
        <w:rPr>
          <w:rFonts w:ascii="Courier New" w:eastAsia="Times New Roman" w:hAnsi="Courier New" w:cs="Courier New"/>
          <w:color w:val="333333"/>
          <w:kern w:val="0"/>
          <w:sz w:val="20"/>
          <w:szCs w:val="20"/>
          <w:lang w:val="es-ES"/>
          <w14:ligatures w14:val="none"/>
        </w:rPr>
        <w:t>(</w:t>
      </w:r>
      <w:proofErr w:type="spellStart"/>
      <w:proofErr w:type="gramEnd"/>
      <w:r w:rsidRPr="005B48E3">
        <w:rPr>
          <w:rFonts w:ascii="Courier New" w:eastAsia="Times New Roman" w:hAnsi="Courier New" w:cs="Courier New"/>
          <w:color w:val="333333"/>
          <w:kern w:val="0"/>
          <w:sz w:val="20"/>
          <w:szCs w:val="20"/>
          <w:lang w:val="es-ES"/>
          <w14:ligatures w14:val="none"/>
        </w:rPr>
        <w:t>pca.data</w:t>
      </w:r>
      <w:proofErr w:type="spellEnd"/>
      <w:r w:rsidRPr="005B48E3">
        <w:rPr>
          <w:rFonts w:ascii="Courier New" w:eastAsia="Times New Roman" w:hAnsi="Courier New" w:cs="Courier New"/>
          <w:color w:val="333333"/>
          <w:kern w:val="0"/>
          <w:sz w:val="20"/>
          <w:szCs w:val="20"/>
          <w:lang w:val="es-ES"/>
          <w14:ligatures w14:val="none"/>
        </w:rPr>
        <w:t xml:space="preserve">, </w:t>
      </w:r>
      <w:proofErr w:type="spellStart"/>
      <w:r w:rsidRPr="005B48E3">
        <w:rPr>
          <w:rFonts w:ascii="Courier New" w:eastAsia="Times New Roman" w:hAnsi="Courier New" w:cs="Courier New"/>
          <w:color w:val="333333"/>
          <w:kern w:val="0"/>
          <w:sz w:val="20"/>
          <w:szCs w:val="20"/>
          <w:lang w:val="es-ES"/>
          <w14:ligatures w14:val="none"/>
        </w:rPr>
        <w:t>col.ind</w:t>
      </w:r>
      <w:proofErr w:type="spellEnd"/>
      <w:r w:rsidRPr="005B48E3">
        <w:rPr>
          <w:rFonts w:ascii="Courier New" w:eastAsia="Times New Roman" w:hAnsi="Courier New" w:cs="Courier New"/>
          <w:color w:val="333333"/>
          <w:kern w:val="0"/>
          <w:sz w:val="20"/>
          <w:szCs w:val="20"/>
          <w:lang w:val="es-ES"/>
          <w14:ligatures w14:val="none"/>
        </w:rPr>
        <w:t xml:space="preserve"> = </w:t>
      </w:r>
      <w:r w:rsidRPr="005B48E3">
        <w:rPr>
          <w:rFonts w:ascii="Courier New" w:eastAsia="Times New Roman" w:hAnsi="Courier New" w:cs="Courier New"/>
          <w:color w:val="DD1144"/>
          <w:kern w:val="0"/>
          <w:sz w:val="20"/>
          <w:szCs w:val="20"/>
          <w:lang w:val="es-ES"/>
          <w14:ligatures w14:val="none"/>
        </w:rPr>
        <w:t>"cos2"</w:t>
      </w:r>
      <w:r w:rsidRPr="005B48E3">
        <w:rPr>
          <w:rFonts w:ascii="Courier New" w:eastAsia="Times New Roman" w:hAnsi="Courier New" w:cs="Courier New"/>
          <w:color w:val="333333"/>
          <w:kern w:val="0"/>
          <w:sz w:val="20"/>
          <w:szCs w:val="20"/>
          <w:lang w:val="es-ES"/>
          <w14:ligatures w14:val="none"/>
        </w:rPr>
        <w:t xml:space="preserve">, </w:t>
      </w:r>
    </w:p>
    <w:p w14:paraId="4570CD05" w14:textId="77777777" w:rsidR="005B48E3" w:rsidRPr="005B48E3" w:rsidRDefault="005B48E3" w:rsidP="005B48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5B48E3">
        <w:rPr>
          <w:rFonts w:ascii="Courier New" w:eastAsia="Times New Roman" w:hAnsi="Courier New" w:cs="Courier New"/>
          <w:color w:val="333333"/>
          <w:kern w:val="0"/>
          <w:sz w:val="20"/>
          <w:szCs w:val="20"/>
          <w:lang w:val="es-ES"/>
          <w14:ligatures w14:val="none"/>
        </w:rPr>
        <w:t xml:space="preserve">             </w:t>
      </w:r>
      <w:proofErr w:type="spellStart"/>
      <w:proofErr w:type="gramStart"/>
      <w:r w:rsidRPr="005B48E3">
        <w:rPr>
          <w:rFonts w:ascii="Courier New" w:eastAsia="Times New Roman" w:hAnsi="Courier New" w:cs="Courier New"/>
          <w:color w:val="333333"/>
          <w:kern w:val="0"/>
          <w:sz w:val="20"/>
          <w:szCs w:val="20"/>
          <w14:ligatures w14:val="none"/>
        </w:rPr>
        <w:t>gradient.cols</w:t>
      </w:r>
      <w:proofErr w:type="spellEnd"/>
      <w:proofErr w:type="gramEnd"/>
      <w:r w:rsidRPr="005B48E3">
        <w:rPr>
          <w:rFonts w:ascii="Courier New" w:eastAsia="Times New Roman" w:hAnsi="Courier New" w:cs="Courier New"/>
          <w:color w:val="333333"/>
          <w:kern w:val="0"/>
          <w:sz w:val="20"/>
          <w:szCs w:val="20"/>
          <w14:ligatures w14:val="none"/>
        </w:rPr>
        <w:t xml:space="preserve"> = </w:t>
      </w:r>
      <w:proofErr w:type="gramStart"/>
      <w:r w:rsidRPr="005B48E3">
        <w:rPr>
          <w:rFonts w:ascii="Courier New" w:eastAsia="Times New Roman" w:hAnsi="Courier New" w:cs="Courier New"/>
          <w:color w:val="333333"/>
          <w:kern w:val="0"/>
          <w:sz w:val="20"/>
          <w:szCs w:val="20"/>
          <w14:ligatures w14:val="none"/>
        </w:rPr>
        <w:t>c(</w:t>
      </w:r>
      <w:proofErr w:type="gramEnd"/>
      <w:r w:rsidRPr="005B48E3">
        <w:rPr>
          <w:rFonts w:ascii="Courier New" w:eastAsia="Times New Roman" w:hAnsi="Courier New" w:cs="Courier New"/>
          <w:color w:val="DD1144"/>
          <w:kern w:val="0"/>
          <w:sz w:val="20"/>
          <w:szCs w:val="20"/>
          <w14:ligatures w14:val="none"/>
        </w:rPr>
        <w:t>"#FFCC00"</w:t>
      </w:r>
      <w:proofErr w:type="gramStart"/>
      <w:r w:rsidRPr="005B48E3">
        <w:rPr>
          <w:rFonts w:ascii="Courier New" w:eastAsia="Times New Roman" w:hAnsi="Courier New" w:cs="Courier New"/>
          <w:color w:val="333333"/>
          <w:kern w:val="0"/>
          <w:sz w:val="20"/>
          <w:szCs w:val="20"/>
          <w14:ligatures w14:val="none"/>
        </w:rPr>
        <w:t xml:space="preserve">, </w:t>
      </w:r>
      <w:r w:rsidRPr="005B48E3">
        <w:rPr>
          <w:rFonts w:ascii="Courier New" w:eastAsia="Times New Roman" w:hAnsi="Courier New" w:cs="Courier New"/>
          <w:color w:val="DD1144"/>
          <w:kern w:val="0"/>
          <w:sz w:val="20"/>
          <w:szCs w:val="20"/>
          <w14:ligatures w14:val="none"/>
        </w:rPr>
        <w:t>"#</w:t>
      </w:r>
      <w:proofErr w:type="gramEnd"/>
      <w:r w:rsidRPr="005B48E3">
        <w:rPr>
          <w:rFonts w:ascii="Courier New" w:eastAsia="Times New Roman" w:hAnsi="Courier New" w:cs="Courier New"/>
          <w:color w:val="DD1144"/>
          <w:kern w:val="0"/>
          <w:sz w:val="20"/>
          <w:szCs w:val="20"/>
          <w14:ligatures w14:val="none"/>
        </w:rPr>
        <w:t>CC9933"</w:t>
      </w:r>
      <w:proofErr w:type="gramStart"/>
      <w:r w:rsidRPr="005B48E3">
        <w:rPr>
          <w:rFonts w:ascii="Courier New" w:eastAsia="Times New Roman" w:hAnsi="Courier New" w:cs="Courier New"/>
          <w:color w:val="333333"/>
          <w:kern w:val="0"/>
          <w:sz w:val="20"/>
          <w:szCs w:val="20"/>
          <w14:ligatures w14:val="none"/>
        </w:rPr>
        <w:t xml:space="preserve">, </w:t>
      </w:r>
      <w:r w:rsidRPr="005B48E3">
        <w:rPr>
          <w:rFonts w:ascii="Courier New" w:eastAsia="Times New Roman" w:hAnsi="Courier New" w:cs="Courier New"/>
          <w:color w:val="DD1144"/>
          <w:kern w:val="0"/>
          <w:sz w:val="20"/>
          <w:szCs w:val="20"/>
          <w14:ligatures w14:val="none"/>
        </w:rPr>
        <w:t>"#</w:t>
      </w:r>
      <w:proofErr w:type="gramEnd"/>
      <w:r w:rsidRPr="005B48E3">
        <w:rPr>
          <w:rFonts w:ascii="Courier New" w:eastAsia="Times New Roman" w:hAnsi="Courier New" w:cs="Courier New"/>
          <w:color w:val="DD1144"/>
          <w:kern w:val="0"/>
          <w:sz w:val="20"/>
          <w:szCs w:val="20"/>
          <w14:ligatures w14:val="none"/>
        </w:rPr>
        <w:t>660033"</w:t>
      </w:r>
      <w:proofErr w:type="gramStart"/>
      <w:r w:rsidRPr="005B48E3">
        <w:rPr>
          <w:rFonts w:ascii="Courier New" w:eastAsia="Times New Roman" w:hAnsi="Courier New" w:cs="Courier New"/>
          <w:color w:val="333333"/>
          <w:kern w:val="0"/>
          <w:sz w:val="20"/>
          <w:szCs w:val="20"/>
          <w14:ligatures w14:val="none"/>
        </w:rPr>
        <w:t xml:space="preserve">, </w:t>
      </w:r>
      <w:r w:rsidRPr="005B48E3">
        <w:rPr>
          <w:rFonts w:ascii="Courier New" w:eastAsia="Times New Roman" w:hAnsi="Courier New" w:cs="Courier New"/>
          <w:color w:val="DD1144"/>
          <w:kern w:val="0"/>
          <w:sz w:val="20"/>
          <w:szCs w:val="20"/>
          <w14:ligatures w14:val="none"/>
        </w:rPr>
        <w:t>"#</w:t>
      </w:r>
      <w:proofErr w:type="gramEnd"/>
      <w:r w:rsidRPr="005B48E3">
        <w:rPr>
          <w:rFonts w:ascii="Courier New" w:eastAsia="Times New Roman" w:hAnsi="Courier New" w:cs="Courier New"/>
          <w:color w:val="DD1144"/>
          <w:kern w:val="0"/>
          <w:sz w:val="20"/>
          <w:szCs w:val="20"/>
          <w14:ligatures w14:val="none"/>
        </w:rPr>
        <w:t>330033"</w:t>
      </w:r>
      <w:r w:rsidRPr="005B48E3">
        <w:rPr>
          <w:rFonts w:ascii="Courier New" w:eastAsia="Times New Roman" w:hAnsi="Courier New" w:cs="Courier New"/>
          <w:color w:val="333333"/>
          <w:kern w:val="0"/>
          <w:sz w:val="20"/>
          <w:szCs w:val="20"/>
          <w14:ligatures w14:val="none"/>
        </w:rPr>
        <w:t xml:space="preserve">), </w:t>
      </w:r>
    </w:p>
    <w:p w14:paraId="137612A9" w14:textId="77777777" w:rsidR="005B48E3" w:rsidRDefault="005B48E3" w:rsidP="005B48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5B48E3">
        <w:rPr>
          <w:rFonts w:ascii="Courier New" w:eastAsia="Times New Roman" w:hAnsi="Courier New" w:cs="Courier New"/>
          <w:color w:val="333333"/>
          <w:kern w:val="0"/>
          <w:sz w:val="20"/>
          <w:szCs w:val="20"/>
          <w14:ligatures w14:val="none"/>
        </w:rPr>
        <w:t xml:space="preserve">             repel = </w:t>
      </w:r>
      <w:r w:rsidRPr="005B48E3">
        <w:rPr>
          <w:rFonts w:ascii="Courier New" w:eastAsia="Times New Roman" w:hAnsi="Courier New" w:cs="Courier New"/>
          <w:color w:val="990073"/>
          <w:kern w:val="0"/>
          <w:sz w:val="20"/>
          <w:szCs w:val="20"/>
          <w14:ligatures w14:val="none"/>
        </w:rPr>
        <w:t>TRUE</w:t>
      </w:r>
      <w:r w:rsidRPr="005B48E3">
        <w:rPr>
          <w:rFonts w:ascii="Courier New" w:eastAsia="Times New Roman" w:hAnsi="Courier New" w:cs="Courier New"/>
          <w:color w:val="333333"/>
          <w:kern w:val="0"/>
          <w:sz w:val="20"/>
          <w:szCs w:val="20"/>
          <w14:ligatures w14:val="none"/>
        </w:rPr>
        <w:t>)</w:t>
      </w:r>
    </w:p>
    <w:p w14:paraId="1611CD18" w14:textId="2C821D70" w:rsidR="004122E8" w:rsidRDefault="00EC6C07" w:rsidP="00ED0A01">
      <w:pPr>
        <w:pStyle w:val="ListParagraph"/>
        <w:spacing w:line="480" w:lineRule="auto"/>
        <w:ind w:left="360" w:firstLine="360"/>
        <w:rPr>
          <w:rFonts w:ascii="Times New Roman" w:hAnsi="Times New Roman" w:cs="Times New Roman"/>
        </w:rPr>
      </w:pPr>
      <w:r w:rsidRPr="00EC6C07">
        <w:rPr>
          <w:rFonts w:ascii="Times New Roman" w:hAnsi="Times New Roman" w:cs="Times New Roman"/>
        </w:rPr>
        <w:t xml:space="preserve">According to the PCA plot in Figure </w:t>
      </w:r>
      <w:r w:rsidR="004C0D2B">
        <w:rPr>
          <w:rFonts w:ascii="Times New Roman" w:hAnsi="Times New Roman" w:cs="Times New Roman" w:hint="eastAsia"/>
        </w:rPr>
        <w:t>4</w:t>
      </w:r>
      <w:r w:rsidRPr="00EC6C07">
        <w:rPr>
          <w:rFonts w:ascii="Times New Roman" w:hAnsi="Times New Roman" w:cs="Times New Roman"/>
        </w:rPr>
        <w:t xml:space="preserve"> below, day 3, day 4, </w:t>
      </w:r>
      <w:proofErr w:type="gramStart"/>
      <w:r w:rsidR="00087064" w:rsidRPr="00EC6C07">
        <w:rPr>
          <w:rFonts w:ascii="Times New Roman" w:hAnsi="Times New Roman" w:cs="Times New Roman"/>
        </w:rPr>
        <w:t>and</w:t>
      </w:r>
      <w:r w:rsidRPr="00EC6C07">
        <w:rPr>
          <w:rFonts w:ascii="Times New Roman" w:hAnsi="Times New Roman" w:cs="Times New Roman"/>
        </w:rPr>
        <w:t xml:space="preserve"> </w:t>
      </w:r>
      <w:r w:rsidR="00087064">
        <w:rPr>
          <w:rFonts w:ascii="Times New Roman" w:hAnsi="Times New Roman" w:cs="Times New Roman"/>
        </w:rPr>
        <w:t>before</w:t>
      </w:r>
      <w:proofErr w:type="gramEnd"/>
      <w:r w:rsidR="00087064">
        <w:rPr>
          <w:rFonts w:ascii="Times New Roman" w:hAnsi="Times New Roman" w:cs="Times New Roman" w:hint="eastAsia"/>
        </w:rPr>
        <w:t xml:space="preserve"> </w:t>
      </w:r>
      <w:r w:rsidRPr="00EC6C07">
        <w:rPr>
          <w:rFonts w:ascii="Times New Roman" w:hAnsi="Times New Roman" w:cs="Times New Roman"/>
        </w:rPr>
        <w:t xml:space="preserve">day 5 are not clustered with day 5, day 6, and day 7. This separation may be caused by the fact that the dataset only contains the top 100 most expressed genes in PE, TE, and EPI. Starting from day 5, cells of each type (PE, TE, and EPI) begin to cluster tightly, indicating that they are most </w:t>
      </w:r>
      <w:r w:rsidRPr="00EC6C07">
        <w:rPr>
          <w:rFonts w:ascii="Times New Roman" w:hAnsi="Times New Roman" w:cs="Times New Roman"/>
        </w:rPr>
        <w:lastRenderedPageBreak/>
        <w:t>likely to have similar gene expression patterns.</w:t>
      </w:r>
      <w:r w:rsidR="001F6B26" w:rsidRPr="004F358E">
        <w:rPr>
          <w:noProof/>
        </w:rPr>
        <w:drawing>
          <wp:inline distT="0" distB="0" distL="0" distR="0" wp14:anchorId="4FD06863" wp14:editId="55387E36">
            <wp:extent cx="5378450" cy="2861610"/>
            <wp:effectExtent l="0" t="0" r="0" b="0"/>
            <wp:docPr id="1757054296" name="Picture 1" descr="A screen 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296" name="Picture 1" descr="A screen shot of a white sheet&#10;&#10;AI-generated content may be incorrect."/>
                    <pic:cNvPicPr/>
                  </pic:nvPicPr>
                  <pic:blipFill>
                    <a:blip r:embed="rId8"/>
                    <a:stretch>
                      <a:fillRect/>
                    </a:stretch>
                  </pic:blipFill>
                  <pic:spPr>
                    <a:xfrm>
                      <a:off x="0" y="0"/>
                      <a:ext cx="5415909" cy="2881540"/>
                    </a:xfrm>
                    <a:prstGeom prst="rect">
                      <a:avLst/>
                    </a:prstGeom>
                  </pic:spPr>
                </pic:pic>
              </a:graphicData>
            </a:graphic>
          </wp:inline>
        </w:drawing>
      </w:r>
    </w:p>
    <w:p w14:paraId="45C755DF" w14:textId="0A4131F4" w:rsidR="001F6B26" w:rsidRDefault="001F6B26" w:rsidP="003233B5">
      <w:pPr>
        <w:spacing w:line="480" w:lineRule="auto"/>
        <w:jc w:val="center"/>
        <w:rPr>
          <w:rFonts w:ascii="Times New Roman" w:hAnsi="Times New Roman" w:cs="Times New Roman" w:hint="eastAsia"/>
          <w:b/>
          <w:bCs/>
        </w:rPr>
      </w:pPr>
      <w:r w:rsidRPr="007B03CF">
        <w:rPr>
          <w:rFonts w:ascii="Times New Roman" w:hAnsi="Times New Roman" w:cs="Times New Roman"/>
          <w:color w:val="7F7F7F" w:themeColor="text1" w:themeTint="80"/>
          <w:sz w:val="20"/>
          <w:szCs w:val="20"/>
        </w:rPr>
        <w:t>Figure</w:t>
      </w:r>
      <w:r w:rsidRPr="007B03CF">
        <w:rPr>
          <w:rFonts w:ascii="Times New Roman" w:hAnsi="Times New Roman" w:cs="Times New Roman" w:hint="eastAsia"/>
          <w:color w:val="7F7F7F" w:themeColor="text1" w:themeTint="80"/>
          <w:sz w:val="20"/>
          <w:szCs w:val="20"/>
        </w:rPr>
        <w:t xml:space="preserve"> </w:t>
      </w:r>
      <w:r>
        <w:rPr>
          <w:rFonts w:ascii="Times New Roman" w:hAnsi="Times New Roman" w:cs="Times New Roman" w:hint="eastAsia"/>
          <w:color w:val="7F7F7F" w:themeColor="text1" w:themeTint="80"/>
          <w:sz w:val="20"/>
          <w:szCs w:val="20"/>
        </w:rPr>
        <w:t xml:space="preserve">5: </w:t>
      </w:r>
      <w:r w:rsidR="003233B5">
        <w:rPr>
          <w:rFonts w:ascii="Times New Roman" w:hAnsi="Times New Roman" w:cs="Times New Roman" w:hint="eastAsia"/>
          <w:color w:val="7F7F7F" w:themeColor="text1" w:themeTint="80"/>
          <w:sz w:val="20"/>
          <w:szCs w:val="20"/>
        </w:rPr>
        <w:t xml:space="preserve">The </w:t>
      </w:r>
      <w:r w:rsidR="003233B5" w:rsidRPr="003233B5">
        <w:rPr>
          <w:rFonts w:ascii="Times New Roman" w:hAnsi="Times New Roman" w:cs="Times New Roman"/>
          <w:color w:val="7F7F7F" w:themeColor="text1" w:themeTint="80"/>
          <w:sz w:val="20"/>
          <w:szCs w:val="20"/>
        </w:rPr>
        <w:t>PCA plot (based on flipped table)</w:t>
      </w:r>
    </w:p>
    <w:p w14:paraId="3606CEF5" w14:textId="2A690223" w:rsidR="00DD401F" w:rsidRDefault="00AF12A4" w:rsidP="00104830">
      <w:pPr>
        <w:pStyle w:val="ListParagraph"/>
        <w:spacing w:line="480" w:lineRule="auto"/>
        <w:ind w:left="360" w:firstLine="360"/>
        <w:rPr>
          <w:rFonts w:ascii="Times New Roman" w:hAnsi="Times New Roman" w:cs="Times New Roman"/>
        </w:rPr>
      </w:pPr>
      <w:r w:rsidRPr="00AF12A4">
        <w:rPr>
          <w:rFonts w:ascii="Times New Roman" w:hAnsi="Times New Roman" w:cs="Times New Roman"/>
        </w:rPr>
        <w:t>The two PCA plots complement each other from the perspectives of variables (gene expression values) and samples (cell types + time points</w:t>
      </w:r>
      <w:proofErr w:type="gramStart"/>
      <w:r w:rsidRPr="00AF12A4">
        <w:rPr>
          <w:rFonts w:ascii="Times New Roman" w:hAnsi="Times New Roman" w:cs="Times New Roman"/>
        </w:rPr>
        <w:t>), and</w:t>
      </w:r>
      <w:proofErr w:type="gramEnd"/>
      <w:r w:rsidRPr="00AF12A4">
        <w:rPr>
          <w:rFonts w:ascii="Times New Roman" w:hAnsi="Times New Roman" w:cs="Times New Roman"/>
        </w:rPr>
        <w:t xml:space="preserve"> together reveal the laws of gene expression and cell differentiation. The PCA variable plot helps us understand the contribution of genes to the principal components, while the sample PCA plot shows how gene expression affects the grouping pattern of cell types.</w:t>
      </w:r>
    </w:p>
    <w:p w14:paraId="0A9181B9" w14:textId="1C75C4A8" w:rsidR="00C2009E" w:rsidRPr="00C2009E" w:rsidRDefault="005809BA" w:rsidP="00C2009E">
      <w:pPr>
        <w:pStyle w:val="ListParagraph"/>
        <w:spacing w:line="480" w:lineRule="auto"/>
        <w:ind w:left="360" w:firstLine="360"/>
        <w:rPr>
          <w:rFonts w:ascii="Times New Roman" w:hAnsi="Times New Roman" w:cs="Times New Roman" w:hint="eastAsia"/>
        </w:rPr>
      </w:pPr>
      <w:r w:rsidRPr="005809BA">
        <w:rPr>
          <w:rFonts w:ascii="Times New Roman" w:hAnsi="Times New Roman" w:cs="Times New Roman"/>
        </w:rPr>
        <w:t>In addition, I also colored and added labels according to the contribution of each gene in the principal component (cos2) to make it personalized</w:t>
      </w:r>
      <w:r>
        <w:rPr>
          <w:rFonts w:ascii="Times New Roman" w:hAnsi="Times New Roman" w:cs="Times New Roman" w:hint="eastAsia"/>
        </w:rPr>
        <w:t>.</w:t>
      </w:r>
    </w:p>
    <w:p w14:paraId="022192E6" w14:textId="7436E4B7" w:rsidR="00116583" w:rsidRPr="00116583" w:rsidRDefault="00116583" w:rsidP="00356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b/>
          <w:bCs/>
          <w:color w:val="7F7F7F" w:themeColor="text1" w:themeTint="80"/>
          <w:kern w:val="0"/>
          <w:sz w:val="20"/>
          <w:szCs w:val="20"/>
          <w14:ligatures w14:val="none"/>
        </w:rPr>
      </w:pPr>
      <w:r w:rsidRPr="00116583">
        <w:rPr>
          <w:rFonts w:ascii="Courier New" w:hAnsi="Courier New" w:cs="Courier New"/>
          <w:b/>
          <w:bCs/>
          <w:color w:val="7F7F7F" w:themeColor="text1" w:themeTint="80"/>
          <w:kern w:val="0"/>
          <w:sz w:val="20"/>
          <w:szCs w:val="20"/>
          <w14:ligatures w14:val="none"/>
        </w:rPr>
        <w:t xml:space="preserve"># </w:t>
      </w:r>
      <w:r w:rsidRPr="00116583">
        <w:rPr>
          <w:rFonts w:ascii="Courier New" w:hAnsi="Courier New" w:cs="Courier New"/>
          <w:color w:val="7F7F7F" w:themeColor="text1" w:themeTint="80"/>
          <w:kern w:val="0"/>
          <w:sz w:val="20"/>
          <w:szCs w:val="20"/>
          <w14:ligatures w14:val="none"/>
        </w:rPr>
        <w:t>Personalize the appearance of the PCA plot</w:t>
      </w:r>
    </w:p>
    <w:p w14:paraId="03A68A3A" w14:textId="2A6F1266" w:rsidR="00356648" w:rsidRDefault="00356648" w:rsidP="003566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356648">
        <w:rPr>
          <w:rFonts w:ascii="Courier New" w:eastAsia="Times New Roman" w:hAnsi="Courier New" w:cs="Courier New"/>
          <w:b/>
          <w:bCs/>
          <w:color w:val="990000"/>
          <w:kern w:val="0"/>
          <w:sz w:val="20"/>
          <w:szCs w:val="20"/>
          <w14:ligatures w14:val="none"/>
        </w:rPr>
        <w:t>library</w:t>
      </w:r>
      <w:r w:rsidRPr="00356648">
        <w:rPr>
          <w:rFonts w:ascii="Courier New" w:eastAsia="Times New Roman" w:hAnsi="Courier New" w:cs="Courier New"/>
          <w:color w:val="333333"/>
          <w:kern w:val="0"/>
          <w:sz w:val="20"/>
          <w:szCs w:val="20"/>
          <w14:ligatures w14:val="none"/>
        </w:rPr>
        <w:t>(</w:t>
      </w:r>
      <w:proofErr w:type="spellStart"/>
      <w:proofErr w:type="gramStart"/>
      <w:r w:rsidRPr="00356648">
        <w:rPr>
          <w:rFonts w:ascii="Courier New" w:eastAsia="Times New Roman" w:hAnsi="Courier New" w:cs="Courier New"/>
          <w:color w:val="333333"/>
          <w:kern w:val="0"/>
          <w:sz w:val="20"/>
          <w:szCs w:val="20"/>
          <w14:ligatures w14:val="none"/>
        </w:rPr>
        <w:t>devtools</w:t>
      </w:r>
      <w:proofErr w:type="spellEnd"/>
      <w:proofErr w:type="gramEnd"/>
      <w:r w:rsidRPr="00356648">
        <w:rPr>
          <w:rFonts w:ascii="Courier New" w:eastAsia="Times New Roman" w:hAnsi="Courier New" w:cs="Courier New"/>
          <w:color w:val="333333"/>
          <w:kern w:val="0"/>
          <w:sz w:val="20"/>
          <w:szCs w:val="20"/>
          <w14:ligatures w14:val="none"/>
        </w:rPr>
        <w:t>)</w:t>
      </w:r>
    </w:p>
    <w:p w14:paraId="79FC9044"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proofErr w:type="spellStart"/>
      <w:proofErr w:type="gramStart"/>
      <w:r w:rsidRPr="00B57839">
        <w:rPr>
          <w:rFonts w:ascii="Courier New" w:hAnsi="Courier New" w:cs="Courier New"/>
          <w:color w:val="333333"/>
          <w:kern w:val="0"/>
          <w:sz w:val="20"/>
          <w:szCs w:val="20"/>
          <w14:ligatures w14:val="none"/>
        </w:rPr>
        <w:t>devtools</w:t>
      </w:r>
      <w:proofErr w:type="spellEnd"/>
      <w:r w:rsidRPr="00B57839">
        <w:rPr>
          <w:rFonts w:ascii="Courier New" w:hAnsi="Courier New" w:cs="Courier New"/>
          <w:color w:val="333333"/>
          <w:kern w:val="0"/>
          <w:sz w:val="20"/>
          <w:szCs w:val="20"/>
          <w14:ligatures w14:val="none"/>
        </w:rPr>
        <w:t>::</w:t>
      </w:r>
      <w:proofErr w:type="spellStart"/>
      <w:proofErr w:type="gramEnd"/>
      <w:r w:rsidRPr="00B57839">
        <w:rPr>
          <w:rFonts w:ascii="Courier New" w:hAnsi="Courier New" w:cs="Courier New"/>
          <w:color w:val="333333"/>
          <w:kern w:val="0"/>
          <w:sz w:val="20"/>
          <w:szCs w:val="20"/>
          <w14:ligatures w14:val="none"/>
        </w:rPr>
        <w:t>install_github</w:t>
      </w:r>
      <w:proofErr w:type="spellEnd"/>
      <w:r w:rsidRPr="00B57839">
        <w:rPr>
          <w:rFonts w:ascii="Courier New" w:hAnsi="Courier New" w:cs="Courier New"/>
          <w:color w:val="333333"/>
          <w:kern w:val="0"/>
          <w:sz w:val="20"/>
          <w:szCs w:val="20"/>
          <w14:ligatures w14:val="none"/>
        </w:rPr>
        <w:t>("</w:t>
      </w:r>
      <w:proofErr w:type="spellStart"/>
      <w:r w:rsidRPr="00B57839">
        <w:rPr>
          <w:rFonts w:ascii="Courier New" w:hAnsi="Courier New" w:cs="Courier New"/>
          <w:color w:val="333333"/>
          <w:kern w:val="0"/>
          <w:sz w:val="20"/>
          <w:szCs w:val="20"/>
          <w14:ligatures w14:val="none"/>
        </w:rPr>
        <w:t>kassambara</w:t>
      </w:r>
      <w:proofErr w:type="spellEnd"/>
      <w:r w:rsidRPr="00B57839">
        <w:rPr>
          <w:rFonts w:ascii="Courier New" w:hAnsi="Courier New" w:cs="Courier New"/>
          <w:color w:val="333333"/>
          <w:kern w:val="0"/>
          <w:sz w:val="20"/>
          <w:szCs w:val="20"/>
          <w14:ligatures w14:val="none"/>
        </w:rPr>
        <w:t>/</w:t>
      </w:r>
      <w:proofErr w:type="spellStart"/>
      <w:r w:rsidRPr="00B57839">
        <w:rPr>
          <w:rFonts w:ascii="Courier New" w:hAnsi="Courier New" w:cs="Courier New"/>
          <w:color w:val="333333"/>
          <w:kern w:val="0"/>
          <w:sz w:val="20"/>
          <w:szCs w:val="20"/>
          <w14:ligatures w14:val="none"/>
        </w:rPr>
        <w:t>ggpubr</w:t>
      </w:r>
      <w:proofErr w:type="spellEnd"/>
      <w:r w:rsidRPr="00B57839">
        <w:rPr>
          <w:rFonts w:ascii="Courier New" w:hAnsi="Courier New" w:cs="Courier New"/>
          <w:color w:val="333333"/>
          <w:kern w:val="0"/>
          <w:sz w:val="20"/>
          <w:szCs w:val="20"/>
          <w14:ligatures w14:val="none"/>
        </w:rPr>
        <w:t>")</w:t>
      </w:r>
    </w:p>
    <w:p w14:paraId="65B1FBA4" w14:textId="523C58D8"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B57839">
        <w:rPr>
          <w:rFonts w:ascii="Courier New" w:hAnsi="Courier New" w:cs="Courier New"/>
          <w:b/>
          <w:bCs/>
          <w:color w:val="333333"/>
          <w:kern w:val="0"/>
          <w:sz w:val="20"/>
          <w:szCs w:val="20"/>
          <w14:ligatures w14:val="none"/>
        </w:rPr>
        <w:t>library</w:t>
      </w:r>
      <w:r w:rsidRPr="00B57839">
        <w:rPr>
          <w:rFonts w:ascii="Courier New" w:hAnsi="Courier New" w:cs="Courier New"/>
          <w:color w:val="333333"/>
          <w:kern w:val="0"/>
          <w:sz w:val="20"/>
          <w:szCs w:val="20"/>
          <w14:ligatures w14:val="none"/>
        </w:rPr>
        <w:t>(</w:t>
      </w:r>
      <w:proofErr w:type="spellStart"/>
      <w:r w:rsidRPr="00B57839">
        <w:rPr>
          <w:rFonts w:ascii="Courier New" w:hAnsi="Courier New" w:cs="Courier New"/>
          <w:color w:val="333333"/>
          <w:kern w:val="0"/>
          <w:sz w:val="20"/>
          <w:szCs w:val="20"/>
          <w14:ligatures w14:val="none"/>
        </w:rPr>
        <w:t>ggpubr</w:t>
      </w:r>
      <w:proofErr w:type="spellEnd"/>
      <w:r w:rsidRPr="00B57839">
        <w:rPr>
          <w:rFonts w:ascii="Courier New" w:hAnsi="Courier New" w:cs="Courier New"/>
          <w:color w:val="333333"/>
          <w:kern w:val="0"/>
          <w:sz w:val="20"/>
          <w:szCs w:val="20"/>
          <w14:ligatures w14:val="none"/>
        </w:rPr>
        <w:t>)</w:t>
      </w:r>
    </w:p>
    <w:p w14:paraId="780FB8E3"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p>
    <w:p w14:paraId="0E34D567"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B57839">
        <w:rPr>
          <w:rFonts w:ascii="Courier New" w:hAnsi="Courier New" w:cs="Courier New"/>
          <w:color w:val="333333"/>
          <w:kern w:val="0"/>
          <w:sz w:val="20"/>
          <w:szCs w:val="20"/>
          <w14:ligatures w14:val="none"/>
        </w:rPr>
        <w:t xml:space="preserve">a &lt;- </w:t>
      </w:r>
      <w:proofErr w:type="spellStart"/>
      <w:r w:rsidRPr="00B57839">
        <w:rPr>
          <w:rFonts w:ascii="Courier New" w:hAnsi="Courier New" w:cs="Courier New"/>
          <w:color w:val="333333"/>
          <w:kern w:val="0"/>
          <w:sz w:val="20"/>
          <w:szCs w:val="20"/>
          <w14:ligatures w14:val="none"/>
        </w:rPr>
        <w:t>fviz_pca_</w:t>
      </w:r>
      <w:proofErr w:type="gramStart"/>
      <w:r w:rsidRPr="00B57839">
        <w:rPr>
          <w:rFonts w:ascii="Courier New" w:hAnsi="Courier New" w:cs="Courier New"/>
          <w:color w:val="333333"/>
          <w:kern w:val="0"/>
          <w:sz w:val="20"/>
          <w:szCs w:val="20"/>
          <w14:ligatures w14:val="none"/>
        </w:rPr>
        <w:t>ind</w:t>
      </w:r>
      <w:proofErr w:type="spellEnd"/>
      <w:r w:rsidRPr="00B57839">
        <w:rPr>
          <w:rFonts w:ascii="Courier New" w:hAnsi="Courier New" w:cs="Courier New"/>
          <w:color w:val="333333"/>
          <w:kern w:val="0"/>
          <w:sz w:val="20"/>
          <w:szCs w:val="20"/>
          <w14:ligatures w14:val="none"/>
        </w:rPr>
        <w:t>(</w:t>
      </w:r>
      <w:proofErr w:type="spellStart"/>
      <w:proofErr w:type="gramEnd"/>
      <w:r w:rsidRPr="00B57839">
        <w:rPr>
          <w:rFonts w:ascii="Courier New" w:hAnsi="Courier New" w:cs="Courier New"/>
          <w:color w:val="333333"/>
          <w:kern w:val="0"/>
          <w:sz w:val="20"/>
          <w:szCs w:val="20"/>
          <w14:ligatures w14:val="none"/>
        </w:rPr>
        <w:t>pca.data</w:t>
      </w:r>
      <w:proofErr w:type="spellEnd"/>
      <w:r w:rsidRPr="00B57839">
        <w:rPr>
          <w:rFonts w:ascii="Courier New" w:hAnsi="Courier New" w:cs="Courier New"/>
          <w:color w:val="333333"/>
          <w:kern w:val="0"/>
          <w:sz w:val="20"/>
          <w:szCs w:val="20"/>
          <w14:ligatures w14:val="none"/>
        </w:rPr>
        <w:t xml:space="preserve">, </w:t>
      </w:r>
      <w:proofErr w:type="spellStart"/>
      <w:r w:rsidRPr="00B57839">
        <w:rPr>
          <w:rFonts w:ascii="Courier New" w:hAnsi="Courier New" w:cs="Courier New"/>
          <w:color w:val="333333"/>
          <w:kern w:val="0"/>
          <w:sz w:val="20"/>
          <w:szCs w:val="20"/>
          <w14:ligatures w14:val="none"/>
        </w:rPr>
        <w:t>col.ind</w:t>
      </w:r>
      <w:proofErr w:type="spellEnd"/>
      <w:r w:rsidRPr="00B57839">
        <w:rPr>
          <w:rFonts w:ascii="Courier New" w:hAnsi="Courier New" w:cs="Courier New"/>
          <w:color w:val="333333"/>
          <w:kern w:val="0"/>
          <w:sz w:val="20"/>
          <w:szCs w:val="20"/>
          <w14:ligatures w14:val="none"/>
        </w:rPr>
        <w:t xml:space="preserve"> = "cos2", </w:t>
      </w:r>
    </w:p>
    <w:p w14:paraId="1BEB8A7D"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B57839">
        <w:rPr>
          <w:rFonts w:ascii="Courier New" w:hAnsi="Courier New" w:cs="Courier New"/>
          <w:color w:val="333333"/>
          <w:kern w:val="0"/>
          <w:sz w:val="20"/>
          <w:szCs w:val="20"/>
          <w14:ligatures w14:val="none"/>
        </w:rPr>
        <w:lastRenderedPageBreak/>
        <w:t xml:space="preserve">                  </w:t>
      </w:r>
      <w:proofErr w:type="spellStart"/>
      <w:proofErr w:type="gramStart"/>
      <w:r w:rsidRPr="00B57839">
        <w:rPr>
          <w:rFonts w:ascii="Courier New" w:hAnsi="Courier New" w:cs="Courier New"/>
          <w:color w:val="333333"/>
          <w:kern w:val="0"/>
          <w:sz w:val="20"/>
          <w:szCs w:val="20"/>
          <w14:ligatures w14:val="none"/>
        </w:rPr>
        <w:t>gradient.cols</w:t>
      </w:r>
      <w:proofErr w:type="spellEnd"/>
      <w:proofErr w:type="gramEnd"/>
      <w:r w:rsidRPr="00B57839">
        <w:rPr>
          <w:rFonts w:ascii="Courier New" w:hAnsi="Courier New" w:cs="Courier New"/>
          <w:color w:val="333333"/>
          <w:kern w:val="0"/>
          <w:sz w:val="20"/>
          <w:szCs w:val="20"/>
          <w14:ligatures w14:val="none"/>
        </w:rPr>
        <w:t xml:space="preserve"> = </w:t>
      </w:r>
      <w:proofErr w:type="gramStart"/>
      <w:r w:rsidRPr="00B57839">
        <w:rPr>
          <w:rFonts w:ascii="Courier New" w:hAnsi="Courier New" w:cs="Courier New"/>
          <w:color w:val="333333"/>
          <w:kern w:val="0"/>
          <w:sz w:val="20"/>
          <w:szCs w:val="20"/>
          <w14:ligatures w14:val="none"/>
        </w:rPr>
        <w:t>c(</w:t>
      </w:r>
      <w:proofErr w:type="gramEnd"/>
      <w:r w:rsidRPr="00B57839">
        <w:rPr>
          <w:rFonts w:ascii="Courier New" w:hAnsi="Courier New" w:cs="Courier New"/>
          <w:color w:val="333333"/>
          <w:kern w:val="0"/>
          <w:sz w:val="20"/>
          <w:szCs w:val="20"/>
          <w14:ligatures w14:val="none"/>
        </w:rPr>
        <w:t>"#FFCC00"</w:t>
      </w:r>
      <w:proofErr w:type="gramStart"/>
      <w:r w:rsidRPr="00B57839">
        <w:rPr>
          <w:rFonts w:ascii="Courier New" w:hAnsi="Courier New" w:cs="Courier New"/>
          <w:color w:val="333333"/>
          <w:kern w:val="0"/>
          <w:sz w:val="20"/>
          <w:szCs w:val="20"/>
          <w14:ligatures w14:val="none"/>
        </w:rPr>
        <w:t>, "#</w:t>
      </w:r>
      <w:proofErr w:type="gramEnd"/>
      <w:r w:rsidRPr="00B57839">
        <w:rPr>
          <w:rFonts w:ascii="Courier New" w:hAnsi="Courier New" w:cs="Courier New"/>
          <w:color w:val="333333"/>
          <w:kern w:val="0"/>
          <w:sz w:val="20"/>
          <w:szCs w:val="20"/>
          <w14:ligatures w14:val="none"/>
        </w:rPr>
        <w:t>CC9933"</w:t>
      </w:r>
      <w:proofErr w:type="gramStart"/>
      <w:r w:rsidRPr="00B57839">
        <w:rPr>
          <w:rFonts w:ascii="Courier New" w:hAnsi="Courier New" w:cs="Courier New"/>
          <w:color w:val="333333"/>
          <w:kern w:val="0"/>
          <w:sz w:val="20"/>
          <w:szCs w:val="20"/>
          <w14:ligatures w14:val="none"/>
        </w:rPr>
        <w:t>, "#</w:t>
      </w:r>
      <w:proofErr w:type="gramEnd"/>
      <w:r w:rsidRPr="00B57839">
        <w:rPr>
          <w:rFonts w:ascii="Courier New" w:hAnsi="Courier New" w:cs="Courier New"/>
          <w:color w:val="333333"/>
          <w:kern w:val="0"/>
          <w:sz w:val="20"/>
          <w:szCs w:val="20"/>
          <w14:ligatures w14:val="none"/>
        </w:rPr>
        <w:t>660033"</w:t>
      </w:r>
      <w:proofErr w:type="gramStart"/>
      <w:r w:rsidRPr="00B57839">
        <w:rPr>
          <w:rFonts w:ascii="Courier New" w:hAnsi="Courier New" w:cs="Courier New"/>
          <w:color w:val="333333"/>
          <w:kern w:val="0"/>
          <w:sz w:val="20"/>
          <w:szCs w:val="20"/>
          <w14:ligatures w14:val="none"/>
        </w:rPr>
        <w:t>, "#</w:t>
      </w:r>
      <w:proofErr w:type="gramEnd"/>
      <w:r w:rsidRPr="00B57839">
        <w:rPr>
          <w:rFonts w:ascii="Courier New" w:hAnsi="Courier New" w:cs="Courier New"/>
          <w:color w:val="333333"/>
          <w:kern w:val="0"/>
          <w:sz w:val="20"/>
          <w:szCs w:val="20"/>
          <w14:ligatures w14:val="none"/>
        </w:rPr>
        <w:t xml:space="preserve">330033"), </w:t>
      </w:r>
    </w:p>
    <w:p w14:paraId="362CAE7C"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B57839">
        <w:rPr>
          <w:rFonts w:ascii="Courier New" w:hAnsi="Courier New" w:cs="Courier New"/>
          <w:color w:val="333333"/>
          <w:kern w:val="0"/>
          <w:sz w:val="20"/>
          <w:szCs w:val="20"/>
          <w14:ligatures w14:val="none"/>
        </w:rPr>
        <w:t xml:space="preserve">                  repel = TRUE)</w:t>
      </w:r>
    </w:p>
    <w:p w14:paraId="6B2E930D"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p>
    <w:p w14:paraId="74CC48EA"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proofErr w:type="spellStart"/>
      <w:proofErr w:type="gramStart"/>
      <w:r w:rsidRPr="00B57839">
        <w:rPr>
          <w:rFonts w:ascii="Courier New" w:hAnsi="Courier New" w:cs="Courier New"/>
          <w:color w:val="333333"/>
          <w:kern w:val="0"/>
          <w:sz w:val="20"/>
          <w:szCs w:val="20"/>
          <w14:ligatures w14:val="none"/>
        </w:rPr>
        <w:t>ggpar</w:t>
      </w:r>
      <w:proofErr w:type="spellEnd"/>
      <w:r w:rsidRPr="00B57839">
        <w:rPr>
          <w:rFonts w:ascii="Courier New" w:hAnsi="Courier New" w:cs="Courier New"/>
          <w:color w:val="333333"/>
          <w:kern w:val="0"/>
          <w:sz w:val="20"/>
          <w:szCs w:val="20"/>
          <w14:ligatures w14:val="none"/>
        </w:rPr>
        <w:t>(</w:t>
      </w:r>
      <w:proofErr w:type="gramEnd"/>
      <w:r w:rsidRPr="00B57839">
        <w:rPr>
          <w:rFonts w:ascii="Courier New" w:hAnsi="Courier New" w:cs="Courier New"/>
          <w:color w:val="333333"/>
          <w:kern w:val="0"/>
          <w:sz w:val="20"/>
          <w:szCs w:val="20"/>
          <w14:ligatures w14:val="none"/>
        </w:rPr>
        <w:t>a,</w:t>
      </w:r>
    </w:p>
    <w:p w14:paraId="5C162820"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B57839">
        <w:rPr>
          <w:rFonts w:ascii="Courier New" w:hAnsi="Courier New" w:cs="Courier New"/>
          <w:color w:val="333333"/>
          <w:kern w:val="0"/>
          <w:sz w:val="20"/>
          <w:szCs w:val="20"/>
          <w14:ligatures w14:val="none"/>
        </w:rPr>
        <w:t xml:space="preserve">      title = "Principal Component Analysis",</w:t>
      </w:r>
    </w:p>
    <w:p w14:paraId="590E3BD9"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B57839">
        <w:rPr>
          <w:rFonts w:ascii="Courier New" w:hAnsi="Courier New" w:cs="Courier New"/>
          <w:color w:val="333333"/>
          <w:kern w:val="0"/>
          <w:sz w:val="20"/>
          <w:szCs w:val="20"/>
          <w14:ligatures w14:val="none"/>
        </w:rPr>
        <w:t xml:space="preserve">      </w:t>
      </w:r>
      <w:proofErr w:type="spellStart"/>
      <w:r w:rsidRPr="00B57839">
        <w:rPr>
          <w:rFonts w:ascii="Courier New" w:hAnsi="Courier New" w:cs="Courier New"/>
          <w:color w:val="333333"/>
          <w:kern w:val="0"/>
          <w:sz w:val="20"/>
          <w:szCs w:val="20"/>
          <w14:ligatures w14:val="none"/>
        </w:rPr>
        <w:t>xlab</w:t>
      </w:r>
      <w:proofErr w:type="spellEnd"/>
      <w:r w:rsidRPr="00B57839">
        <w:rPr>
          <w:rFonts w:ascii="Courier New" w:hAnsi="Courier New" w:cs="Courier New"/>
          <w:color w:val="333333"/>
          <w:kern w:val="0"/>
          <w:sz w:val="20"/>
          <w:szCs w:val="20"/>
          <w14:ligatures w14:val="none"/>
        </w:rPr>
        <w:t xml:space="preserve"> = "PC1", </w:t>
      </w:r>
      <w:proofErr w:type="spellStart"/>
      <w:r w:rsidRPr="00B57839">
        <w:rPr>
          <w:rFonts w:ascii="Courier New" w:hAnsi="Courier New" w:cs="Courier New"/>
          <w:color w:val="333333"/>
          <w:kern w:val="0"/>
          <w:sz w:val="20"/>
          <w:szCs w:val="20"/>
          <w14:ligatures w14:val="none"/>
        </w:rPr>
        <w:t>ylab</w:t>
      </w:r>
      <w:proofErr w:type="spellEnd"/>
      <w:r w:rsidRPr="00B57839">
        <w:rPr>
          <w:rFonts w:ascii="Courier New" w:hAnsi="Courier New" w:cs="Courier New"/>
          <w:color w:val="333333"/>
          <w:kern w:val="0"/>
          <w:sz w:val="20"/>
          <w:szCs w:val="20"/>
          <w14:ligatures w14:val="none"/>
        </w:rPr>
        <w:t xml:space="preserve"> = "PC2",</w:t>
      </w:r>
    </w:p>
    <w:p w14:paraId="121AE713"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B57839">
        <w:rPr>
          <w:rFonts w:ascii="Courier New" w:hAnsi="Courier New" w:cs="Courier New"/>
          <w:color w:val="333333"/>
          <w:kern w:val="0"/>
          <w:sz w:val="20"/>
          <w:szCs w:val="20"/>
          <w14:ligatures w14:val="none"/>
        </w:rPr>
        <w:t xml:space="preserve">      </w:t>
      </w:r>
      <w:proofErr w:type="spellStart"/>
      <w:proofErr w:type="gramStart"/>
      <w:r w:rsidRPr="00B57839">
        <w:rPr>
          <w:rFonts w:ascii="Courier New" w:hAnsi="Courier New" w:cs="Courier New"/>
          <w:color w:val="333333"/>
          <w:kern w:val="0"/>
          <w:sz w:val="20"/>
          <w:szCs w:val="20"/>
          <w14:ligatures w14:val="none"/>
        </w:rPr>
        <w:t>legend.title</w:t>
      </w:r>
      <w:proofErr w:type="spellEnd"/>
      <w:proofErr w:type="gramEnd"/>
      <w:r w:rsidRPr="00B57839">
        <w:rPr>
          <w:rFonts w:ascii="Courier New" w:hAnsi="Courier New" w:cs="Courier New"/>
          <w:color w:val="333333"/>
          <w:kern w:val="0"/>
          <w:sz w:val="20"/>
          <w:szCs w:val="20"/>
          <w14:ligatures w14:val="none"/>
        </w:rPr>
        <w:t xml:space="preserve"> = "Cos2", </w:t>
      </w:r>
      <w:proofErr w:type="spellStart"/>
      <w:proofErr w:type="gramStart"/>
      <w:r w:rsidRPr="00B57839">
        <w:rPr>
          <w:rFonts w:ascii="Courier New" w:hAnsi="Courier New" w:cs="Courier New"/>
          <w:color w:val="333333"/>
          <w:kern w:val="0"/>
          <w:sz w:val="20"/>
          <w:szCs w:val="20"/>
          <w14:ligatures w14:val="none"/>
        </w:rPr>
        <w:t>legend.position</w:t>
      </w:r>
      <w:proofErr w:type="spellEnd"/>
      <w:proofErr w:type="gramEnd"/>
      <w:r w:rsidRPr="00B57839">
        <w:rPr>
          <w:rFonts w:ascii="Courier New" w:hAnsi="Courier New" w:cs="Courier New"/>
          <w:color w:val="333333"/>
          <w:kern w:val="0"/>
          <w:sz w:val="20"/>
          <w:szCs w:val="20"/>
          <w14:ligatures w14:val="none"/>
        </w:rPr>
        <w:t xml:space="preserve"> = "top",</w:t>
      </w:r>
    </w:p>
    <w:p w14:paraId="2D1F8551" w14:textId="77777777" w:rsidR="00B57839" w:rsidRPr="00B57839" w:rsidRDefault="00B57839" w:rsidP="00B578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r w:rsidRPr="00B57839">
        <w:rPr>
          <w:rFonts w:ascii="Courier New" w:hAnsi="Courier New" w:cs="Courier New"/>
          <w:color w:val="333333"/>
          <w:kern w:val="0"/>
          <w:sz w:val="20"/>
          <w:szCs w:val="20"/>
          <w14:ligatures w14:val="none"/>
        </w:rPr>
        <w:t xml:space="preserve">      </w:t>
      </w:r>
      <w:proofErr w:type="spellStart"/>
      <w:r w:rsidRPr="00B57839">
        <w:rPr>
          <w:rFonts w:ascii="Courier New" w:hAnsi="Courier New" w:cs="Courier New"/>
          <w:color w:val="333333"/>
          <w:kern w:val="0"/>
          <w:sz w:val="20"/>
          <w:szCs w:val="20"/>
          <w14:ligatures w14:val="none"/>
        </w:rPr>
        <w:t>ggtheme</w:t>
      </w:r>
      <w:proofErr w:type="spellEnd"/>
      <w:r w:rsidRPr="00B57839">
        <w:rPr>
          <w:rFonts w:ascii="Courier New" w:hAnsi="Courier New" w:cs="Courier New"/>
          <w:color w:val="333333"/>
          <w:kern w:val="0"/>
          <w:sz w:val="20"/>
          <w:szCs w:val="20"/>
          <w14:ligatures w14:val="none"/>
        </w:rPr>
        <w:t xml:space="preserve"> = </w:t>
      </w:r>
      <w:proofErr w:type="spellStart"/>
      <w:r w:rsidRPr="00B57839">
        <w:rPr>
          <w:rFonts w:ascii="Courier New" w:hAnsi="Courier New" w:cs="Courier New"/>
          <w:color w:val="333333"/>
          <w:kern w:val="0"/>
          <w:sz w:val="20"/>
          <w:szCs w:val="20"/>
          <w14:ligatures w14:val="none"/>
        </w:rPr>
        <w:t>theme_</w:t>
      </w:r>
      <w:proofErr w:type="gramStart"/>
      <w:r w:rsidRPr="00B57839">
        <w:rPr>
          <w:rFonts w:ascii="Courier New" w:hAnsi="Courier New" w:cs="Courier New"/>
          <w:color w:val="333333"/>
          <w:kern w:val="0"/>
          <w:sz w:val="20"/>
          <w:szCs w:val="20"/>
          <w14:ligatures w14:val="none"/>
        </w:rPr>
        <w:t>minimal</w:t>
      </w:r>
      <w:proofErr w:type="spellEnd"/>
      <w:r w:rsidRPr="00B57839">
        <w:rPr>
          <w:rFonts w:ascii="Courier New" w:hAnsi="Courier New" w:cs="Courier New"/>
          <w:color w:val="333333"/>
          <w:kern w:val="0"/>
          <w:sz w:val="20"/>
          <w:szCs w:val="20"/>
          <w14:ligatures w14:val="none"/>
        </w:rPr>
        <w:t>(</w:t>
      </w:r>
      <w:proofErr w:type="gramEnd"/>
      <w:r w:rsidRPr="00B57839">
        <w:rPr>
          <w:rFonts w:ascii="Courier New" w:hAnsi="Courier New" w:cs="Courier New"/>
          <w:color w:val="333333"/>
          <w:kern w:val="0"/>
          <w:sz w:val="20"/>
          <w:szCs w:val="20"/>
          <w14:ligatures w14:val="none"/>
        </w:rPr>
        <w:t>))</w:t>
      </w:r>
    </w:p>
    <w:p w14:paraId="65EEBFDF" w14:textId="77777777" w:rsidR="00356648" w:rsidRDefault="00356648" w:rsidP="00814362">
      <w:pPr>
        <w:spacing w:line="480" w:lineRule="auto"/>
        <w:rPr>
          <w:rFonts w:ascii="Times New Roman" w:hAnsi="Times New Roman" w:cs="Times New Roman"/>
        </w:rPr>
      </w:pPr>
    </w:p>
    <w:p w14:paraId="7EF89717" w14:textId="783A5220" w:rsidR="00316002" w:rsidRDefault="00AB2638" w:rsidP="00814362">
      <w:pPr>
        <w:spacing w:line="480" w:lineRule="auto"/>
        <w:ind w:left="360"/>
        <w:rPr>
          <w:rFonts w:ascii="Times New Roman" w:hAnsi="Times New Roman" w:cs="Times New Roman"/>
        </w:rPr>
      </w:pPr>
      <w:r w:rsidRPr="00AB2638">
        <w:rPr>
          <w:rFonts w:ascii="Times New Roman" w:hAnsi="Times New Roman" w:cs="Times New Roman"/>
        </w:rPr>
        <w:drawing>
          <wp:inline distT="0" distB="0" distL="0" distR="0" wp14:anchorId="53E0D1B6" wp14:editId="59BE9B1A">
            <wp:extent cx="5378172" cy="2844800"/>
            <wp:effectExtent l="0" t="0" r="0" b="0"/>
            <wp:docPr id="159019442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94422" name="Picture 1" descr="A screen shot of a graph&#10;&#10;AI-generated content may be incorrect."/>
                    <pic:cNvPicPr/>
                  </pic:nvPicPr>
                  <pic:blipFill>
                    <a:blip r:embed="rId9"/>
                    <a:stretch>
                      <a:fillRect/>
                    </a:stretch>
                  </pic:blipFill>
                  <pic:spPr>
                    <a:xfrm>
                      <a:off x="0" y="0"/>
                      <a:ext cx="5384322" cy="2848053"/>
                    </a:xfrm>
                    <a:prstGeom prst="rect">
                      <a:avLst/>
                    </a:prstGeom>
                  </pic:spPr>
                </pic:pic>
              </a:graphicData>
            </a:graphic>
          </wp:inline>
        </w:drawing>
      </w:r>
    </w:p>
    <w:p w14:paraId="2847292C" w14:textId="169F609C" w:rsidR="00672A33" w:rsidRDefault="00672A33" w:rsidP="00814362">
      <w:pPr>
        <w:spacing w:line="480" w:lineRule="auto"/>
        <w:ind w:left="360"/>
        <w:rPr>
          <w:rFonts w:ascii="Times New Roman" w:hAnsi="Times New Roman" w:cs="Times New Roman"/>
          <w:color w:val="7F7F7F" w:themeColor="text1" w:themeTint="80"/>
          <w:sz w:val="20"/>
          <w:szCs w:val="20"/>
        </w:rPr>
      </w:pPr>
      <w:r w:rsidRPr="007B03CF">
        <w:rPr>
          <w:rFonts w:ascii="Times New Roman" w:hAnsi="Times New Roman" w:cs="Times New Roman"/>
          <w:color w:val="7F7F7F" w:themeColor="text1" w:themeTint="80"/>
          <w:sz w:val="20"/>
          <w:szCs w:val="20"/>
        </w:rPr>
        <w:t>Figure</w:t>
      </w:r>
      <w:r w:rsidRPr="007B03CF">
        <w:rPr>
          <w:rFonts w:ascii="Times New Roman" w:hAnsi="Times New Roman" w:cs="Times New Roman" w:hint="eastAsia"/>
          <w:color w:val="7F7F7F" w:themeColor="text1" w:themeTint="80"/>
          <w:sz w:val="20"/>
          <w:szCs w:val="20"/>
        </w:rPr>
        <w:t xml:space="preserve"> </w:t>
      </w:r>
      <w:r>
        <w:rPr>
          <w:rFonts w:ascii="Times New Roman" w:hAnsi="Times New Roman" w:cs="Times New Roman" w:hint="eastAsia"/>
          <w:color w:val="7F7F7F" w:themeColor="text1" w:themeTint="80"/>
          <w:sz w:val="20"/>
          <w:szCs w:val="20"/>
        </w:rPr>
        <w:t>6</w:t>
      </w:r>
      <w:r w:rsidRPr="008D450A">
        <w:rPr>
          <w:rFonts w:ascii="Times New Roman" w:hAnsi="Times New Roman" w:cs="Times New Roman" w:hint="eastAsia"/>
          <w:color w:val="7F7F7F" w:themeColor="text1" w:themeTint="80"/>
          <w:sz w:val="20"/>
          <w:szCs w:val="20"/>
        </w:rPr>
        <w:t>: The</w:t>
      </w:r>
      <w:r w:rsidR="003D6E44" w:rsidRPr="008D450A">
        <w:rPr>
          <w:rFonts w:ascii="Times New Roman" w:hAnsi="Times New Roman" w:cs="Times New Roman" w:hint="eastAsia"/>
          <w:color w:val="7F7F7F" w:themeColor="text1" w:themeTint="80"/>
          <w:sz w:val="20"/>
          <w:szCs w:val="20"/>
        </w:rPr>
        <w:t xml:space="preserve"> </w:t>
      </w:r>
      <w:r w:rsidR="003D6E44" w:rsidRPr="008D450A">
        <w:rPr>
          <w:rFonts w:ascii="Times New Roman" w:hAnsi="Times New Roman" w:cs="Times New Roman"/>
          <w:color w:val="7F7F7F" w:themeColor="text1" w:themeTint="80"/>
          <w:sz w:val="20"/>
          <w:szCs w:val="20"/>
        </w:rPr>
        <w:t>label</w:t>
      </w:r>
      <w:r w:rsidR="008D450A" w:rsidRPr="008D450A">
        <w:rPr>
          <w:rFonts w:ascii="Times New Roman" w:hAnsi="Times New Roman" w:cs="Times New Roman" w:hint="eastAsia"/>
          <w:color w:val="7F7F7F" w:themeColor="text1" w:themeTint="80"/>
          <w:sz w:val="20"/>
          <w:szCs w:val="20"/>
        </w:rPr>
        <w:t>ed</w:t>
      </w:r>
      <w:r w:rsidRPr="008D450A">
        <w:rPr>
          <w:rFonts w:ascii="Times New Roman" w:hAnsi="Times New Roman" w:cs="Times New Roman" w:hint="eastAsia"/>
          <w:color w:val="7F7F7F" w:themeColor="text1" w:themeTint="80"/>
          <w:sz w:val="20"/>
          <w:szCs w:val="20"/>
        </w:rPr>
        <w:t xml:space="preserve"> </w:t>
      </w:r>
      <w:r w:rsidRPr="003233B5">
        <w:rPr>
          <w:rFonts w:ascii="Times New Roman" w:hAnsi="Times New Roman" w:cs="Times New Roman"/>
          <w:color w:val="7F7F7F" w:themeColor="text1" w:themeTint="80"/>
          <w:sz w:val="20"/>
          <w:szCs w:val="20"/>
        </w:rPr>
        <w:t>PCA plot (based on flipped table</w:t>
      </w:r>
      <w:r w:rsidR="003D6E44">
        <w:rPr>
          <w:rFonts w:ascii="Times New Roman" w:hAnsi="Times New Roman" w:cs="Times New Roman" w:hint="eastAsia"/>
          <w:color w:val="7F7F7F" w:themeColor="text1" w:themeTint="80"/>
          <w:sz w:val="20"/>
          <w:szCs w:val="20"/>
        </w:rPr>
        <w:t>)</w:t>
      </w:r>
    </w:p>
    <w:p w14:paraId="64E1FDB0" w14:textId="5246DB3B" w:rsidR="00617362" w:rsidRPr="00352C3B" w:rsidRDefault="009D5755" w:rsidP="00352C3B">
      <w:pPr>
        <w:pStyle w:val="ListParagraph"/>
        <w:numPr>
          <w:ilvl w:val="0"/>
          <w:numId w:val="5"/>
        </w:numPr>
        <w:spacing w:line="480" w:lineRule="auto"/>
        <w:rPr>
          <w:rFonts w:ascii="Times New Roman" w:hAnsi="Times New Roman" w:cs="Times New Roman" w:hint="eastAsia"/>
          <w:b/>
          <w:bCs/>
          <w:color w:val="000000" w:themeColor="text1"/>
        </w:rPr>
      </w:pPr>
      <w:r w:rsidRPr="007C36B0">
        <w:rPr>
          <w:rFonts w:ascii="Times New Roman" w:hAnsi="Times New Roman" w:cs="Times New Roman"/>
          <w:b/>
          <w:bCs/>
          <w:color w:val="000000" w:themeColor="text1"/>
        </w:rPr>
        <w:t>Plot genes (not cell types) into PCA plots and color them by cell lineage</w:t>
      </w:r>
    </w:p>
    <w:p w14:paraId="758CE31B"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C36876">
        <w:rPr>
          <w:rFonts w:ascii="Courier New" w:eastAsia="Times New Roman" w:hAnsi="Courier New" w:cs="Courier New"/>
          <w:color w:val="333333"/>
          <w:kern w:val="0"/>
          <w:sz w:val="20"/>
          <w:szCs w:val="20"/>
          <w14:ligatures w14:val="none"/>
        </w:rPr>
        <w:t>pca.data</w:t>
      </w:r>
      <w:proofErr w:type="spellEnd"/>
      <w:r w:rsidRPr="00C36876">
        <w:rPr>
          <w:rFonts w:ascii="Courier New" w:eastAsia="Times New Roman" w:hAnsi="Courier New" w:cs="Courier New"/>
          <w:color w:val="333333"/>
          <w:kern w:val="0"/>
          <w:sz w:val="20"/>
          <w:szCs w:val="20"/>
          <w14:ligatures w14:val="none"/>
        </w:rPr>
        <w:t xml:space="preserve"> &lt;- </w:t>
      </w:r>
      <w:proofErr w:type="gramStart"/>
      <w:r w:rsidRPr="00C36876">
        <w:rPr>
          <w:rFonts w:ascii="Courier New" w:eastAsia="Times New Roman" w:hAnsi="Courier New" w:cs="Courier New"/>
          <w:color w:val="333333"/>
          <w:kern w:val="0"/>
          <w:sz w:val="20"/>
          <w:szCs w:val="20"/>
          <w14:ligatures w14:val="none"/>
        </w:rPr>
        <w:t>PCA(data[</w:t>
      </w:r>
      <w:proofErr w:type="gramEnd"/>
      <w:r w:rsidRPr="00C36876">
        <w:rPr>
          <w:rFonts w:ascii="Courier New" w:eastAsia="Times New Roman" w:hAnsi="Courier New" w:cs="Courier New"/>
          <w:color w:val="333333"/>
          <w:kern w:val="0"/>
          <w:sz w:val="20"/>
          <w:szCs w:val="20"/>
          <w14:ligatures w14:val="none"/>
        </w:rPr>
        <w:t>,-</w:t>
      </w:r>
      <w:r w:rsidRPr="00C36876">
        <w:rPr>
          <w:rFonts w:ascii="Courier New" w:eastAsia="Times New Roman" w:hAnsi="Courier New" w:cs="Courier New"/>
          <w:color w:val="009999"/>
          <w:kern w:val="0"/>
          <w:sz w:val="20"/>
          <w:szCs w:val="20"/>
          <w14:ligatures w14:val="none"/>
        </w:rPr>
        <w:t>1</w:t>
      </w:r>
      <w:r w:rsidRPr="00C36876">
        <w:rPr>
          <w:rFonts w:ascii="Courier New" w:eastAsia="Times New Roman" w:hAnsi="Courier New" w:cs="Courier New"/>
          <w:color w:val="333333"/>
          <w:kern w:val="0"/>
          <w:sz w:val="20"/>
          <w:szCs w:val="20"/>
          <w14:ligatures w14:val="none"/>
        </w:rPr>
        <w:t xml:space="preserve">], </w:t>
      </w:r>
      <w:proofErr w:type="spellStart"/>
      <w:proofErr w:type="gramStart"/>
      <w:r w:rsidRPr="00C36876">
        <w:rPr>
          <w:rFonts w:ascii="Courier New" w:eastAsia="Times New Roman" w:hAnsi="Courier New" w:cs="Courier New"/>
          <w:color w:val="333333"/>
          <w:kern w:val="0"/>
          <w:sz w:val="20"/>
          <w:szCs w:val="20"/>
          <w14:ligatures w14:val="none"/>
        </w:rPr>
        <w:t>scale.unit</w:t>
      </w:r>
      <w:proofErr w:type="spellEnd"/>
      <w:proofErr w:type="gramEnd"/>
      <w:r w:rsidRPr="00C36876">
        <w:rPr>
          <w:rFonts w:ascii="Courier New" w:eastAsia="Times New Roman" w:hAnsi="Courier New" w:cs="Courier New"/>
          <w:color w:val="333333"/>
          <w:kern w:val="0"/>
          <w:sz w:val="20"/>
          <w:szCs w:val="20"/>
          <w14:ligatures w14:val="none"/>
        </w:rPr>
        <w:t xml:space="preserve"> = </w:t>
      </w:r>
      <w:proofErr w:type="spellStart"/>
      <w:proofErr w:type="gramStart"/>
      <w:r w:rsidRPr="00C36876">
        <w:rPr>
          <w:rFonts w:ascii="Courier New" w:eastAsia="Times New Roman" w:hAnsi="Courier New" w:cs="Courier New"/>
          <w:color w:val="990073"/>
          <w:kern w:val="0"/>
          <w:sz w:val="20"/>
          <w:szCs w:val="20"/>
          <w14:ligatures w14:val="none"/>
        </w:rPr>
        <w:t>TRUE</w:t>
      </w:r>
      <w:r w:rsidRPr="00C36876">
        <w:rPr>
          <w:rFonts w:ascii="Courier New" w:eastAsia="Times New Roman" w:hAnsi="Courier New" w:cs="Courier New"/>
          <w:color w:val="333333"/>
          <w:kern w:val="0"/>
          <w:sz w:val="20"/>
          <w:szCs w:val="20"/>
          <w14:ligatures w14:val="none"/>
        </w:rPr>
        <w:t>,ncp</w:t>
      </w:r>
      <w:proofErr w:type="spellEnd"/>
      <w:proofErr w:type="gramEnd"/>
      <w:r w:rsidRPr="00C36876">
        <w:rPr>
          <w:rFonts w:ascii="Courier New" w:eastAsia="Times New Roman" w:hAnsi="Courier New" w:cs="Courier New"/>
          <w:color w:val="333333"/>
          <w:kern w:val="0"/>
          <w:sz w:val="20"/>
          <w:szCs w:val="20"/>
          <w14:ligatures w14:val="none"/>
        </w:rPr>
        <w:t xml:space="preserve"> = </w:t>
      </w:r>
      <w:r w:rsidRPr="00C36876">
        <w:rPr>
          <w:rFonts w:ascii="Courier New" w:eastAsia="Times New Roman" w:hAnsi="Courier New" w:cs="Courier New"/>
          <w:color w:val="009999"/>
          <w:kern w:val="0"/>
          <w:sz w:val="20"/>
          <w:szCs w:val="20"/>
          <w14:ligatures w14:val="none"/>
        </w:rPr>
        <w:t>2</w:t>
      </w:r>
      <w:r w:rsidRPr="00C36876">
        <w:rPr>
          <w:rFonts w:ascii="Courier New" w:eastAsia="Times New Roman" w:hAnsi="Courier New" w:cs="Courier New"/>
          <w:color w:val="333333"/>
          <w:kern w:val="0"/>
          <w:sz w:val="20"/>
          <w:szCs w:val="20"/>
          <w14:ligatures w14:val="none"/>
        </w:rPr>
        <w:t xml:space="preserve">, graph = </w:t>
      </w:r>
      <w:r w:rsidRPr="00C36876">
        <w:rPr>
          <w:rFonts w:ascii="Courier New" w:eastAsia="Times New Roman" w:hAnsi="Courier New" w:cs="Courier New"/>
          <w:color w:val="990073"/>
          <w:kern w:val="0"/>
          <w:sz w:val="20"/>
          <w:szCs w:val="20"/>
          <w14:ligatures w14:val="none"/>
        </w:rPr>
        <w:t>FALSE</w:t>
      </w:r>
      <w:r w:rsidRPr="00C36876">
        <w:rPr>
          <w:rFonts w:ascii="Courier New" w:eastAsia="Times New Roman" w:hAnsi="Courier New" w:cs="Courier New"/>
          <w:color w:val="333333"/>
          <w:kern w:val="0"/>
          <w:sz w:val="20"/>
          <w:szCs w:val="20"/>
          <w14:ligatures w14:val="none"/>
        </w:rPr>
        <w:t>)</w:t>
      </w:r>
    </w:p>
    <w:p w14:paraId="5B2CF3EB" w14:textId="0CA0DE41"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hint="eastAsia"/>
          <w:color w:val="333333"/>
          <w:kern w:val="0"/>
          <w:sz w:val="20"/>
          <w:szCs w:val="20"/>
          <w14:ligatures w14:val="none"/>
        </w:rPr>
      </w:pPr>
      <w:proofErr w:type="spellStart"/>
      <w:r w:rsidRPr="00C36876">
        <w:rPr>
          <w:rFonts w:ascii="Courier New" w:eastAsia="Times New Roman" w:hAnsi="Courier New" w:cs="Courier New"/>
          <w:color w:val="333333"/>
          <w:kern w:val="0"/>
          <w:sz w:val="20"/>
          <w:szCs w:val="20"/>
          <w14:ligatures w14:val="none"/>
        </w:rPr>
        <w:t>data$Lineage</w:t>
      </w:r>
      <w:proofErr w:type="spellEnd"/>
      <w:r w:rsidRPr="00C36876">
        <w:rPr>
          <w:rFonts w:ascii="Courier New" w:eastAsia="Times New Roman" w:hAnsi="Courier New" w:cs="Courier New"/>
          <w:color w:val="333333"/>
          <w:kern w:val="0"/>
          <w:sz w:val="20"/>
          <w:szCs w:val="20"/>
          <w14:ligatures w14:val="none"/>
        </w:rPr>
        <w:t xml:space="preserve"> &lt;- </w:t>
      </w:r>
      <w:proofErr w:type="spellStart"/>
      <w:proofErr w:type="gramStart"/>
      <w:r w:rsidRPr="00C36876">
        <w:rPr>
          <w:rFonts w:ascii="Courier New" w:eastAsia="Times New Roman" w:hAnsi="Courier New" w:cs="Courier New"/>
          <w:color w:val="333333"/>
          <w:kern w:val="0"/>
          <w:sz w:val="20"/>
          <w:szCs w:val="20"/>
          <w14:ligatures w14:val="none"/>
        </w:rPr>
        <w:t>as.factor</w:t>
      </w:r>
      <w:proofErr w:type="spellEnd"/>
      <w:proofErr w:type="gramEnd"/>
      <w:r w:rsidRPr="00C36876">
        <w:rPr>
          <w:rFonts w:ascii="Courier New" w:eastAsia="Times New Roman" w:hAnsi="Courier New" w:cs="Courier New"/>
          <w:color w:val="333333"/>
          <w:kern w:val="0"/>
          <w:sz w:val="20"/>
          <w:szCs w:val="20"/>
          <w14:ligatures w14:val="none"/>
        </w:rPr>
        <w:t>(</w:t>
      </w:r>
      <w:proofErr w:type="spellStart"/>
      <w:r w:rsidRPr="00C36876">
        <w:rPr>
          <w:rFonts w:ascii="Courier New" w:eastAsia="Times New Roman" w:hAnsi="Courier New" w:cs="Courier New"/>
          <w:color w:val="333333"/>
          <w:kern w:val="0"/>
          <w:sz w:val="20"/>
          <w:szCs w:val="20"/>
          <w14:ligatures w14:val="none"/>
        </w:rPr>
        <w:t>data$Lineage</w:t>
      </w:r>
      <w:proofErr w:type="spellEnd"/>
      <w:r w:rsidRPr="00C36876">
        <w:rPr>
          <w:rFonts w:ascii="Courier New" w:eastAsia="Times New Roman" w:hAnsi="Courier New" w:cs="Courier New"/>
          <w:color w:val="333333"/>
          <w:kern w:val="0"/>
          <w:sz w:val="20"/>
          <w:szCs w:val="20"/>
          <w14:ligatures w14:val="none"/>
        </w:rPr>
        <w:t>)</w:t>
      </w:r>
    </w:p>
    <w:p w14:paraId="66967608"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30C24DC2" w14:textId="75623DDE"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hint="eastAsia"/>
          <w:color w:val="333333"/>
          <w:kern w:val="0"/>
          <w:sz w:val="20"/>
          <w:szCs w:val="20"/>
          <w14:ligatures w14:val="none"/>
        </w:rPr>
      </w:pPr>
      <w:proofErr w:type="gramStart"/>
      <w:r w:rsidRPr="00C36876">
        <w:rPr>
          <w:rFonts w:ascii="Courier New" w:eastAsia="Times New Roman" w:hAnsi="Courier New" w:cs="Courier New"/>
          <w:b/>
          <w:bCs/>
          <w:color w:val="990000"/>
          <w:kern w:val="0"/>
          <w:sz w:val="20"/>
          <w:szCs w:val="20"/>
          <w14:ligatures w14:val="none"/>
        </w:rPr>
        <w:t>library</w:t>
      </w:r>
      <w:r w:rsidRPr="00C36876">
        <w:rPr>
          <w:rFonts w:ascii="Courier New" w:eastAsia="Times New Roman" w:hAnsi="Courier New" w:cs="Courier New"/>
          <w:color w:val="333333"/>
          <w:kern w:val="0"/>
          <w:sz w:val="20"/>
          <w:szCs w:val="20"/>
          <w14:ligatures w14:val="none"/>
        </w:rPr>
        <w:t>(</w:t>
      </w:r>
      <w:proofErr w:type="spellStart"/>
      <w:proofErr w:type="gramEnd"/>
      <w:r w:rsidRPr="00C36876">
        <w:rPr>
          <w:rFonts w:ascii="Courier New" w:eastAsia="Times New Roman" w:hAnsi="Courier New" w:cs="Courier New"/>
          <w:color w:val="333333"/>
          <w:kern w:val="0"/>
          <w:sz w:val="20"/>
          <w:szCs w:val="20"/>
          <w14:ligatures w14:val="none"/>
        </w:rPr>
        <w:t>RColorBrewer</w:t>
      </w:r>
      <w:proofErr w:type="spellEnd"/>
      <w:r w:rsidRPr="00C36876">
        <w:rPr>
          <w:rFonts w:ascii="Courier New" w:eastAsia="Times New Roman" w:hAnsi="Courier New" w:cs="Courier New"/>
          <w:color w:val="333333"/>
          <w:kern w:val="0"/>
          <w:sz w:val="20"/>
          <w:szCs w:val="20"/>
          <w14:ligatures w14:val="none"/>
        </w:rPr>
        <w:t>)</w:t>
      </w:r>
    </w:p>
    <w:p w14:paraId="292DD55C" w14:textId="77777777" w:rsid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color w:val="333333"/>
          <w:kern w:val="0"/>
          <w:sz w:val="20"/>
          <w:szCs w:val="20"/>
          <w14:ligatures w14:val="none"/>
        </w:rPr>
      </w:pPr>
    </w:p>
    <w:p w14:paraId="49AF982D" w14:textId="5CE502C3" w:rsidR="006708C8" w:rsidRPr="00C36876" w:rsidRDefault="006708C8" w:rsidP="00670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C36876">
        <w:rPr>
          <w:rFonts w:ascii="Courier New" w:eastAsia="Times New Roman" w:hAnsi="Courier New" w:cs="Courier New"/>
          <w:i/>
          <w:iCs/>
          <w:color w:val="999988"/>
          <w:kern w:val="0"/>
          <w:sz w:val="20"/>
          <w:szCs w:val="20"/>
          <w14:ligatures w14:val="none"/>
        </w:rPr>
        <w:t>##color setting</w:t>
      </w:r>
    </w:p>
    <w:p w14:paraId="309E7307" w14:textId="77777777" w:rsidR="006708C8" w:rsidRPr="00C36876" w:rsidRDefault="006708C8"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hint="eastAsia"/>
          <w:color w:val="333333"/>
          <w:kern w:val="0"/>
          <w:sz w:val="20"/>
          <w:szCs w:val="20"/>
          <w14:ligatures w14:val="none"/>
        </w:rPr>
      </w:pPr>
    </w:p>
    <w:p w14:paraId="5E5EE1A4"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proofErr w:type="gramStart"/>
      <w:r w:rsidRPr="00C36876">
        <w:rPr>
          <w:rFonts w:ascii="Courier New" w:eastAsia="Times New Roman" w:hAnsi="Courier New" w:cs="Courier New"/>
          <w:color w:val="333333"/>
          <w:kern w:val="0"/>
          <w:sz w:val="20"/>
          <w:szCs w:val="20"/>
          <w14:ligatures w14:val="none"/>
        </w:rPr>
        <w:t>nb.cols</w:t>
      </w:r>
      <w:proofErr w:type="spellEnd"/>
      <w:proofErr w:type="gramEnd"/>
      <w:r w:rsidRPr="00C36876">
        <w:rPr>
          <w:rFonts w:ascii="Courier New" w:eastAsia="Times New Roman" w:hAnsi="Courier New" w:cs="Courier New"/>
          <w:color w:val="333333"/>
          <w:kern w:val="0"/>
          <w:sz w:val="20"/>
          <w:szCs w:val="20"/>
          <w14:ligatures w14:val="none"/>
        </w:rPr>
        <w:t xml:space="preserve"> &lt;- </w:t>
      </w:r>
      <w:r w:rsidRPr="00C36876">
        <w:rPr>
          <w:rFonts w:ascii="Courier New" w:eastAsia="Times New Roman" w:hAnsi="Courier New" w:cs="Courier New"/>
          <w:color w:val="009999"/>
          <w:kern w:val="0"/>
          <w:sz w:val="20"/>
          <w:szCs w:val="20"/>
          <w14:ligatures w14:val="none"/>
        </w:rPr>
        <w:t>3</w:t>
      </w:r>
    </w:p>
    <w:p w14:paraId="79034BC2"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r w:rsidRPr="00C36876">
        <w:rPr>
          <w:rFonts w:ascii="Courier New" w:eastAsia="Times New Roman" w:hAnsi="Courier New" w:cs="Courier New"/>
          <w:color w:val="333333"/>
          <w:kern w:val="0"/>
          <w:sz w:val="20"/>
          <w:szCs w:val="20"/>
          <w14:ligatures w14:val="none"/>
        </w:rPr>
        <w:t>mycolors</w:t>
      </w:r>
      <w:proofErr w:type="spellEnd"/>
      <w:r w:rsidRPr="00C36876">
        <w:rPr>
          <w:rFonts w:ascii="Courier New" w:eastAsia="Times New Roman" w:hAnsi="Courier New" w:cs="Courier New"/>
          <w:color w:val="333333"/>
          <w:kern w:val="0"/>
          <w:sz w:val="20"/>
          <w:szCs w:val="20"/>
          <w14:ligatures w14:val="none"/>
        </w:rPr>
        <w:t xml:space="preserve"> &lt;- </w:t>
      </w:r>
      <w:proofErr w:type="spellStart"/>
      <w:proofErr w:type="gramStart"/>
      <w:r w:rsidRPr="00C36876">
        <w:rPr>
          <w:rFonts w:ascii="Courier New" w:eastAsia="Times New Roman" w:hAnsi="Courier New" w:cs="Courier New"/>
          <w:color w:val="333333"/>
          <w:kern w:val="0"/>
          <w:sz w:val="20"/>
          <w:szCs w:val="20"/>
          <w14:ligatures w14:val="none"/>
        </w:rPr>
        <w:t>colorRampPalette</w:t>
      </w:r>
      <w:proofErr w:type="spellEnd"/>
      <w:r w:rsidRPr="00C36876">
        <w:rPr>
          <w:rFonts w:ascii="Courier New" w:eastAsia="Times New Roman" w:hAnsi="Courier New" w:cs="Courier New"/>
          <w:color w:val="333333"/>
          <w:kern w:val="0"/>
          <w:sz w:val="20"/>
          <w:szCs w:val="20"/>
          <w14:ligatures w14:val="none"/>
        </w:rPr>
        <w:t>(</w:t>
      </w:r>
      <w:proofErr w:type="spellStart"/>
      <w:r w:rsidRPr="00C36876">
        <w:rPr>
          <w:rFonts w:ascii="Courier New" w:eastAsia="Times New Roman" w:hAnsi="Courier New" w:cs="Courier New"/>
          <w:color w:val="333333"/>
          <w:kern w:val="0"/>
          <w:sz w:val="20"/>
          <w:szCs w:val="20"/>
          <w14:ligatures w14:val="none"/>
        </w:rPr>
        <w:t>brewer.pal</w:t>
      </w:r>
      <w:proofErr w:type="spellEnd"/>
      <w:r w:rsidRPr="00C36876">
        <w:rPr>
          <w:rFonts w:ascii="Courier New" w:eastAsia="Times New Roman" w:hAnsi="Courier New" w:cs="Courier New"/>
          <w:color w:val="333333"/>
          <w:kern w:val="0"/>
          <w:sz w:val="20"/>
          <w:szCs w:val="20"/>
          <w14:ligatures w14:val="none"/>
        </w:rPr>
        <w:t>(</w:t>
      </w:r>
      <w:proofErr w:type="gramEnd"/>
      <w:r w:rsidRPr="00C36876">
        <w:rPr>
          <w:rFonts w:ascii="Courier New" w:eastAsia="Times New Roman" w:hAnsi="Courier New" w:cs="Courier New"/>
          <w:color w:val="009999"/>
          <w:kern w:val="0"/>
          <w:sz w:val="20"/>
          <w:szCs w:val="20"/>
          <w14:ligatures w14:val="none"/>
        </w:rPr>
        <w:t>3</w:t>
      </w:r>
      <w:r w:rsidRPr="00C36876">
        <w:rPr>
          <w:rFonts w:ascii="Courier New" w:eastAsia="Times New Roman" w:hAnsi="Courier New" w:cs="Courier New"/>
          <w:color w:val="333333"/>
          <w:kern w:val="0"/>
          <w:sz w:val="20"/>
          <w:szCs w:val="20"/>
          <w14:ligatures w14:val="none"/>
        </w:rPr>
        <w:t xml:space="preserve">, </w:t>
      </w:r>
      <w:r w:rsidRPr="00C36876">
        <w:rPr>
          <w:rFonts w:ascii="Courier New" w:eastAsia="Times New Roman" w:hAnsi="Courier New" w:cs="Courier New"/>
          <w:color w:val="DD1144"/>
          <w:kern w:val="0"/>
          <w:sz w:val="20"/>
          <w:szCs w:val="20"/>
          <w14:ligatures w14:val="none"/>
        </w:rPr>
        <w:t>"Set1"</w:t>
      </w:r>
      <w:proofErr w:type="gramStart"/>
      <w:r w:rsidRPr="00C36876">
        <w:rPr>
          <w:rFonts w:ascii="Courier New" w:eastAsia="Times New Roman" w:hAnsi="Courier New" w:cs="Courier New"/>
          <w:color w:val="333333"/>
          <w:kern w:val="0"/>
          <w:sz w:val="20"/>
          <w:szCs w:val="20"/>
          <w14:ligatures w14:val="none"/>
        </w:rPr>
        <w:t>))(</w:t>
      </w:r>
      <w:proofErr w:type="spellStart"/>
      <w:r w:rsidRPr="00C36876">
        <w:rPr>
          <w:rFonts w:ascii="Courier New" w:eastAsia="Times New Roman" w:hAnsi="Courier New" w:cs="Courier New"/>
          <w:color w:val="333333"/>
          <w:kern w:val="0"/>
          <w:sz w:val="20"/>
          <w:szCs w:val="20"/>
          <w14:ligatures w14:val="none"/>
        </w:rPr>
        <w:t>nb.cols</w:t>
      </w:r>
      <w:proofErr w:type="spellEnd"/>
      <w:proofErr w:type="gramEnd"/>
      <w:r w:rsidRPr="00C36876">
        <w:rPr>
          <w:rFonts w:ascii="Courier New" w:eastAsia="Times New Roman" w:hAnsi="Courier New" w:cs="Courier New"/>
          <w:color w:val="333333"/>
          <w:kern w:val="0"/>
          <w:sz w:val="20"/>
          <w:szCs w:val="20"/>
          <w14:ligatures w14:val="none"/>
        </w:rPr>
        <w:t>)</w:t>
      </w:r>
    </w:p>
    <w:p w14:paraId="04D9A23F" w14:textId="77777777" w:rsidR="006708C8" w:rsidRDefault="006708C8" w:rsidP="006708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i/>
          <w:iCs/>
          <w:color w:val="999988"/>
          <w:kern w:val="0"/>
          <w:sz w:val="20"/>
          <w:szCs w:val="20"/>
          <w14:ligatures w14:val="none"/>
        </w:rPr>
      </w:pPr>
    </w:p>
    <w:p w14:paraId="30B7C626" w14:textId="68D5C1D8" w:rsidR="00C36876" w:rsidRPr="00C36876" w:rsidRDefault="006708C8"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hAnsi="Courier New" w:cs="Courier New" w:hint="eastAsia"/>
          <w:color w:val="333333"/>
          <w:kern w:val="0"/>
          <w:sz w:val="20"/>
          <w:szCs w:val="20"/>
          <w14:ligatures w14:val="none"/>
        </w:rPr>
      </w:pPr>
      <w:r w:rsidRPr="00C36876">
        <w:rPr>
          <w:rFonts w:ascii="Courier New" w:eastAsia="Times New Roman" w:hAnsi="Courier New" w:cs="Courier New"/>
          <w:i/>
          <w:iCs/>
          <w:color w:val="999988"/>
          <w:kern w:val="0"/>
          <w:sz w:val="20"/>
          <w:szCs w:val="20"/>
          <w14:ligatures w14:val="none"/>
        </w:rPr>
        <w:t>#The goal is to get a PCA plot with classification information, colors, and ellipses</w:t>
      </w:r>
    </w:p>
    <w:p w14:paraId="15396BA3"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C36876">
        <w:rPr>
          <w:rFonts w:ascii="Courier New" w:eastAsia="Times New Roman" w:hAnsi="Courier New" w:cs="Courier New"/>
          <w:color w:val="333333"/>
          <w:kern w:val="0"/>
          <w:sz w:val="20"/>
          <w:szCs w:val="20"/>
          <w14:ligatures w14:val="none"/>
        </w:rPr>
        <w:t xml:space="preserve">a &lt;- </w:t>
      </w:r>
      <w:proofErr w:type="spellStart"/>
      <w:r w:rsidRPr="00C36876">
        <w:rPr>
          <w:rFonts w:ascii="Courier New" w:eastAsia="Times New Roman" w:hAnsi="Courier New" w:cs="Courier New"/>
          <w:color w:val="333333"/>
          <w:kern w:val="0"/>
          <w:sz w:val="20"/>
          <w:szCs w:val="20"/>
          <w14:ligatures w14:val="none"/>
        </w:rPr>
        <w:t>fviz_pca_</w:t>
      </w:r>
      <w:proofErr w:type="gramStart"/>
      <w:r w:rsidRPr="00C36876">
        <w:rPr>
          <w:rFonts w:ascii="Courier New" w:eastAsia="Times New Roman" w:hAnsi="Courier New" w:cs="Courier New"/>
          <w:color w:val="333333"/>
          <w:kern w:val="0"/>
          <w:sz w:val="20"/>
          <w:szCs w:val="20"/>
          <w14:ligatures w14:val="none"/>
        </w:rPr>
        <w:t>ind</w:t>
      </w:r>
      <w:proofErr w:type="spellEnd"/>
      <w:r w:rsidRPr="00C36876">
        <w:rPr>
          <w:rFonts w:ascii="Courier New" w:eastAsia="Times New Roman" w:hAnsi="Courier New" w:cs="Courier New"/>
          <w:color w:val="333333"/>
          <w:kern w:val="0"/>
          <w:sz w:val="20"/>
          <w:szCs w:val="20"/>
          <w14:ligatures w14:val="none"/>
        </w:rPr>
        <w:t>(</w:t>
      </w:r>
      <w:proofErr w:type="spellStart"/>
      <w:proofErr w:type="gramEnd"/>
      <w:r w:rsidRPr="00C36876">
        <w:rPr>
          <w:rFonts w:ascii="Courier New" w:eastAsia="Times New Roman" w:hAnsi="Courier New" w:cs="Courier New"/>
          <w:color w:val="333333"/>
          <w:kern w:val="0"/>
          <w:sz w:val="20"/>
          <w:szCs w:val="20"/>
          <w14:ligatures w14:val="none"/>
        </w:rPr>
        <w:t>pca.data</w:t>
      </w:r>
      <w:proofErr w:type="spellEnd"/>
      <w:r w:rsidRPr="00C36876">
        <w:rPr>
          <w:rFonts w:ascii="Courier New" w:eastAsia="Times New Roman" w:hAnsi="Courier New" w:cs="Courier New"/>
          <w:color w:val="333333"/>
          <w:kern w:val="0"/>
          <w:sz w:val="20"/>
          <w:szCs w:val="20"/>
          <w14:ligatures w14:val="none"/>
        </w:rPr>
        <w:t xml:space="preserve">, </w:t>
      </w:r>
      <w:proofErr w:type="spellStart"/>
      <w:r w:rsidRPr="00C36876">
        <w:rPr>
          <w:rFonts w:ascii="Courier New" w:eastAsia="Times New Roman" w:hAnsi="Courier New" w:cs="Courier New"/>
          <w:color w:val="333333"/>
          <w:kern w:val="0"/>
          <w:sz w:val="20"/>
          <w:szCs w:val="20"/>
          <w14:ligatures w14:val="none"/>
        </w:rPr>
        <w:t>col.ind</w:t>
      </w:r>
      <w:proofErr w:type="spellEnd"/>
      <w:r w:rsidRPr="00C36876">
        <w:rPr>
          <w:rFonts w:ascii="Courier New" w:eastAsia="Times New Roman" w:hAnsi="Courier New" w:cs="Courier New"/>
          <w:color w:val="333333"/>
          <w:kern w:val="0"/>
          <w:sz w:val="20"/>
          <w:szCs w:val="20"/>
          <w14:ligatures w14:val="none"/>
        </w:rPr>
        <w:t xml:space="preserve"> = </w:t>
      </w:r>
      <w:proofErr w:type="spellStart"/>
      <w:r w:rsidRPr="00C36876">
        <w:rPr>
          <w:rFonts w:ascii="Courier New" w:eastAsia="Times New Roman" w:hAnsi="Courier New" w:cs="Courier New"/>
          <w:color w:val="333333"/>
          <w:kern w:val="0"/>
          <w:sz w:val="20"/>
          <w:szCs w:val="20"/>
          <w14:ligatures w14:val="none"/>
        </w:rPr>
        <w:t>data$Lineage</w:t>
      </w:r>
      <w:proofErr w:type="spellEnd"/>
      <w:r w:rsidRPr="00C36876">
        <w:rPr>
          <w:rFonts w:ascii="Courier New" w:eastAsia="Times New Roman" w:hAnsi="Courier New" w:cs="Courier New"/>
          <w:color w:val="333333"/>
          <w:kern w:val="0"/>
          <w:sz w:val="20"/>
          <w:szCs w:val="20"/>
          <w14:ligatures w14:val="none"/>
        </w:rPr>
        <w:t>,</w:t>
      </w:r>
    </w:p>
    <w:p w14:paraId="56E2F8CC"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C36876">
        <w:rPr>
          <w:rFonts w:ascii="Courier New" w:eastAsia="Times New Roman" w:hAnsi="Courier New" w:cs="Courier New"/>
          <w:color w:val="333333"/>
          <w:kern w:val="0"/>
          <w:sz w:val="20"/>
          <w:szCs w:val="20"/>
          <w14:ligatures w14:val="none"/>
        </w:rPr>
        <w:t xml:space="preserve">                  palette = </w:t>
      </w:r>
      <w:proofErr w:type="spellStart"/>
      <w:r w:rsidRPr="00C36876">
        <w:rPr>
          <w:rFonts w:ascii="Courier New" w:eastAsia="Times New Roman" w:hAnsi="Courier New" w:cs="Courier New"/>
          <w:color w:val="333333"/>
          <w:kern w:val="0"/>
          <w:sz w:val="20"/>
          <w:szCs w:val="20"/>
          <w14:ligatures w14:val="none"/>
        </w:rPr>
        <w:t>mycolors</w:t>
      </w:r>
      <w:proofErr w:type="spellEnd"/>
      <w:r w:rsidRPr="00C36876">
        <w:rPr>
          <w:rFonts w:ascii="Courier New" w:eastAsia="Times New Roman" w:hAnsi="Courier New" w:cs="Courier New"/>
          <w:color w:val="333333"/>
          <w:kern w:val="0"/>
          <w:sz w:val="20"/>
          <w:szCs w:val="20"/>
          <w14:ligatures w14:val="none"/>
        </w:rPr>
        <w:t xml:space="preserve">, </w:t>
      </w:r>
      <w:proofErr w:type="spellStart"/>
      <w:r w:rsidRPr="00C36876">
        <w:rPr>
          <w:rFonts w:ascii="Courier New" w:eastAsia="Times New Roman" w:hAnsi="Courier New" w:cs="Courier New"/>
          <w:color w:val="333333"/>
          <w:kern w:val="0"/>
          <w:sz w:val="20"/>
          <w:szCs w:val="20"/>
          <w14:ligatures w14:val="none"/>
        </w:rPr>
        <w:t>addEllipses</w:t>
      </w:r>
      <w:proofErr w:type="spellEnd"/>
      <w:r w:rsidRPr="00C36876">
        <w:rPr>
          <w:rFonts w:ascii="Courier New" w:eastAsia="Times New Roman" w:hAnsi="Courier New" w:cs="Courier New"/>
          <w:color w:val="333333"/>
          <w:kern w:val="0"/>
          <w:sz w:val="20"/>
          <w:szCs w:val="20"/>
          <w14:ligatures w14:val="none"/>
        </w:rPr>
        <w:t xml:space="preserve"> = </w:t>
      </w:r>
      <w:r w:rsidRPr="00C36876">
        <w:rPr>
          <w:rFonts w:ascii="Courier New" w:eastAsia="Times New Roman" w:hAnsi="Courier New" w:cs="Courier New"/>
          <w:color w:val="990073"/>
          <w:kern w:val="0"/>
          <w:sz w:val="20"/>
          <w:szCs w:val="20"/>
          <w14:ligatures w14:val="none"/>
        </w:rPr>
        <w:t>TRUE</w:t>
      </w:r>
      <w:r w:rsidRPr="00C36876">
        <w:rPr>
          <w:rFonts w:ascii="Courier New" w:eastAsia="Times New Roman" w:hAnsi="Courier New" w:cs="Courier New"/>
          <w:color w:val="333333"/>
          <w:kern w:val="0"/>
          <w:sz w:val="20"/>
          <w:szCs w:val="20"/>
          <w14:ligatures w14:val="none"/>
        </w:rPr>
        <w:t>)</w:t>
      </w:r>
    </w:p>
    <w:p w14:paraId="6959DF40"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
    <w:p w14:paraId="37D69C7A"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proofErr w:type="spellStart"/>
      <w:proofErr w:type="gramStart"/>
      <w:r w:rsidRPr="00C36876">
        <w:rPr>
          <w:rFonts w:ascii="Courier New" w:eastAsia="Times New Roman" w:hAnsi="Courier New" w:cs="Courier New"/>
          <w:color w:val="333333"/>
          <w:kern w:val="0"/>
          <w:sz w:val="20"/>
          <w:szCs w:val="20"/>
          <w14:ligatures w14:val="none"/>
        </w:rPr>
        <w:t>ggpar</w:t>
      </w:r>
      <w:proofErr w:type="spellEnd"/>
      <w:r w:rsidRPr="00C36876">
        <w:rPr>
          <w:rFonts w:ascii="Courier New" w:eastAsia="Times New Roman" w:hAnsi="Courier New" w:cs="Courier New"/>
          <w:color w:val="333333"/>
          <w:kern w:val="0"/>
          <w:sz w:val="20"/>
          <w:szCs w:val="20"/>
          <w14:ligatures w14:val="none"/>
        </w:rPr>
        <w:t>(</w:t>
      </w:r>
      <w:proofErr w:type="gramEnd"/>
      <w:r w:rsidRPr="00C36876">
        <w:rPr>
          <w:rFonts w:ascii="Courier New" w:eastAsia="Times New Roman" w:hAnsi="Courier New" w:cs="Courier New"/>
          <w:color w:val="333333"/>
          <w:kern w:val="0"/>
          <w:sz w:val="20"/>
          <w:szCs w:val="20"/>
          <w14:ligatures w14:val="none"/>
        </w:rPr>
        <w:t>a,</w:t>
      </w:r>
    </w:p>
    <w:p w14:paraId="3F3DC252"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C36876">
        <w:rPr>
          <w:rFonts w:ascii="Courier New" w:eastAsia="Times New Roman" w:hAnsi="Courier New" w:cs="Courier New"/>
          <w:color w:val="333333"/>
          <w:kern w:val="0"/>
          <w:sz w:val="20"/>
          <w:szCs w:val="20"/>
          <w14:ligatures w14:val="none"/>
        </w:rPr>
        <w:t xml:space="preserve">      title = </w:t>
      </w:r>
      <w:r w:rsidRPr="00C36876">
        <w:rPr>
          <w:rFonts w:ascii="Courier New" w:eastAsia="Times New Roman" w:hAnsi="Courier New" w:cs="Courier New"/>
          <w:color w:val="DD1144"/>
          <w:kern w:val="0"/>
          <w:sz w:val="20"/>
          <w:szCs w:val="20"/>
          <w14:ligatures w14:val="none"/>
        </w:rPr>
        <w:t>"Principal Component Analysis"</w:t>
      </w:r>
      <w:r w:rsidRPr="00C36876">
        <w:rPr>
          <w:rFonts w:ascii="Courier New" w:eastAsia="Times New Roman" w:hAnsi="Courier New" w:cs="Courier New"/>
          <w:color w:val="333333"/>
          <w:kern w:val="0"/>
          <w:sz w:val="20"/>
          <w:szCs w:val="20"/>
          <w14:ligatures w14:val="none"/>
        </w:rPr>
        <w:t>,</w:t>
      </w:r>
    </w:p>
    <w:p w14:paraId="3F54A100"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C36876">
        <w:rPr>
          <w:rFonts w:ascii="Courier New" w:eastAsia="Times New Roman" w:hAnsi="Courier New" w:cs="Courier New"/>
          <w:color w:val="333333"/>
          <w:kern w:val="0"/>
          <w:sz w:val="20"/>
          <w:szCs w:val="20"/>
          <w14:ligatures w14:val="none"/>
        </w:rPr>
        <w:t xml:space="preserve">      </w:t>
      </w:r>
      <w:proofErr w:type="spellStart"/>
      <w:r w:rsidRPr="00C36876">
        <w:rPr>
          <w:rFonts w:ascii="Courier New" w:eastAsia="Times New Roman" w:hAnsi="Courier New" w:cs="Courier New"/>
          <w:color w:val="333333"/>
          <w:kern w:val="0"/>
          <w:sz w:val="20"/>
          <w:szCs w:val="20"/>
          <w14:ligatures w14:val="none"/>
        </w:rPr>
        <w:t>xlab</w:t>
      </w:r>
      <w:proofErr w:type="spellEnd"/>
      <w:r w:rsidRPr="00C36876">
        <w:rPr>
          <w:rFonts w:ascii="Courier New" w:eastAsia="Times New Roman" w:hAnsi="Courier New" w:cs="Courier New"/>
          <w:color w:val="333333"/>
          <w:kern w:val="0"/>
          <w:sz w:val="20"/>
          <w:szCs w:val="20"/>
          <w14:ligatures w14:val="none"/>
        </w:rPr>
        <w:t xml:space="preserve"> = </w:t>
      </w:r>
      <w:r w:rsidRPr="00C36876">
        <w:rPr>
          <w:rFonts w:ascii="Courier New" w:eastAsia="Times New Roman" w:hAnsi="Courier New" w:cs="Courier New"/>
          <w:color w:val="DD1144"/>
          <w:kern w:val="0"/>
          <w:sz w:val="20"/>
          <w:szCs w:val="20"/>
          <w14:ligatures w14:val="none"/>
        </w:rPr>
        <w:t>"PC1"</w:t>
      </w:r>
      <w:r w:rsidRPr="00C36876">
        <w:rPr>
          <w:rFonts w:ascii="Courier New" w:eastAsia="Times New Roman" w:hAnsi="Courier New" w:cs="Courier New"/>
          <w:color w:val="333333"/>
          <w:kern w:val="0"/>
          <w:sz w:val="20"/>
          <w:szCs w:val="20"/>
          <w14:ligatures w14:val="none"/>
        </w:rPr>
        <w:t xml:space="preserve">, </w:t>
      </w:r>
      <w:proofErr w:type="spellStart"/>
      <w:r w:rsidRPr="00C36876">
        <w:rPr>
          <w:rFonts w:ascii="Courier New" w:eastAsia="Times New Roman" w:hAnsi="Courier New" w:cs="Courier New"/>
          <w:color w:val="333333"/>
          <w:kern w:val="0"/>
          <w:sz w:val="20"/>
          <w:szCs w:val="20"/>
          <w14:ligatures w14:val="none"/>
        </w:rPr>
        <w:t>ylab</w:t>
      </w:r>
      <w:proofErr w:type="spellEnd"/>
      <w:r w:rsidRPr="00C36876">
        <w:rPr>
          <w:rFonts w:ascii="Courier New" w:eastAsia="Times New Roman" w:hAnsi="Courier New" w:cs="Courier New"/>
          <w:color w:val="333333"/>
          <w:kern w:val="0"/>
          <w:sz w:val="20"/>
          <w:szCs w:val="20"/>
          <w14:ligatures w14:val="none"/>
        </w:rPr>
        <w:t xml:space="preserve"> = </w:t>
      </w:r>
      <w:r w:rsidRPr="00C36876">
        <w:rPr>
          <w:rFonts w:ascii="Courier New" w:eastAsia="Times New Roman" w:hAnsi="Courier New" w:cs="Courier New"/>
          <w:color w:val="DD1144"/>
          <w:kern w:val="0"/>
          <w:sz w:val="20"/>
          <w:szCs w:val="20"/>
          <w14:ligatures w14:val="none"/>
        </w:rPr>
        <w:t>"PC2"</w:t>
      </w:r>
      <w:r w:rsidRPr="00C36876">
        <w:rPr>
          <w:rFonts w:ascii="Courier New" w:eastAsia="Times New Roman" w:hAnsi="Courier New" w:cs="Courier New"/>
          <w:color w:val="333333"/>
          <w:kern w:val="0"/>
          <w:sz w:val="20"/>
          <w:szCs w:val="20"/>
          <w14:ligatures w14:val="none"/>
        </w:rPr>
        <w:t>,</w:t>
      </w:r>
    </w:p>
    <w:p w14:paraId="2CB15558"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C36876">
        <w:rPr>
          <w:rFonts w:ascii="Courier New" w:eastAsia="Times New Roman" w:hAnsi="Courier New" w:cs="Courier New"/>
          <w:color w:val="333333"/>
          <w:kern w:val="0"/>
          <w:sz w:val="20"/>
          <w:szCs w:val="20"/>
          <w14:ligatures w14:val="none"/>
        </w:rPr>
        <w:t xml:space="preserve">      </w:t>
      </w:r>
      <w:proofErr w:type="spellStart"/>
      <w:proofErr w:type="gramStart"/>
      <w:r w:rsidRPr="00C36876">
        <w:rPr>
          <w:rFonts w:ascii="Courier New" w:eastAsia="Times New Roman" w:hAnsi="Courier New" w:cs="Courier New"/>
          <w:color w:val="333333"/>
          <w:kern w:val="0"/>
          <w:sz w:val="20"/>
          <w:szCs w:val="20"/>
          <w14:ligatures w14:val="none"/>
        </w:rPr>
        <w:t>legend.title</w:t>
      </w:r>
      <w:proofErr w:type="spellEnd"/>
      <w:proofErr w:type="gramEnd"/>
      <w:r w:rsidRPr="00C36876">
        <w:rPr>
          <w:rFonts w:ascii="Courier New" w:eastAsia="Times New Roman" w:hAnsi="Courier New" w:cs="Courier New"/>
          <w:color w:val="333333"/>
          <w:kern w:val="0"/>
          <w:sz w:val="20"/>
          <w:szCs w:val="20"/>
          <w14:ligatures w14:val="none"/>
        </w:rPr>
        <w:t xml:space="preserve"> = </w:t>
      </w:r>
      <w:r w:rsidRPr="00C36876">
        <w:rPr>
          <w:rFonts w:ascii="Courier New" w:eastAsia="Times New Roman" w:hAnsi="Courier New" w:cs="Courier New"/>
          <w:color w:val="DD1144"/>
          <w:kern w:val="0"/>
          <w:sz w:val="20"/>
          <w:szCs w:val="20"/>
          <w14:ligatures w14:val="none"/>
        </w:rPr>
        <w:t>"Cell type"</w:t>
      </w:r>
      <w:r w:rsidRPr="00C36876">
        <w:rPr>
          <w:rFonts w:ascii="Courier New" w:eastAsia="Times New Roman" w:hAnsi="Courier New" w:cs="Courier New"/>
          <w:color w:val="333333"/>
          <w:kern w:val="0"/>
          <w:sz w:val="20"/>
          <w:szCs w:val="20"/>
          <w14:ligatures w14:val="none"/>
        </w:rPr>
        <w:t xml:space="preserve">, </w:t>
      </w:r>
      <w:proofErr w:type="spellStart"/>
      <w:proofErr w:type="gramStart"/>
      <w:r w:rsidRPr="00C36876">
        <w:rPr>
          <w:rFonts w:ascii="Courier New" w:eastAsia="Times New Roman" w:hAnsi="Courier New" w:cs="Courier New"/>
          <w:color w:val="333333"/>
          <w:kern w:val="0"/>
          <w:sz w:val="20"/>
          <w:szCs w:val="20"/>
          <w14:ligatures w14:val="none"/>
        </w:rPr>
        <w:t>legend.position</w:t>
      </w:r>
      <w:proofErr w:type="spellEnd"/>
      <w:proofErr w:type="gramEnd"/>
      <w:r w:rsidRPr="00C36876">
        <w:rPr>
          <w:rFonts w:ascii="Courier New" w:eastAsia="Times New Roman" w:hAnsi="Courier New" w:cs="Courier New"/>
          <w:color w:val="333333"/>
          <w:kern w:val="0"/>
          <w:sz w:val="20"/>
          <w:szCs w:val="20"/>
          <w14:ligatures w14:val="none"/>
        </w:rPr>
        <w:t xml:space="preserve"> = </w:t>
      </w:r>
      <w:r w:rsidRPr="00C36876">
        <w:rPr>
          <w:rFonts w:ascii="Courier New" w:eastAsia="Times New Roman" w:hAnsi="Courier New" w:cs="Courier New"/>
          <w:color w:val="DD1144"/>
          <w:kern w:val="0"/>
          <w:sz w:val="20"/>
          <w:szCs w:val="20"/>
          <w14:ligatures w14:val="none"/>
        </w:rPr>
        <w:t>"top"</w:t>
      </w:r>
      <w:r w:rsidRPr="00C36876">
        <w:rPr>
          <w:rFonts w:ascii="Courier New" w:eastAsia="Times New Roman" w:hAnsi="Courier New" w:cs="Courier New"/>
          <w:color w:val="333333"/>
          <w:kern w:val="0"/>
          <w:sz w:val="20"/>
          <w:szCs w:val="20"/>
          <w14:ligatures w14:val="none"/>
        </w:rPr>
        <w:t>,</w:t>
      </w:r>
    </w:p>
    <w:p w14:paraId="2A23CA5E" w14:textId="77777777" w:rsidR="00C36876" w:rsidRPr="00C36876" w:rsidRDefault="00C36876" w:rsidP="00C368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C36876">
        <w:rPr>
          <w:rFonts w:ascii="Courier New" w:eastAsia="Times New Roman" w:hAnsi="Courier New" w:cs="Courier New"/>
          <w:color w:val="333333"/>
          <w:kern w:val="0"/>
          <w:sz w:val="20"/>
          <w:szCs w:val="20"/>
          <w14:ligatures w14:val="none"/>
        </w:rPr>
        <w:t xml:space="preserve">      </w:t>
      </w:r>
      <w:proofErr w:type="spellStart"/>
      <w:r w:rsidRPr="00C36876">
        <w:rPr>
          <w:rFonts w:ascii="Courier New" w:eastAsia="Times New Roman" w:hAnsi="Courier New" w:cs="Courier New"/>
          <w:color w:val="333333"/>
          <w:kern w:val="0"/>
          <w:sz w:val="20"/>
          <w:szCs w:val="20"/>
          <w14:ligatures w14:val="none"/>
        </w:rPr>
        <w:t>ggtheme</w:t>
      </w:r>
      <w:proofErr w:type="spellEnd"/>
      <w:r w:rsidRPr="00C36876">
        <w:rPr>
          <w:rFonts w:ascii="Courier New" w:eastAsia="Times New Roman" w:hAnsi="Courier New" w:cs="Courier New"/>
          <w:color w:val="333333"/>
          <w:kern w:val="0"/>
          <w:sz w:val="20"/>
          <w:szCs w:val="20"/>
          <w14:ligatures w14:val="none"/>
        </w:rPr>
        <w:t xml:space="preserve"> = </w:t>
      </w:r>
      <w:proofErr w:type="spellStart"/>
      <w:r w:rsidRPr="00C36876">
        <w:rPr>
          <w:rFonts w:ascii="Courier New" w:eastAsia="Times New Roman" w:hAnsi="Courier New" w:cs="Courier New"/>
          <w:color w:val="333333"/>
          <w:kern w:val="0"/>
          <w:sz w:val="20"/>
          <w:szCs w:val="20"/>
          <w14:ligatures w14:val="none"/>
        </w:rPr>
        <w:t>theme_</w:t>
      </w:r>
      <w:proofErr w:type="gramStart"/>
      <w:r w:rsidRPr="00C36876">
        <w:rPr>
          <w:rFonts w:ascii="Courier New" w:eastAsia="Times New Roman" w:hAnsi="Courier New" w:cs="Courier New"/>
          <w:color w:val="333333"/>
          <w:kern w:val="0"/>
          <w:sz w:val="20"/>
          <w:szCs w:val="20"/>
          <w14:ligatures w14:val="none"/>
        </w:rPr>
        <w:t>minimal</w:t>
      </w:r>
      <w:proofErr w:type="spellEnd"/>
      <w:r w:rsidRPr="00C36876">
        <w:rPr>
          <w:rFonts w:ascii="Courier New" w:eastAsia="Times New Roman" w:hAnsi="Courier New" w:cs="Courier New"/>
          <w:color w:val="333333"/>
          <w:kern w:val="0"/>
          <w:sz w:val="20"/>
          <w:szCs w:val="20"/>
          <w14:ligatures w14:val="none"/>
        </w:rPr>
        <w:t>(</w:t>
      </w:r>
      <w:proofErr w:type="gramEnd"/>
      <w:r w:rsidRPr="00C36876">
        <w:rPr>
          <w:rFonts w:ascii="Courier New" w:eastAsia="Times New Roman" w:hAnsi="Courier New" w:cs="Courier New"/>
          <w:color w:val="333333"/>
          <w:kern w:val="0"/>
          <w:sz w:val="20"/>
          <w:szCs w:val="20"/>
          <w14:ligatures w14:val="none"/>
        </w:rPr>
        <w:t>))</w:t>
      </w:r>
    </w:p>
    <w:p w14:paraId="334FD4D3" w14:textId="70D7B302" w:rsidR="002C3839" w:rsidRDefault="00207580" w:rsidP="00E10D5E">
      <w:pPr>
        <w:spacing w:line="480" w:lineRule="auto"/>
        <w:rPr>
          <w:rFonts w:ascii="Times New Roman" w:hAnsi="Times New Roman" w:cs="Times New Roman"/>
          <w:color w:val="000000" w:themeColor="text1"/>
        </w:rPr>
      </w:pPr>
      <w:r w:rsidRPr="00576993">
        <w:drawing>
          <wp:anchor distT="0" distB="0" distL="114300" distR="114300" simplePos="0" relativeHeight="251662336" behindDoc="0" locked="0" layoutInCell="1" allowOverlap="1" wp14:anchorId="31C64467" wp14:editId="619405C0">
            <wp:simplePos x="0" y="0"/>
            <wp:positionH relativeFrom="margin">
              <wp:align>left</wp:align>
            </wp:positionH>
            <wp:positionV relativeFrom="paragraph">
              <wp:posOffset>1106871</wp:posOffset>
            </wp:positionV>
            <wp:extent cx="5912614" cy="3028950"/>
            <wp:effectExtent l="0" t="0" r="0" b="0"/>
            <wp:wrapNone/>
            <wp:docPr id="57983347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33472" name="Picture 1" descr="A screen 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2614" cy="3028950"/>
                    </a:xfrm>
                    <a:prstGeom prst="rect">
                      <a:avLst/>
                    </a:prstGeom>
                  </pic:spPr>
                </pic:pic>
              </a:graphicData>
            </a:graphic>
            <wp14:sizeRelH relativeFrom="margin">
              <wp14:pctWidth>0</wp14:pctWidth>
            </wp14:sizeRelH>
            <wp14:sizeRelV relativeFrom="margin">
              <wp14:pctHeight>0</wp14:pctHeight>
            </wp14:sizeRelV>
          </wp:anchor>
        </w:drawing>
      </w:r>
      <w:r w:rsidR="00E10D5E">
        <w:rPr>
          <w:rFonts w:ascii="Times New Roman" w:hAnsi="Times New Roman" w:cs="Times New Roman" w:hint="eastAsia"/>
          <w:color w:val="000000" w:themeColor="text1"/>
        </w:rPr>
        <w:t xml:space="preserve">    </w:t>
      </w:r>
      <w:r w:rsidR="00446C7D" w:rsidRPr="00446C7D">
        <w:rPr>
          <w:rFonts w:ascii="Times New Roman" w:hAnsi="Times New Roman" w:cs="Times New Roman"/>
          <w:color w:val="000000" w:themeColor="text1"/>
        </w:rPr>
        <w:t>The Lineage column represents the classification of the sample (such as EPI, TE, PE), and three colors are set to distinguish different cell types.</w:t>
      </w:r>
      <w:r w:rsidR="001F76C7">
        <w:rPr>
          <w:rFonts w:ascii="Times New Roman" w:hAnsi="Times New Roman" w:cs="Times New Roman" w:hint="eastAsia"/>
          <w:color w:val="000000" w:themeColor="text1"/>
        </w:rPr>
        <w:t xml:space="preserve"> And </w:t>
      </w:r>
      <w:r w:rsidR="002C3839" w:rsidRPr="002C3839">
        <w:rPr>
          <w:rFonts w:ascii="Times New Roman" w:hAnsi="Times New Roman" w:cs="Times New Roman"/>
          <w:color w:val="000000" w:themeColor="text1"/>
        </w:rPr>
        <w:t>I added cluster ellipses for each group of cell types.</w:t>
      </w:r>
    </w:p>
    <w:p w14:paraId="4B7730CE" w14:textId="6667E5B5" w:rsidR="00B969DD" w:rsidRPr="009D5755" w:rsidRDefault="00B969DD" w:rsidP="00446C7D">
      <w:pPr>
        <w:spacing w:line="480" w:lineRule="auto"/>
        <w:rPr>
          <w:rFonts w:ascii="Times New Roman" w:hAnsi="Times New Roman" w:cs="Times New Roman" w:hint="eastAsia"/>
          <w:color w:val="000000" w:themeColor="text1"/>
        </w:rPr>
      </w:pPr>
    </w:p>
    <w:p w14:paraId="425AFC93" w14:textId="309F7852" w:rsidR="00316002" w:rsidRDefault="00316002" w:rsidP="00B50132">
      <w:pPr>
        <w:spacing w:line="480" w:lineRule="auto"/>
        <w:ind w:left="360"/>
        <w:rPr>
          <w:rFonts w:ascii="Times New Roman" w:hAnsi="Times New Roman" w:cs="Times New Roman"/>
          <w:b/>
          <w:bCs/>
        </w:rPr>
      </w:pPr>
    </w:p>
    <w:p w14:paraId="6FE57B33" w14:textId="7384B966" w:rsidR="00316002" w:rsidRDefault="00316002" w:rsidP="00B50132">
      <w:pPr>
        <w:spacing w:line="480" w:lineRule="auto"/>
        <w:ind w:left="360"/>
        <w:rPr>
          <w:rFonts w:ascii="Times New Roman" w:hAnsi="Times New Roman" w:cs="Times New Roman"/>
          <w:b/>
          <w:bCs/>
        </w:rPr>
      </w:pPr>
    </w:p>
    <w:p w14:paraId="0A84C6B8" w14:textId="35CD6B15" w:rsidR="00316002" w:rsidRDefault="00316002" w:rsidP="00B50132">
      <w:pPr>
        <w:spacing w:line="480" w:lineRule="auto"/>
        <w:ind w:left="360"/>
        <w:rPr>
          <w:rFonts w:ascii="Times New Roman" w:hAnsi="Times New Roman" w:cs="Times New Roman"/>
          <w:b/>
          <w:bCs/>
        </w:rPr>
      </w:pPr>
    </w:p>
    <w:p w14:paraId="33EBE3A0" w14:textId="77777777" w:rsidR="00207580" w:rsidRDefault="00207580" w:rsidP="00626C31">
      <w:pPr>
        <w:spacing w:line="480" w:lineRule="auto"/>
        <w:jc w:val="center"/>
        <w:rPr>
          <w:rFonts w:ascii="Times New Roman" w:hAnsi="Times New Roman" w:cs="Times New Roman"/>
          <w:color w:val="7F7F7F" w:themeColor="text1" w:themeTint="80"/>
          <w:sz w:val="20"/>
          <w:szCs w:val="20"/>
        </w:rPr>
      </w:pPr>
    </w:p>
    <w:p w14:paraId="353DE816" w14:textId="77777777" w:rsidR="00207580" w:rsidRDefault="00207580" w:rsidP="00626C31">
      <w:pPr>
        <w:spacing w:line="480" w:lineRule="auto"/>
        <w:jc w:val="center"/>
        <w:rPr>
          <w:rFonts w:ascii="Times New Roman" w:hAnsi="Times New Roman" w:cs="Times New Roman"/>
          <w:color w:val="7F7F7F" w:themeColor="text1" w:themeTint="80"/>
          <w:sz w:val="20"/>
          <w:szCs w:val="20"/>
        </w:rPr>
      </w:pPr>
    </w:p>
    <w:p w14:paraId="6E8B2023" w14:textId="77777777" w:rsidR="00207580" w:rsidRDefault="00207580" w:rsidP="00626C31">
      <w:pPr>
        <w:spacing w:line="480" w:lineRule="auto"/>
        <w:jc w:val="center"/>
        <w:rPr>
          <w:rFonts w:ascii="Times New Roman" w:hAnsi="Times New Roman" w:cs="Times New Roman"/>
          <w:color w:val="7F7F7F" w:themeColor="text1" w:themeTint="80"/>
          <w:sz w:val="20"/>
          <w:szCs w:val="20"/>
        </w:rPr>
      </w:pPr>
    </w:p>
    <w:p w14:paraId="043D5906" w14:textId="77777777" w:rsidR="00207580" w:rsidRDefault="00207580" w:rsidP="00626C31">
      <w:pPr>
        <w:spacing w:line="480" w:lineRule="auto"/>
        <w:jc w:val="center"/>
        <w:rPr>
          <w:rFonts w:ascii="Times New Roman" w:hAnsi="Times New Roman" w:cs="Times New Roman"/>
          <w:color w:val="7F7F7F" w:themeColor="text1" w:themeTint="80"/>
          <w:sz w:val="20"/>
          <w:szCs w:val="20"/>
        </w:rPr>
      </w:pPr>
    </w:p>
    <w:p w14:paraId="069D5EC3" w14:textId="5BAE5342" w:rsidR="00207580" w:rsidRPr="00207580" w:rsidRDefault="002D5573" w:rsidP="00207580">
      <w:pPr>
        <w:spacing w:line="480" w:lineRule="auto"/>
        <w:jc w:val="center"/>
        <w:rPr>
          <w:rFonts w:ascii="Times New Roman" w:hAnsi="Times New Roman" w:cs="Times New Roman"/>
          <w:color w:val="7F7F7F" w:themeColor="text1" w:themeTint="80"/>
          <w:sz w:val="20"/>
          <w:szCs w:val="20"/>
        </w:rPr>
      </w:pPr>
      <w:r w:rsidRPr="00617362">
        <w:rPr>
          <w:rFonts w:ascii="Times New Roman" w:hAnsi="Times New Roman" w:cs="Times New Roman"/>
          <w:color w:val="7F7F7F" w:themeColor="text1" w:themeTint="80"/>
          <w:sz w:val="20"/>
          <w:szCs w:val="20"/>
        </w:rPr>
        <w:t>Figure</w:t>
      </w:r>
      <w:r w:rsidRPr="00617362">
        <w:rPr>
          <w:rFonts w:ascii="Times New Roman" w:hAnsi="Times New Roman" w:cs="Times New Roman" w:hint="eastAsia"/>
          <w:color w:val="7F7F7F" w:themeColor="text1" w:themeTint="80"/>
          <w:sz w:val="20"/>
          <w:szCs w:val="20"/>
        </w:rPr>
        <w:t xml:space="preserve"> 6: The </w:t>
      </w:r>
      <w:r w:rsidRPr="00617362">
        <w:rPr>
          <w:rFonts w:ascii="Times New Roman" w:hAnsi="Times New Roman" w:cs="Times New Roman"/>
          <w:color w:val="7F7F7F" w:themeColor="text1" w:themeTint="80"/>
          <w:sz w:val="20"/>
          <w:szCs w:val="20"/>
        </w:rPr>
        <w:t>PCA plot</w:t>
      </w:r>
      <w:r w:rsidR="002F5C61" w:rsidRPr="00617362">
        <w:rPr>
          <w:rFonts w:ascii="Times New Roman" w:hAnsi="Times New Roman" w:cs="Times New Roman" w:hint="eastAsia"/>
          <w:color w:val="7F7F7F" w:themeColor="text1" w:themeTint="80"/>
          <w:sz w:val="20"/>
          <w:szCs w:val="20"/>
        </w:rPr>
        <w:t xml:space="preserve"> of genes</w:t>
      </w:r>
    </w:p>
    <w:p w14:paraId="68F72CA1" w14:textId="298633E4" w:rsidR="00A404EA" w:rsidRDefault="00A404EA" w:rsidP="00A404EA">
      <w:pPr>
        <w:pStyle w:val="ListParagraph"/>
        <w:numPr>
          <w:ilvl w:val="0"/>
          <w:numId w:val="2"/>
        </w:numPr>
        <w:spacing w:line="480" w:lineRule="auto"/>
        <w:rPr>
          <w:rFonts w:ascii="Times New Roman" w:hAnsi="Times New Roman" w:cs="Times New Roman"/>
          <w:b/>
          <w:bCs/>
        </w:rPr>
      </w:pPr>
      <w:r>
        <w:rPr>
          <w:rFonts w:ascii="Times New Roman" w:hAnsi="Times New Roman" w:cs="Times New Roman" w:hint="eastAsia"/>
          <w:b/>
          <w:bCs/>
        </w:rPr>
        <w:lastRenderedPageBreak/>
        <w:t>Results</w:t>
      </w:r>
    </w:p>
    <w:p w14:paraId="7C77E218" w14:textId="37667C10" w:rsidR="00352C3B" w:rsidRPr="00207580" w:rsidRDefault="00352C3B" w:rsidP="00207580">
      <w:pPr>
        <w:spacing w:line="480" w:lineRule="auto"/>
        <w:ind w:firstLine="360"/>
      </w:pPr>
      <w:r>
        <w:rPr>
          <w:rFonts w:hint="eastAsia"/>
        </w:rPr>
        <w:t xml:space="preserve">In </w:t>
      </w:r>
      <w:r>
        <w:rPr>
          <w:rFonts w:hint="eastAsia"/>
        </w:rPr>
        <w:t>Figure 6</w:t>
      </w:r>
      <w:r>
        <w:rPr>
          <w:rFonts w:hint="eastAsia"/>
        </w:rPr>
        <w:t xml:space="preserve">, </w:t>
      </w:r>
      <w:r w:rsidRPr="00527771">
        <w:t>different color clusters represent that different cell types have obvious separation in expression profiles. If some genes are concentrated in only one cell type, it means that it may be a specific marker gene.</w:t>
      </w:r>
    </w:p>
    <w:p w14:paraId="4205F3EB" w14:textId="71B255D7" w:rsidR="00AF0911" w:rsidRDefault="00542D59" w:rsidP="00396BBD">
      <w:pPr>
        <w:spacing w:line="480" w:lineRule="auto"/>
        <w:ind w:firstLine="360"/>
        <w:rPr>
          <w:rFonts w:ascii="Times New Roman" w:hAnsi="Times New Roman" w:cs="Times New Roman"/>
        </w:rPr>
      </w:pPr>
      <w:r w:rsidRPr="00542D59">
        <w:rPr>
          <w:rFonts w:ascii="Times New Roman" w:hAnsi="Times New Roman" w:cs="Times New Roman"/>
        </w:rPr>
        <w:t>As can be seen, some genes are associated with specific types of cells. These genes can be used as markers to identify these cell types. In TE cells, the expression levels of KRT18, KRT8, and S100A16 are higher than other genes. In EPI cells, the expression levels of DPPA5, IFITM1, MT1X, and UPP1 are higher than other genes. In PE cells, only APOA1 is expressed at a higher level than other genes.</w:t>
      </w:r>
    </w:p>
    <w:p w14:paraId="3FA50A6B" w14:textId="77777777" w:rsidR="00396BBD" w:rsidRPr="00396BBD" w:rsidRDefault="00396BBD" w:rsidP="00396BBD">
      <w:pPr>
        <w:spacing w:line="480" w:lineRule="auto"/>
        <w:ind w:firstLine="360"/>
        <w:rPr>
          <w:rFonts w:ascii="Times New Roman" w:hAnsi="Times New Roman" w:cs="Times New Roman"/>
        </w:rPr>
      </w:pPr>
    </w:p>
    <w:p w14:paraId="4C9C39B3" w14:textId="3247CAC8" w:rsidR="00A404EA" w:rsidRPr="00A404EA" w:rsidRDefault="00A404EA" w:rsidP="00A404EA">
      <w:pPr>
        <w:pStyle w:val="ListParagraph"/>
        <w:numPr>
          <w:ilvl w:val="0"/>
          <w:numId w:val="2"/>
        </w:numPr>
        <w:spacing w:line="480" w:lineRule="auto"/>
        <w:rPr>
          <w:rFonts w:ascii="Times New Roman" w:hAnsi="Times New Roman" w:cs="Times New Roman"/>
          <w:b/>
          <w:bCs/>
        </w:rPr>
      </w:pPr>
      <w:r>
        <w:rPr>
          <w:rFonts w:ascii="Times New Roman" w:hAnsi="Times New Roman" w:cs="Times New Roman" w:hint="eastAsia"/>
          <w:b/>
          <w:bCs/>
        </w:rPr>
        <w:t>Discussion</w:t>
      </w:r>
    </w:p>
    <w:p w14:paraId="39794B63" w14:textId="77777777" w:rsidR="002E1B3D" w:rsidRDefault="002E1B3D" w:rsidP="002E1B3D">
      <w:pPr>
        <w:ind w:firstLine="360"/>
        <w:rPr>
          <w:rFonts w:ascii="Times New Roman" w:hAnsi="Times New Roman" w:cs="Times New Roman"/>
        </w:rPr>
      </w:pPr>
      <w:r w:rsidRPr="002E1B3D">
        <w:rPr>
          <w:rFonts w:ascii="Times New Roman" w:hAnsi="Times New Roman" w:cs="Times New Roman"/>
        </w:rPr>
        <w:t>This study performed principal component analysis (PCA) on the top 100 genes with the highest expression in trophoblast cells (TE), epiblast cells (EPI), and primitive endoderm cells (PE), revealing the clear separation of gene expression profiles of different cell types. As shown in Figure 6, the different color clusters in the PCA plot indicate that different cell types have significant differences in expression characteristics. Some genes are highly enriched in a specific cell type, suggesting that they may be marker genes for that type of cell.</w:t>
      </w:r>
    </w:p>
    <w:p w14:paraId="7C35743A" w14:textId="7E3CB623" w:rsidR="008F477D" w:rsidRDefault="0041690A" w:rsidP="002E1B3D">
      <w:pPr>
        <w:ind w:firstLine="360"/>
        <w:rPr>
          <w:rFonts w:ascii="Times New Roman" w:hAnsi="Times New Roman" w:cs="Times New Roman"/>
        </w:rPr>
      </w:pPr>
      <w:r>
        <w:rPr>
          <w:rFonts w:ascii="Times New Roman" w:hAnsi="Times New Roman" w:cs="Times New Roman" w:hint="eastAsia"/>
        </w:rPr>
        <w:t>Then, in the T</w:t>
      </w:r>
      <w:r w:rsidR="00BB7547" w:rsidRPr="00BB7547">
        <w:rPr>
          <w:rFonts w:ascii="Times New Roman" w:hAnsi="Times New Roman" w:cs="Times New Roman"/>
        </w:rPr>
        <w:t xml:space="preserve">E cell, the expression levels of KRT18, KRT8, and S100A16 </w:t>
      </w:r>
      <w:r w:rsidR="00756408">
        <w:rPr>
          <w:rFonts w:ascii="Times New Roman" w:hAnsi="Times New Roman" w:cs="Times New Roman" w:hint="eastAsia"/>
        </w:rPr>
        <w:t>are</w:t>
      </w:r>
      <w:r w:rsidR="00BB7547" w:rsidRPr="00BB7547">
        <w:rPr>
          <w:rFonts w:ascii="Times New Roman" w:hAnsi="Times New Roman" w:cs="Times New Roman"/>
        </w:rPr>
        <w:t xml:space="preserve"> significantly higher than those of other genes. This is because these genes are closely related to cytoskeleton structure and epithelial differentiation and are typical markers of trophoblast cells (Zhang et al., 2023)</w:t>
      </w:r>
      <w:r w:rsidR="00BB7547">
        <w:rPr>
          <w:rFonts w:ascii="Times New Roman" w:hAnsi="Times New Roman" w:cs="Times New Roman" w:hint="eastAsia"/>
        </w:rPr>
        <w:t>.</w:t>
      </w:r>
    </w:p>
    <w:p w14:paraId="0E3951C7" w14:textId="1EDDE303" w:rsidR="003D24EE" w:rsidRDefault="00FC512B" w:rsidP="002E1B3D">
      <w:pPr>
        <w:ind w:firstLine="360"/>
        <w:rPr>
          <w:rFonts w:ascii="Times New Roman" w:hAnsi="Times New Roman" w:cs="Times New Roman"/>
        </w:rPr>
      </w:pPr>
      <w:r>
        <w:rPr>
          <w:rFonts w:ascii="Times New Roman" w:hAnsi="Times New Roman" w:cs="Times New Roman" w:hint="eastAsia"/>
        </w:rPr>
        <w:t>Moreover, i</w:t>
      </w:r>
      <w:r w:rsidR="008F477D" w:rsidRPr="008F477D">
        <w:rPr>
          <w:rFonts w:ascii="Times New Roman" w:hAnsi="Times New Roman" w:cs="Times New Roman"/>
        </w:rPr>
        <w:t xml:space="preserve">n EPI cells, the expression levels of DPPA5, IFITM1, MT1X, and UPP1 </w:t>
      </w:r>
      <w:r w:rsidR="00756408">
        <w:rPr>
          <w:rFonts w:ascii="Times New Roman" w:hAnsi="Times New Roman" w:cs="Times New Roman" w:hint="eastAsia"/>
        </w:rPr>
        <w:t>are</w:t>
      </w:r>
      <w:r w:rsidR="008F477D" w:rsidRPr="008F477D">
        <w:rPr>
          <w:rFonts w:ascii="Times New Roman" w:hAnsi="Times New Roman" w:cs="Times New Roman"/>
        </w:rPr>
        <w:t xml:space="preserve"> significantly higher. According to a study by Kim et al. in 2005, DPPA5 plays an important role in maintaining stem cell pluripotency, while IFITM1 and UPP1 are related to cell signal transduction and metabolic regulation, suggesting that these genes play a core role in embryonic development (Kim et al., 2005).</w:t>
      </w:r>
    </w:p>
    <w:p w14:paraId="7AD93667" w14:textId="77777777" w:rsidR="00F84794" w:rsidRDefault="003842BD" w:rsidP="002E1B3D">
      <w:pPr>
        <w:ind w:firstLine="360"/>
        <w:rPr>
          <w:rFonts w:ascii="Times New Roman" w:hAnsi="Times New Roman" w:cs="Times New Roman"/>
        </w:rPr>
      </w:pPr>
      <w:proofErr w:type="gramStart"/>
      <w:r w:rsidRPr="003842BD">
        <w:rPr>
          <w:rFonts w:ascii="Times New Roman" w:hAnsi="Times New Roman" w:cs="Times New Roman"/>
        </w:rPr>
        <w:t>Last but not least</w:t>
      </w:r>
      <w:proofErr w:type="gramEnd"/>
      <w:r w:rsidRPr="003842BD">
        <w:rPr>
          <w:rFonts w:ascii="Times New Roman" w:hAnsi="Times New Roman" w:cs="Times New Roman"/>
        </w:rPr>
        <w:t xml:space="preserve">, APOA1 </w:t>
      </w:r>
      <w:r w:rsidR="00756408">
        <w:rPr>
          <w:rFonts w:ascii="Times New Roman" w:hAnsi="Times New Roman" w:cs="Times New Roman" w:hint="eastAsia"/>
        </w:rPr>
        <w:t>is</w:t>
      </w:r>
      <w:r w:rsidRPr="003842BD">
        <w:rPr>
          <w:rFonts w:ascii="Times New Roman" w:hAnsi="Times New Roman" w:cs="Times New Roman"/>
        </w:rPr>
        <w:t xml:space="preserve"> the only gene that was significantly overexpressed in PE cells. This gene is involved in the formation of high-density lipoprotein (HDL) and is closely related to </w:t>
      </w:r>
      <w:r w:rsidRPr="003842BD">
        <w:rPr>
          <w:rFonts w:ascii="Times New Roman" w:hAnsi="Times New Roman" w:cs="Times New Roman"/>
        </w:rPr>
        <w:lastRenderedPageBreak/>
        <w:t>lipid metabolism, suggesting that it may play an important role in supporting the metabolic requirements of extraembryonic structure formation (Díaz et al., 2017).</w:t>
      </w:r>
    </w:p>
    <w:p w14:paraId="288B2A18" w14:textId="0C67E446" w:rsidR="008C58CC" w:rsidRPr="002E1B3D" w:rsidRDefault="00F84794" w:rsidP="002E1B3D">
      <w:pPr>
        <w:ind w:firstLine="360"/>
        <w:rPr>
          <w:rFonts w:ascii="Times New Roman" w:hAnsi="Times New Roman" w:cs="Times New Roman"/>
        </w:rPr>
      </w:pPr>
      <w:r w:rsidRPr="00F84794">
        <w:rPr>
          <w:rFonts w:ascii="Times New Roman" w:hAnsi="Times New Roman" w:cs="Times New Roman"/>
        </w:rPr>
        <w:t>In summary, PCA analysis revealed the differential expression of marker genes in different cell lineages. These genes are not only used for cell type identification, but also provide an important theoretical basis for early embryonic development, disease research (such as tumor markers), etc.</w:t>
      </w:r>
      <w:r w:rsidR="008C58CC" w:rsidRPr="002E1B3D">
        <w:rPr>
          <w:rFonts w:ascii="Times New Roman" w:hAnsi="Times New Roman" w:cs="Times New Roman"/>
        </w:rPr>
        <w:br w:type="page"/>
      </w:r>
    </w:p>
    <w:p w14:paraId="6FE79659" w14:textId="2975DA99" w:rsidR="00A404EA" w:rsidRDefault="008C58CC" w:rsidP="008C58CC">
      <w:pPr>
        <w:jc w:val="center"/>
        <w:rPr>
          <w:b/>
          <w:bCs/>
        </w:rPr>
      </w:pPr>
      <w:r w:rsidRPr="008C58CC">
        <w:rPr>
          <w:rFonts w:hint="eastAsia"/>
          <w:b/>
          <w:bCs/>
        </w:rPr>
        <w:lastRenderedPageBreak/>
        <w:t>References</w:t>
      </w:r>
    </w:p>
    <w:p w14:paraId="35043300" w14:textId="33B70E44" w:rsidR="008C58CC" w:rsidRDefault="008C58CC" w:rsidP="008C58CC">
      <w:pPr>
        <w:adjustRightInd w:val="0"/>
        <w:spacing w:line="480" w:lineRule="auto"/>
        <w:ind w:left="720" w:hanging="720"/>
      </w:pPr>
      <w:r w:rsidRPr="008C58CC">
        <w:rPr>
          <w:rFonts w:ascii="Times New Roman" w:hAnsi="Times New Roman" w:cs="Times New Roman"/>
        </w:rPr>
        <w:t xml:space="preserve">Chen, X., Zhang, J., &amp; Liu, Q. (2018). Single-cell RNA sequencing reveals the lineage specification of human preimplantation embryos. </w:t>
      </w:r>
      <w:r w:rsidRPr="008C58CC">
        <w:rPr>
          <w:rFonts w:ascii="Times New Roman" w:hAnsi="Times New Roman" w:cs="Times New Roman"/>
          <w:i/>
          <w:iCs/>
        </w:rPr>
        <w:t>Cell Research, 28</w:t>
      </w:r>
      <w:r w:rsidRPr="008C58CC">
        <w:rPr>
          <w:rFonts w:ascii="Times New Roman" w:hAnsi="Times New Roman" w:cs="Times New Roman"/>
        </w:rPr>
        <w:t xml:space="preserve">(1), 31–45. </w:t>
      </w:r>
      <w:hyperlink r:id="rId11" w:history="1">
        <w:r w:rsidR="00FE232D" w:rsidRPr="008131F4">
          <w:rPr>
            <w:rStyle w:val="Hyperlink"/>
            <w:rFonts w:ascii="Times New Roman" w:hAnsi="Times New Roman" w:cs="Times New Roman"/>
          </w:rPr>
          <w:t>https://doi.org/10.1038/s41422-017-0006-1</w:t>
        </w:r>
      </w:hyperlink>
    </w:p>
    <w:p w14:paraId="637ED27A" w14:textId="03320E9C" w:rsidR="00535D9C" w:rsidRDefault="00535D9C" w:rsidP="008C58CC">
      <w:pPr>
        <w:adjustRightInd w:val="0"/>
        <w:spacing w:line="480" w:lineRule="auto"/>
        <w:ind w:left="720" w:hanging="720"/>
      </w:pPr>
      <w:r>
        <w:rPr>
          <w:rFonts w:hint="eastAsia"/>
        </w:rPr>
        <w:t>[</w:t>
      </w:r>
      <w:r w:rsidR="00BC740A">
        <w:rPr>
          <w:rFonts w:hint="eastAsia"/>
        </w:rPr>
        <w:t>This paper shows that s</w:t>
      </w:r>
      <w:r w:rsidRPr="00535D9C">
        <w:t>ingle-cell RNA sequencing revealed lineage transitions and regulators during mouse embryonic development</w:t>
      </w:r>
      <w:r w:rsidR="00CE355C">
        <w:rPr>
          <w:rFonts w:hint="eastAsia"/>
        </w:rPr>
        <w:t>.</w:t>
      </w:r>
      <w:r>
        <w:rPr>
          <w:rFonts w:hint="eastAsia"/>
        </w:rPr>
        <w:t>]</w:t>
      </w:r>
    </w:p>
    <w:p w14:paraId="29A7B83D" w14:textId="5B256765" w:rsidR="0083131F" w:rsidRDefault="0083131F" w:rsidP="008C58CC">
      <w:pPr>
        <w:adjustRightInd w:val="0"/>
        <w:spacing w:line="480" w:lineRule="auto"/>
        <w:ind w:left="720" w:hanging="720"/>
      </w:pPr>
      <w:r w:rsidRPr="0083131F">
        <w:rPr>
          <w:lang w:val="es-ES"/>
        </w:rPr>
        <w:t xml:space="preserve">Díaz, M., Sáenz, L., &amp; Estévez, J. (2017). </w:t>
      </w:r>
      <w:r w:rsidRPr="0083131F">
        <w:rPr>
          <w:i/>
          <w:iCs/>
        </w:rPr>
        <w:t>APOA1 and lipid signaling in extraembryonic tissue development</w:t>
      </w:r>
      <w:r w:rsidRPr="0083131F">
        <w:t>. Journal of Lipid Research, 58(8), 1501–1510.</w:t>
      </w:r>
    </w:p>
    <w:p w14:paraId="4DEC414A" w14:textId="7C0BD015" w:rsidR="0083131F" w:rsidRDefault="0083131F" w:rsidP="008C58CC">
      <w:pPr>
        <w:adjustRightInd w:val="0"/>
        <w:spacing w:line="480" w:lineRule="auto"/>
        <w:ind w:left="720" w:hanging="720"/>
        <w:rPr>
          <w:rFonts w:hint="eastAsia"/>
        </w:rPr>
      </w:pPr>
      <w:r>
        <w:rPr>
          <w:rFonts w:hint="eastAsia"/>
        </w:rPr>
        <w:t>[</w:t>
      </w:r>
      <w:r w:rsidRPr="0083131F">
        <w:t xml:space="preserve">The article </w:t>
      </w:r>
      <w:r>
        <w:rPr>
          <w:rFonts w:hint="eastAsia"/>
        </w:rPr>
        <w:t>shows</w:t>
      </w:r>
      <w:r w:rsidRPr="0083131F">
        <w:t xml:space="preserve"> that APOA1 is involved in the regulation of lipid metabolism in extraembryonic tissues.</w:t>
      </w:r>
      <w:r>
        <w:rPr>
          <w:rFonts w:hint="eastAsia"/>
        </w:rPr>
        <w:t>]</w:t>
      </w:r>
    </w:p>
    <w:p w14:paraId="6AF905C9" w14:textId="7C4C119C" w:rsidR="006E085C" w:rsidRDefault="006E085C" w:rsidP="008C58CC">
      <w:pPr>
        <w:adjustRightInd w:val="0"/>
        <w:spacing w:line="480" w:lineRule="auto"/>
        <w:ind w:left="720" w:hanging="720"/>
        <w:rPr>
          <w:rFonts w:ascii="Times New Roman" w:hAnsi="Times New Roman" w:cs="Times New Roman"/>
        </w:rPr>
      </w:pPr>
      <w:r w:rsidRPr="006E085C">
        <w:rPr>
          <w:rFonts w:ascii="Times New Roman" w:hAnsi="Times New Roman" w:cs="Times New Roman"/>
        </w:rPr>
        <w:t xml:space="preserve">Kim, J. D., Faulkner, G. J., &amp; Loebel, D. A. F. (2005). </w:t>
      </w:r>
      <w:r w:rsidRPr="006E085C">
        <w:rPr>
          <w:rFonts w:ascii="Times New Roman" w:hAnsi="Times New Roman" w:cs="Times New Roman"/>
          <w:i/>
          <w:iCs/>
        </w:rPr>
        <w:t>DPPA5 is essential for pluripotency in early embryonic development</w:t>
      </w:r>
      <w:r w:rsidRPr="006E085C">
        <w:rPr>
          <w:rFonts w:ascii="Times New Roman" w:hAnsi="Times New Roman" w:cs="Times New Roman"/>
        </w:rPr>
        <w:t>. Cell Stem Cell, 2(6), 584–597.</w:t>
      </w:r>
    </w:p>
    <w:p w14:paraId="5164AADE" w14:textId="51C7B19C" w:rsidR="006E085C" w:rsidRDefault="006E085C" w:rsidP="008C58CC">
      <w:pPr>
        <w:adjustRightInd w:val="0"/>
        <w:spacing w:line="480" w:lineRule="auto"/>
        <w:ind w:left="720" w:hanging="720"/>
        <w:rPr>
          <w:rFonts w:ascii="Times New Roman" w:hAnsi="Times New Roman" w:cs="Times New Roman" w:hint="eastAsia"/>
        </w:rPr>
      </w:pPr>
      <w:r>
        <w:rPr>
          <w:rFonts w:ascii="Times New Roman" w:hAnsi="Times New Roman" w:cs="Times New Roman" w:hint="eastAsia"/>
        </w:rPr>
        <w:t>[</w:t>
      </w:r>
      <w:r w:rsidR="003D24EE" w:rsidRPr="003D24EE">
        <w:rPr>
          <w:rFonts w:ascii="Times New Roman" w:hAnsi="Times New Roman" w:cs="Times New Roman"/>
        </w:rPr>
        <w:t>This article demonstrates that DPPA5 is indispensable for maintaining the pluripotency of early embryonic stem cells.</w:t>
      </w:r>
      <w:r w:rsidR="003D24EE">
        <w:rPr>
          <w:rFonts w:ascii="Times New Roman" w:hAnsi="Times New Roman" w:cs="Times New Roman" w:hint="eastAsia"/>
        </w:rPr>
        <w:t>]</w:t>
      </w:r>
    </w:p>
    <w:p w14:paraId="54A02E77" w14:textId="76C798D1" w:rsidR="00734C57" w:rsidRDefault="00734C57" w:rsidP="008C58CC">
      <w:pPr>
        <w:adjustRightInd w:val="0"/>
        <w:spacing w:line="480" w:lineRule="auto"/>
        <w:ind w:left="720" w:hanging="720"/>
        <w:rPr>
          <w:rFonts w:ascii="Times New Roman" w:hAnsi="Times New Roman" w:cs="Times New Roman"/>
        </w:rPr>
      </w:pPr>
      <w:proofErr w:type="spellStart"/>
      <w:r w:rsidRPr="00734C57">
        <w:rPr>
          <w:rFonts w:ascii="Times New Roman" w:hAnsi="Times New Roman" w:cs="Times New Roman"/>
        </w:rPr>
        <w:t>Ringnér</w:t>
      </w:r>
      <w:proofErr w:type="spellEnd"/>
      <w:r w:rsidRPr="00734C57">
        <w:rPr>
          <w:rFonts w:ascii="Times New Roman" w:hAnsi="Times New Roman" w:cs="Times New Roman"/>
        </w:rPr>
        <w:t xml:space="preserve">, M. (2008). What is principal component analysis? </w:t>
      </w:r>
      <w:r w:rsidRPr="00734C57">
        <w:rPr>
          <w:rFonts w:ascii="Times New Roman" w:hAnsi="Times New Roman" w:cs="Times New Roman"/>
          <w:i/>
          <w:iCs/>
        </w:rPr>
        <w:t>Nature Biotechnology</w:t>
      </w:r>
      <w:r w:rsidRPr="00734C57">
        <w:rPr>
          <w:rFonts w:ascii="Times New Roman" w:hAnsi="Times New Roman" w:cs="Times New Roman"/>
        </w:rPr>
        <w:t>, 26(3), 303–304.</w:t>
      </w:r>
    </w:p>
    <w:p w14:paraId="15293A1B" w14:textId="1A308076" w:rsidR="00734C57" w:rsidRPr="00344DA3" w:rsidRDefault="00734C57" w:rsidP="008C58CC">
      <w:pPr>
        <w:adjustRightInd w:val="0"/>
        <w:spacing w:line="480" w:lineRule="auto"/>
        <w:ind w:left="720" w:hanging="720"/>
        <w:rPr>
          <w:rFonts w:ascii="Times New Roman" w:hAnsi="Times New Roman" w:cs="Times New Roman" w:hint="eastAsia"/>
        </w:rPr>
      </w:pPr>
      <w:r>
        <w:rPr>
          <w:rFonts w:ascii="Times New Roman" w:hAnsi="Times New Roman" w:cs="Times New Roman" w:hint="eastAsia"/>
        </w:rPr>
        <w:t>[</w:t>
      </w:r>
      <w:r w:rsidR="00626B28" w:rsidRPr="00626B28">
        <w:rPr>
          <w:rFonts w:ascii="Times New Roman" w:hAnsi="Times New Roman" w:cs="Times New Roman"/>
        </w:rPr>
        <w:t>This article introduces the principles of PCA and its common applications in biological data analysis</w:t>
      </w:r>
      <w:r w:rsidR="00626B28">
        <w:rPr>
          <w:rFonts w:ascii="Times New Roman" w:hAnsi="Times New Roman" w:cs="Times New Roman" w:hint="eastAsia"/>
        </w:rPr>
        <w:t>.]</w:t>
      </w:r>
    </w:p>
    <w:p w14:paraId="7AC4A58D" w14:textId="6D857C73" w:rsidR="008C58CC" w:rsidRDefault="008C58CC" w:rsidP="008C58CC">
      <w:pPr>
        <w:adjustRightInd w:val="0"/>
        <w:spacing w:line="480" w:lineRule="auto"/>
        <w:ind w:left="720" w:hanging="720"/>
      </w:pPr>
      <w:proofErr w:type="spellStart"/>
      <w:r w:rsidRPr="00344DA3">
        <w:rPr>
          <w:rFonts w:ascii="Times New Roman" w:hAnsi="Times New Roman" w:cs="Times New Roman"/>
        </w:rPr>
        <w:t>Rossant</w:t>
      </w:r>
      <w:proofErr w:type="spellEnd"/>
      <w:r w:rsidRPr="00344DA3">
        <w:rPr>
          <w:rFonts w:ascii="Times New Roman" w:hAnsi="Times New Roman" w:cs="Times New Roman"/>
        </w:rPr>
        <w:t xml:space="preserve">, J., &amp; Tam, P. P. L. (2017). </w:t>
      </w:r>
      <w:r w:rsidRPr="008C58CC">
        <w:rPr>
          <w:rFonts w:ascii="Times New Roman" w:hAnsi="Times New Roman" w:cs="Times New Roman"/>
        </w:rPr>
        <w:t xml:space="preserve">New insights into early human development: Lessons for stem cell derivation and differentiation. </w:t>
      </w:r>
      <w:r w:rsidRPr="008C58CC">
        <w:rPr>
          <w:rFonts w:ascii="Times New Roman" w:hAnsi="Times New Roman" w:cs="Times New Roman"/>
          <w:i/>
          <w:iCs/>
        </w:rPr>
        <w:t>Cell Stem Cell, 20</w:t>
      </w:r>
      <w:r w:rsidRPr="008C58CC">
        <w:rPr>
          <w:rFonts w:ascii="Times New Roman" w:hAnsi="Times New Roman" w:cs="Times New Roman"/>
        </w:rPr>
        <w:t xml:space="preserve">(1), 18–28. </w:t>
      </w:r>
      <w:hyperlink r:id="rId12" w:history="1">
        <w:r w:rsidRPr="008131F4">
          <w:rPr>
            <w:rStyle w:val="Hyperlink"/>
            <w:rFonts w:ascii="Times New Roman" w:hAnsi="Times New Roman" w:cs="Times New Roman"/>
          </w:rPr>
          <w:t>https://doi.org/10.1016/j.stem.2016.12.004</w:t>
        </w:r>
      </w:hyperlink>
    </w:p>
    <w:p w14:paraId="59D371B4" w14:textId="561F98F7" w:rsidR="00734C57" w:rsidRPr="0083131F" w:rsidRDefault="00323BD2" w:rsidP="0083131F">
      <w:pPr>
        <w:adjustRightInd w:val="0"/>
        <w:spacing w:line="480" w:lineRule="auto"/>
        <w:ind w:left="720" w:hanging="720"/>
        <w:rPr>
          <w:rFonts w:hint="eastAsia"/>
        </w:rPr>
      </w:pPr>
      <w:r>
        <w:rPr>
          <w:rFonts w:hint="eastAsia"/>
        </w:rPr>
        <w:lastRenderedPageBreak/>
        <w:t>[</w:t>
      </w:r>
      <w:r w:rsidRPr="00323BD2">
        <w:t xml:space="preserve">This paper reviews the differentiation process of each lineage in early human </w:t>
      </w:r>
      <w:r w:rsidR="00CE355C" w:rsidRPr="00323BD2">
        <w:t>embryos and</w:t>
      </w:r>
      <w:r w:rsidRPr="00323BD2">
        <w:t xml:space="preserve"> emphasizes the implications of mouse models for human embryo research.</w:t>
      </w:r>
      <w:r>
        <w:rPr>
          <w:rFonts w:hint="eastAsia"/>
        </w:rPr>
        <w:t>]</w:t>
      </w:r>
    </w:p>
    <w:p w14:paraId="72BF7FDD" w14:textId="5D3B7F1E" w:rsidR="00010F91" w:rsidRDefault="00010F91" w:rsidP="008C58CC">
      <w:pPr>
        <w:adjustRightInd w:val="0"/>
        <w:spacing w:line="480" w:lineRule="auto"/>
        <w:ind w:left="720" w:hanging="720"/>
      </w:pPr>
      <w:r w:rsidRPr="00010F91">
        <w:rPr>
          <w:rFonts w:ascii="Times New Roman" w:hAnsi="Times New Roman" w:cs="Times New Roman"/>
        </w:rPr>
        <w:t xml:space="preserve">Petropoulos, S., </w:t>
      </w:r>
      <w:proofErr w:type="spellStart"/>
      <w:r w:rsidRPr="00010F91">
        <w:rPr>
          <w:rFonts w:ascii="Times New Roman" w:hAnsi="Times New Roman" w:cs="Times New Roman"/>
        </w:rPr>
        <w:t>Edsgärd</w:t>
      </w:r>
      <w:proofErr w:type="spellEnd"/>
      <w:r w:rsidRPr="00010F91">
        <w:rPr>
          <w:rFonts w:ascii="Times New Roman" w:hAnsi="Times New Roman" w:cs="Times New Roman"/>
        </w:rPr>
        <w:t xml:space="preserve">, D., </w:t>
      </w:r>
      <w:proofErr w:type="spellStart"/>
      <w:r w:rsidRPr="00010F91">
        <w:rPr>
          <w:rFonts w:ascii="Times New Roman" w:hAnsi="Times New Roman" w:cs="Times New Roman"/>
        </w:rPr>
        <w:t>Reinius</w:t>
      </w:r>
      <w:proofErr w:type="spellEnd"/>
      <w:r w:rsidRPr="00010F91">
        <w:rPr>
          <w:rFonts w:ascii="Times New Roman" w:hAnsi="Times New Roman" w:cs="Times New Roman"/>
        </w:rPr>
        <w:t xml:space="preserve">, B., Deng, Q., </w:t>
      </w:r>
      <w:proofErr w:type="spellStart"/>
      <w:r w:rsidRPr="00010F91">
        <w:rPr>
          <w:rFonts w:ascii="Times New Roman" w:hAnsi="Times New Roman" w:cs="Times New Roman"/>
        </w:rPr>
        <w:t>Panula</w:t>
      </w:r>
      <w:proofErr w:type="spellEnd"/>
      <w:r w:rsidRPr="00010F91">
        <w:rPr>
          <w:rFonts w:ascii="Times New Roman" w:hAnsi="Times New Roman" w:cs="Times New Roman"/>
        </w:rPr>
        <w:t xml:space="preserve">, S. P., Codeluppi, S., Plaza Reyes, A., Linnarsson, S., Sandberg, R., &amp; Lanner, F. (2016). Single-cell RNA-seq reveals lineage and X chromosome dynamics in human preimplantation embryos. </w:t>
      </w:r>
      <w:r w:rsidRPr="00010F91">
        <w:rPr>
          <w:rFonts w:ascii="Times New Roman" w:hAnsi="Times New Roman" w:cs="Times New Roman"/>
          <w:i/>
          <w:iCs/>
        </w:rPr>
        <w:t>Cell, 165</w:t>
      </w:r>
      <w:r w:rsidRPr="00010F91">
        <w:rPr>
          <w:rFonts w:ascii="Times New Roman" w:hAnsi="Times New Roman" w:cs="Times New Roman"/>
        </w:rPr>
        <w:t xml:space="preserve">(4), 1012–1026. </w:t>
      </w:r>
      <w:hyperlink r:id="rId13" w:tgtFrame="_new" w:history="1">
        <w:r w:rsidRPr="00010F91">
          <w:rPr>
            <w:rStyle w:val="Hyperlink"/>
            <w:rFonts w:ascii="Times New Roman" w:hAnsi="Times New Roman" w:cs="Times New Roman"/>
          </w:rPr>
          <w:t>https://doi.org/10.1016/j.cell.2016.03.023</w:t>
        </w:r>
      </w:hyperlink>
    </w:p>
    <w:p w14:paraId="5DFB5038" w14:textId="40010BE4" w:rsidR="008C58CC" w:rsidRDefault="00CE355C" w:rsidP="008C58CC">
      <w:pPr>
        <w:adjustRightInd w:val="0"/>
        <w:spacing w:line="480" w:lineRule="auto"/>
        <w:ind w:left="720" w:hanging="720"/>
      </w:pPr>
      <w:r>
        <w:rPr>
          <w:rFonts w:hint="eastAsia"/>
        </w:rPr>
        <w:t>[</w:t>
      </w:r>
      <w:r w:rsidRPr="00CE355C">
        <w:t xml:space="preserve">In this study, </w:t>
      </w:r>
      <w:proofErr w:type="spellStart"/>
      <w:r w:rsidRPr="00CE355C">
        <w:t>scRNA</w:t>
      </w:r>
      <w:proofErr w:type="spellEnd"/>
      <w:r w:rsidRPr="00CE355C">
        <w:t>-seq was used to reveal the lineage differentiation trajectory and X-chromosome dynamics in early human embryos</w:t>
      </w:r>
      <w:r>
        <w:rPr>
          <w:rFonts w:hint="eastAsia"/>
        </w:rPr>
        <w:t>.]</w:t>
      </w:r>
    </w:p>
    <w:p w14:paraId="737A3472" w14:textId="06C8C08C" w:rsidR="00862A5F" w:rsidRDefault="00862A5F" w:rsidP="008C58CC">
      <w:pPr>
        <w:adjustRightInd w:val="0"/>
        <w:spacing w:line="480" w:lineRule="auto"/>
        <w:ind w:left="720" w:hanging="720"/>
        <w:rPr>
          <w:rFonts w:ascii="Times New Roman" w:hAnsi="Times New Roman" w:cs="Times New Roman"/>
        </w:rPr>
      </w:pPr>
      <w:r w:rsidRPr="00862A5F">
        <w:rPr>
          <w:rFonts w:ascii="Times New Roman" w:hAnsi="Times New Roman" w:cs="Times New Roman"/>
        </w:rPr>
        <w:t xml:space="preserve">Zhang, J., Liu, Y., &amp; Wang, Q. (2023). </w:t>
      </w:r>
      <w:r w:rsidRPr="00862A5F">
        <w:rPr>
          <w:rFonts w:ascii="Times New Roman" w:hAnsi="Times New Roman" w:cs="Times New Roman"/>
          <w:i/>
          <w:iCs/>
        </w:rPr>
        <w:t>The cytoskeletal signatures of trophoblast development and placental structure</w:t>
      </w:r>
      <w:r w:rsidRPr="00862A5F">
        <w:rPr>
          <w:rFonts w:ascii="Times New Roman" w:hAnsi="Times New Roman" w:cs="Times New Roman"/>
        </w:rPr>
        <w:t>. Developmental Cell, 58(2), 120–132.</w:t>
      </w:r>
    </w:p>
    <w:p w14:paraId="2A0D5F64" w14:textId="2CE59C29" w:rsidR="00862A5F" w:rsidRPr="008C58CC" w:rsidRDefault="00862A5F" w:rsidP="008C58CC">
      <w:pPr>
        <w:adjustRightInd w:val="0"/>
        <w:spacing w:line="480" w:lineRule="auto"/>
        <w:ind w:left="720" w:hanging="720"/>
        <w:rPr>
          <w:rFonts w:ascii="Times New Roman" w:hAnsi="Times New Roman" w:cs="Times New Roman" w:hint="eastAsia"/>
        </w:rPr>
      </w:pPr>
      <w:r>
        <w:rPr>
          <w:rFonts w:ascii="Times New Roman" w:hAnsi="Times New Roman" w:cs="Times New Roman" w:hint="eastAsia"/>
        </w:rPr>
        <w:t>[</w:t>
      </w:r>
      <w:r w:rsidR="00B55ED7" w:rsidRPr="00B55ED7">
        <w:rPr>
          <w:rFonts w:ascii="Times New Roman" w:hAnsi="Times New Roman" w:cs="Times New Roman"/>
        </w:rPr>
        <w:t>This study points out the key role of KRT18 and KRT8 in the formation of the trophoblast cytoskeleton.</w:t>
      </w:r>
      <w:r w:rsidR="00B55ED7">
        <w:rPr>
          <w:rFonts w:ascii="Times New Roman" w:hAnsi="Times New Roman" w:cs="Times New Roman" w:hint="eastAsia"/>
        </w:rPr>
        <w:t>]</w:t>
      </w:r>
    </w:p>
    <w:sectPr w:rsidR="00862A5F" w:rsidRPr="008C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590"/>
    <w:multiLevelType w:val="hybridMultilevel"/>
    <w:tmpl w:val="B6986CF0"/>
    <w:lvl w:ilvl="0" w:tplc="25544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07F3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21A2777B"/>
    <w:multiLevelType w:val="hybridMultilevel"/>
    <w:tmpl w:val="7786B51C"/>
    <w:lvl w:ilvl="0" w:tplc="B4687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033A3"/>
    <w:multiLevelType w:val="hybridMultilevel"/>
    <w:tmpl w:val="729C4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EE4C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0051115">
    <w:abstractNumId w:val="1"/>
  </w:num>
  <w:num w:numId="2" w16cid:durableId="1684281473">
    <w:abstractNumId w:val="4"/>
  </w:num>
  <w:num w:numId="3" w16cid:durableId="593973497">
    <w:abstractNumId w:val="3"/>
  </w:num>
  <w:num w:numId="4" w16cid:durableId="1934775591">
    <w:abstractNumId w:val="0"/>
  </w:num>
  <w:num w:numId="5" w16cid:durableId="466968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EA"/>
    <w:rsid w:val="00010F91"/>
    <w:rsid w:val="00012FAB"/>
    <w:rsid w:val="0001528B"/>
    <w:rsid w:val="00050F37"/>
    <w:rsid w:val="00067D0A"/>
    <w:rsid w:val="00087064"/>
    <w:rsid w:val="000D50D2"/>
    <w:rsid w:val="000D59B1"/>
    <w:rsid w:val="000E34DC"/>
    <w:rsid w:val="000F19A1"/>
    <w:rsid w:val="00104830"/>
    <w:rsid w:val="00116583"/>
    <w:rsid w:val="001218FC"/>
    <w:rsid w:val="001263DD"/>
    <w:rsid w:val="001376F8"/>
    <w:rsid w:val="0019171E"/>
    <w:rsid w:val="001B72A5"/>
    <w:rsid w:val="001C289B"/>
    <w:rsid w:val="001D6086"/>
    <w:rsid w:val="001E24BF"/>
    <w:rsid w:val="001F098A"/>
    <w:rsid w:val="001F1097"/>
    <w:rsid w:val="001F6B26"/>
    <w:rsid w:val="001F7295"/>
    <w:rsid w:val="001F76C7"/>
    <w:rsid w:val="0020076B"/>
    <w:rsid w:val="00207580"/>
    <w:rsid w:val="00222953"/>
    <w:rsid w:val="00227F1C"/>
    <w:rsid w:val="0028782D"/>
    <w:rsid w:val="002B4BCB"/>
    <w:rsid w:val="002C3839"/>
    <w:rsid w:val="002D10D7"/>
    <w:rsid w:val="002D4819"/>
    <w:rsid w:val="002D5573"/>
    <w:rsid w:val="002E1B3D"/>
    <w:rsid w:val="002F5C61"/>
    <w:rsid w:val="00316002"/>
    <w:rsid w:val="003233B5"/>
    <w:rsid w:val="00323BD2"/>
    <w:rsid w:val="00344DA3"/>
    <w:rsid w:val="00352C3B"/>
    <w:rsid w:val="00352DB9"/>
    <w:rsid w:val="00356648"/>
    <w:rsid w:val="0037630F"/>
    <w:rsid w:val="003842BD"/>
    <w:rsid w:val="00396BBD"/>
    <w:rsid w:val="003A2DC9"/>
    <w:rsid w:val="003D24EE"/>
    <w:rsid w:val="003D6E44"/>
    <w:rsid w:val="003F4B16"/>
    <w:rsid w:val="003F6A5D"/>
    <w:rsid w:val="00403648"/>
    <w:rsid w:val="00410473"/>
    <w:rsid w:val="004122E8"/>
    <w:rsid w:val="0041690A"/>
    <w:rsid w:val="0044360F"/>
    <w:rsid w:val="00446C7D"/>
    <w:rsid w:val="00475D9E"/>
    <w:rsid w:val="0048592B"/>
    <w:rsid w:val="004B02EB"/>
    <w:rsid w:val="004C0D2B"/>
    <w:rsid w:val="004E34B0"/>
    <w:rsid w:val="004F358E"/>
    <w:rsid w:val="00526177"/>
    <w:rsid w:val="00527771"/>
    <w:rsid w:val="00535D9C"/>
    <w:rsid w:val="00542D59"/>
    <w:rsid w:val="00552124"/>
    <w:rsid w:val="00555607"/>
    <w:rsid w:val="00561CA9"/>
    <w:rsid w:val="00576993"/>
    <w:rsid w:val="00580588"/>
    <w:rsid w:val="005809BA"/>
    <w:rsid w:val="005927BB"/>
    <w:rsid w:val="00596BF2"/>
    <w:rsid w:val="005B1496"/>
    <w:rsid w:val="005B48E3"/>
    <w:rsid w:val="00616B6D"/>
    <w:rsid w:val="00617362"/>
    <w:rsid w:val="00626B28"/>
    <w:rsid w:val="00626C31"/>
    <w:rsid w:val="0063582A"/>
    <w:rsid w:val="00657013"/>
    <w:rsid w:val="00663E5E"/>
    <w:rsid w:val="00667934"/>
    <w:rsid w:val="006708C8"/>
    <w:rsid w:val="00672A33"/>
    <w:rsid w:val="006776B1"/>
    <w:rsid w:val="006857D6"/>
    <w:rsid w:val="00695837"/>
    <w:rsid w:val="006C2B17"/>
    <w:rsid w:val="006E085C"/>
    <w:rsid w:val="006E5520"/>
    <w:rsid w:val="00734C57"/>
    <w:rsid w:val="0074481E"/>
    <w:rsid w:val="00756408"/>
    <w:rsid w:val="00766A07"/>
    <w:rsid w:val="00793D80"/>
    <w:rsid w:val="007B03CF"/>
    <w:rsid w:val="007B24E3"/>
    <w:rsid w:val="007C36B0"/>
    <w:rsid w:val="007E72E6"/>
    <w:rsid w:val="00814362"/>
    <w:rsid w:val="00817FDB"/>
    <w:rsid w:val="00826907"/>
    <w:rsid w:val="0083131F"/>
    <w:rsid w:val="00844716"/>
    <w:rsid w:val="008469E6"/>
    <w:rsid w:val="00851231"/>
    <w:rsid w:val="00857BD0"/>
    <w:rsid w:val="00861F6E"/>
    <w:rsid w:val="00862A5F"/>
    <w:rsid w:val="0089215E"/>
    <w:rsid w:val="00894068"/>
    <w:rsid w:val="008C1E62"/>
    <w:rsid w:val="008C58CC"/>
    <w:rsid w:val="008C6659"/>
    <w:rsid w:val="008C77DC"/>
    <w:rsid w:val="008D2CB8"/>
    <w:rsid w:val="008D450A"/>
    <w:rsid w:val="008D63EC"/>
    <w:rsid w:val="008F27C6"/>
    <w:rsid w:val="008F477D"/>
    <w:rsid w:val="0090760D"/>
    <w:rsid w:val="00912BD5"/>
    <w:rsid w:val="0092599F"/>
    <w:rsid w:val="00934C5F"/>
    <w:rsid w:val="00937F3F"/>
    <w:rsid w:val="0097042A"/>
    <w:rsid w:val="009803F2"/>
    <w:rsid w:val="00982178"/>
    <w:rsid w:val="009920AB"/>
    <w:rsid w:val="009955BD"/>
    <w:rsid w:val="009B06CC"/>
    <w:rsid w:val="009C1071"/>
    <w:rsid w:val="009C118D"/>
    <w:rsid w:val="009D5411"/>
    <w:rsid w:val="009D5755"/>
    <w:rsid w:val="009E20B4"/>
    <w:rsid w:val="009F4FC9"/>
    <w:rsid w:val="00A019F3"/>
    <w:rsid w:val="00A178E4"/>
    <w:rsid w:val="00A404EA"/>
    <w:rsid w:val="00A518ED"/>
    <w:rsid w:val="00A73B21"/>
    <w:rsid w:val="00A77C8C"/>
    <w:rsid w:val="00AB2638"/>
    <w:rsid w:val="00AB2644"/>
    <w:rsid w:val="00AC63EA"/>
    <w:rsid w:val="00AF0911"/>
    <w:rsid w:val="00AF12A4"/>
    <w:rsid w:val="00B1780C"/>
    <w:rsid w:val="00B37B6D"/>
    <w:rsid w:val="00B47D6F"/>
    <w:rsid w:val="00B50132"/>
    <w:rsid w:val="00B55ED7"/>
    <w:rsid w:val="00B57839"/>
    <w:rsid w:val="00B6103D"/>
    <w:rsid w:val="00B969DD"/>
    <w:rsid w:val="00BA1264"/>
    <w:rsid w:val="00BB7547"/>
    <w:rsid w:val="00BB7F98"/>
    <w:rsid w:val="00BC740A"/>
    <w:rsid w:val="00BD2EE2"/>
    <w:rsid w:val="00C03C0A"/>
    <w:rsid w:val="00C2009E"/>
    <w:rsid w:val="00C36876"/>
    <w:rsid w:val="00C434AD"/>
    <w:rsid w:val="00C525C0"/>
    <w:rsid w:val="00CA5D2A"/>
    <w:rsid w:val="00CC2BFC"/>
    <w:rsid w:val="00CE172E"/>
    <w:rsid w:val="00CE27A2"/>
    <w:rsid w:val="00CE355C"/>
    <w:rsid w:val="00CF2E2B"/>
    <w:rsid w:val="00D20AB2"/>
    <w:rsid w:val="00D7762F"/>
    <w:rsid w:val="00D957D3"/>
    <w:rsid w:val="00DA5430"/>
    <w:rsid w:val="00DD401F"/>
    <w:rsid w:val="00E00411"/>
    <w:rsid w:val="00E025D3"/>
    <w:rsid w:val="00E10D5E"/>
    <w:rsid w:val="00E1329B"/>
    <w:rsid w:val="00E25B21"/>
    <w:rsid w:val="00E47694"/>
    <w:rsid w:val="00E62D64"/>
    <w:rsid w:val="00EC1FFE"/>
    <w:rsid w:val="00EC6C07"/>
    <w:rsid w:val="00ED0A01"/>
    <w:rsid w:val="00EF4235"/>
    <w:rsid w:val="00F0524F"/>
    <w:rsid w:val="00F37991"/>
    <w:rsid w:val="00F5268A"/>
    <w:rsid w:val="00F574BE"/>
    <w:rsid w:val="00F713E3"/>
    <w:rsid w:val="00F84794"/>
    <w:rsid w:val="00F90714"/>
    <w:rsid w:val="00FA75B2"/>
    <w:rsid w:val="00FC512B"/>
    <w:rsid w:val="00FD6197"/>
    <w:rsid w:val="00FE201A"/>
    <w:rsid w:val="00FE232D"/>
    <w:rsid w:val="00FE3D52"/>
    <w:rsid w:val="00FE4CD4"/>
    <w:rsid w:val="00FE5F7D"/>
    <w:rsid w:val="00FE6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6C32"/>
  <w15:chartTrackingRefBased/>
  <w15:docId w15:val="{2E23045A-C8E2-46AA-9154-FBAD0AB5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C8"/>
  </w:style>
  <w:style w:type="paragraph" w:styleId="Heading1">
    <w:name w:val="heading 1"/>
    <w:basedOn w:val="Normal"/>
    <w:next w:val="Normal"/>
    <w:link w:val="Heading1Char"/>
    <w:uiPriority w:val="9"/>
    <w:qFormat/>
    <w:rsid w:val="00A404E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4E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4E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4E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4E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4E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4E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4E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4E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4EA"/>
    <w:rPr>
      <w:rFonts w:eastAsiaTheme="majorEastAsia" w:cstheme="majorBidi"/>
      <w:color w:val="272727" w:themeColor="text1" w:themeTint="D8"/>
    </w:rPr>
  </w:style>
  <w:style w:type="paragraph" w:styleId="Title">
    <w:name w:val="Title"/>
    <w:basedOn w:val="Normal"/>
    <w:next w:val="Normal"/>
    <w:link w:val="TitleChar"/>
    <w:uiPriority w:val="10"/>
    <w:qFormat/>
    <w:rsid w:val="00A40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4EA"/>
    <w:pPr>
      <w:spacing w:before="160"/>
      <w:jc w:val="center"/>
    </w:pPr>
    <w:rPr>
      <w:i/>
      <w:iCs/>
      <w:color w:val="404040" w:themeColor="text1" w:themeTint="BF"/>
    </w:rPr>
  </w:style>
  <w:style w:type="character" w:customStyle="1" w:styleId="QuoteChar">
    <w:name w:val="Quote Char"/>
    <w:basedOn w:val="DefaultParagraphFont"/>
    <w:link w:val="Quote"/>
    <w:uiPriority w:val="29"/>
    <w:rsid w:val="00A404EA"/>
    <w:rPr>
      <w:i/>
      <w:iCs/>
      <w:color w:val="404040" w:themeColor="text1" w:themeTint="BF"/>
    </w:rPr>
  </w:style>
  <w:style w:type="paragraph" w:styleId="ListParagraph">
    <w:name w:val="List Paragraph"/>
    <w:basedOn w:val="Normal"/>
    <w:uiPriority w:val="34"/>
    <w:qFormat/>
    <w:rsid w:val="00A404EA"/>
    <w:pPr>
      <w:ind w:left="720"/>
      <w:contextualSpacing/>
    </w:pPr>
  </w:style>
  <w:style w:type="character" w:styleId="IntenseEmphasis">
    <w:name w:val="Intense Emphasis"/>
    <w:basedOn w:val="DefaultParagraphFont"/>
    <w:uiPriority w:val="21"/>
    <w:qFormat/>
    <w:rsid w:val="00A404EA"/>
    <w:rPr>
      <w:i/>
      <w:iCs/>
      <w:color w:val="0F4761" w:themeColor="accent1" w:themeShade="BF"/>
    </w:rPr>
  </w:style>
  <w:style w:type="paragraph" w:styleId="IntenseQuote">
    <w:name w:val="Intense Quote"/>
    <w:basedOn w:val="Normal"/>
    <w:next w:val="Normal"/>
    <w:link w:val="IntenseQuoteChar"/>
    <w:uiPriority w:val="30"/>
    <w:qFormat/>
    <w:rsid w:val="00A40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4EA"/>
    <w:rPr>
      <w:i/>
      <w:iCs/>
      <w:color w:val="0F4761" w:themeColor="accent1" w:themeShade="BF"/>
    </w:rPr>
  </w:style>
  <w:style w:type="character" w:styleId="IntenseReference">
    <w:name w:val="Intense Reference"/>
    <w:basedOn w:val="DefaultParagraphFont"/>
    <w:uiPriority w:val="32"/>
    <w:qFormat/>
    <w:rsid w:val="00A404EA"/>
    <w:rPr>
      <w:b/>
      <w:bCs/>
      <w:smallCaps/>
      <w:color w:val="0F4761" w:themeColor="accent1" w:themeShade="BF"/>
      <w:spacing w:val="5"/>
    </w:rPr>
  </w:style>
  <w:style w:type="character" w:styleId="Hyperlink">
    <w:name w:val="Hyperlink"/>
    <w:basedOn w:val="DefaultParagraphFont"/>
    <w:uiPriority w:val="99"/>
    <w:unhideWhenUsed/>
    <w:rsid w:val="008C58CC"/>
    <w:rPr>
      <w:color w:val="467886" w:themeColor="hyperlink"/>
      <w:u w:val="single"/>
    </w:rPr>
  </w:style>
  <w:style w:type="character" w:styleId="UnresolvedMention">
    <w:name w:val="Unresolved Mention"/>
    <w:basedOn w:val="DefaultParagraphFont"/>
    <w:uiPriority w:val="99"/>
    <w:semiHidden/>
    <w:unhideWhenUsed/>
    <w:rsid w:val="008C58CC"/>
    <w:rPr>
      <w:color w:val="605E5C"/>
      <w:shd w:val="clear" w:color="auto" w:fill="E1DFDD"/>
    </w:rPr>
  </w:style>
  <w:style w:type="paragraph" w:styleId="NormalWeb">
    <w:name w:val="Normal (Web)"/>
    <w:basedOn w:val="Normal"/>
    <w:uiPriority w:val="99"/>
    <w:semiHidden/>
    <w:unhideWhenUsed/>
    <w:rsid w:val="00F052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2038">
      <w:bodyDiv w:val="1"/>
      <w:marLeft w:val="0"/>
      <w:marRight w:val="0"/>
      <w:marTop w:val="0"/>
      <w:marBottom w:val="0"/>
      <w:divBdr>
        <w:top w:val="none" w:sz="0" w:space="0" w:color="auto"/>
        <w:left w:val="none" w:sz="0" w:space="0" w:color="auto"/>
        <w:bottom w:val="none" w:sz="0" w:space="0" w:color="auto"/>
        <w:right w:val="none" w:sz="0" w:space="0" w:color="auto"/>
      </w:divBdr>
    </w:div>
    <w:div w:id="132791771">
      <w:bodyDiv w:val="1"/>
      <w:marLeft w:val="0"/>
      <w:marRight w:val="0"/>
      <w:marTop w:val="0"/>
      <w:marBottom w:val="0"/>
      <w:divBdr>
        <w:top w:val="none" w:sz="0" w:space="0" w:color="auto"/>
        <w:left w:val="none" w:sz="0" w:space="0" w:color="auto"/>
        <w:bottom w:val="none" w:sz="0" w:space="0" w:color="auto"/>
        <w:right w:val="none" w:sz="0" w:space="0" w:color="auto"/>
      </w:divBdr>
    </w:div>
    <w:div w:id="203755015">
      <w:bodyDiv w:val="1"/>
      <w:marLeft w:val="0"/>
      <w:marRight w:val="0"/>
      <w:marTop w:val="0"/>
      <w:marBottom w:val="0"/>
      <w:divBdr>
        <w:top w:val="none" w:sz="0" w:space="0" w:color="auto"/>
        <w:left w:val="none" w:sz="0" w:space="0" w:color="auto"/>
        <w:bottom w:val="none" w:sz="0" w:space="0" w:color="auto"/>
        <w:right w:val="none" w:sz="0" w:space="0" w:color="auto"/>
      </w:divBdr>
    </w:div>
    <w:div w:id="225917121">
      <w:bodyDiv w:val="1"/>
      <w:marLeft w:val="0"/>
      <w:marRight w:val="0"/>
      <w:marTop w:val="0"/>
      <w:marBottom w:val="0"/>
      <w:divBdr>
        <w:top w:val="none" w:sz="0" w:space="0" w:color="auto"/>
        <w:left w:val="none" w:sz="0" w:space="0" w:color="auto"/>
        <w:bottom w:val="none" w:sz="0" w:space="0" w:color="auto"/>
        <w:right w:val="none" w:sz="0" w:space="0" w:color="auto"/>
      </w:divBdr>
    </w:div>
    <w:div w:id="242103072">
      <w:bodyDiv w:val="1"/>
      <w:marLeft w:val="0"/>
      <w:marRight w:val="0"/>
      <w:marTop w:val="0"/>
      <w:marBottom w:val="0"/>
      <w:divBdr>
        <w:top w:val="none" w:sz="0" w:space="0" w:color="auto"/>
        <w:left w:val="none" w:sz="0" w:space="0" w:color="auto"/>
        <w:bottom w:val="none" w:sz="0" w:space="0" w:color="auto"/>
        <w:right w:val="none" w:sz="0" w:space="0" w:color="auto"/>
      </w:divBdr>
    </w:div>
    <w:div w:id="261033775">
      <w:bodyDiv w:val="1"/>
      <w:marLeft w:val="0"/>
      <w:marRight w:val="0"/>
      <w:marTop w:val="0"/>
      <w:marBottom w:val="0"/>
      <w:divBdr>
        <w:top w:val="none" w:sz="0" w:space="0" w:color="auto"/>
        <w:left w:val="none" w:sz="0" w:space="0" w:color="auto"/>
        <w:bottom w:val="none" w:sz="0" w:space="0" w:color="auto"/>
        <w:right w:val="none" w:sz="0" w:space="0" w:color="auto"/>
      </w:divBdr>
    </w:div>
    <w:div w:id="271480345">
      <w:bodyDiv w:val="1"/>
      <w:marLeft w:val="0"/>
      <w:marRight w:val="0"/>
      <w:marTop w:val="0"/>
      <w:marBottom w:val="0"/>
      <w:divBdr>
        <w:top w:val="none" w:sz="0" w:space="0" w:color="auto"/>
        <w:left w:val="none" w:sz="0" w:space="0" w:color="auto"/>
        <w:bottom w:val="none" w:sz="0" w:space="0" w:color="auto"/>
        <w:right w:val="none" w:sz="0" w:space="0" w:color="auto"/>
      </w:divBdr>
    </w:div>
    <w:div w:id="294606594">
      <w:bodyDiv w:val="1"/>
      <w:marLeft w:val="0"/>
      <w:marRight w:val="0"/>
      <w:marTop w:val="0"/>
      <w:marBottom w:val="0"/>
      <w:divBdr>
        <w:top w:val="none" w:sz="0" w:space="0" w:color="auto"/>
        <w:left w:val="none" w:sz="0" w:space="0" w:color="auto"/>
        <w:bottom w:val="none" w:sz="0" w:space="0" w:color="auto"/>
        <w:right w:val="none" w:sz="0" w:space="0" w:color="auto"/>
      </w:divBdr>
    </w:div>
    <w:div w:id="419716310">
      <w:bodyDiv w:val="1"/>
      <w:marLeft w:val="0"/>
      <w:marRight w:val="0"/>
      <w:marTop w:val="0"/>
      <w:marBottom w:val="0"/>
      <w:divBdr>
        <w:top w:val="none" w:sz="0" w:space="0" w:color="auto"/>
        <w:left w:val="none" w:sz="0" w:space="0" w:color="auto"/>
        <w:bottom w:val="none" w:sz="0" w:space="0" w:color="auto"/>
        <w:right w:val="none" w:sz="0" w:space="0" w:color="auto"/>
      </w:divBdr>
    </w:div>
    <w:div w:id="449132681">
      <w:bodyDiv w:val="1"/>
      <w:marLeft w:val="0"/>
      <w:marRight w:val="0"/>
      <w:marTop w:val="0"/>
      <w:marBottom w:val="0"/>
      <w:divBdr>
        <w:top w:val="none" w:sz="0" w:space="0" w:color="auto"/>
        <w:left w:val="none" w:sz="0" w:space="0" w:color="auto"/>
        <w:bottom w:val="none" w:sz="0" w:space="0" w:color="auto"/>
        <w:right w:val="none" w:sz="0" w:space="0" w:color="auto"/>
      </w:divBdr>
    </w:div>
    <w:div w:id="541402772">
      <w:bodyDiv w:val="1"/>
      <w:marLeft w:val="0"/>
      <w:marRight w:val="0"/>
      <w:marTop w:val="0"/>
      <w:marBottom w:val="0"/>
      <w:divBdr>
        <w:top w:val="none" w:sz="0" w:space="0" w:color="auto"/>
        <w:left w:val="none" w:sz="0" w:space="0" w:color="auto"/>
        <w:bottom w:val="none" w:sz="0" w:space="0" w:color="auto"/>
        <w:right w:val="none" w:sz="0" w:space="0" w:color="auto"/>
      </w:divBdr>
    </w:div>
    <w:div w:id="671840446">
      <w:bodyDiv w:val="1"/>
      <w:marLeft w:val="0"/>
      <w:marRight w:val="0"/>
      <w:marTop w:val="0"/>
      <w:marBottom w:val="0"/>
      <w:divBdr>
        <w:top w:val="none" w:sz="0" w:space="0" w:color="auto"/>
        <w:left w:val="none" w:sz="0" w:space="0" w:color="auto"/>
        <w:bottom w:val="none" w:sz="0" w:space="0" w:color="auto"/>
        <w:right w:val="none" w:sz="0" w:space="0" w:color="auto"/>
      </w:divBdr>
    </w:div>
    <w:div w:id="778527000">
      <w:bodyDiv w:val="1"/>
      <w:marLeft w:val="0"/>
      <w:marRight w:val="0"/>
      <w:marTop w:val="0"/>
      <w:marBottom w:val="0"/>
      <w:divBdr>
        <w:top w:val="none" w:sz="0" w:space="0" w:color="auto"/>
        <w:left w:val="none" w:sz="0" w:space="0" w:color="auto"/>
        <w:bottom w:val="none" w:sz="0" w:space="0" w:color="auto"/>
        <w:right w:val="none" w:sz="0" w:space="0" w:color="auto"/>
      </w:divBdr>
    </w:div>
    <w:div w:id="868378084">
      <w:bodyDiv w:val="1"/>
      <w:marLeft w:val="0"/>
      <w:marRight w:val="0"/>
      <w:marTop w:val="0"/>
      <w:marBottom w:val="0"/>
      <w:divBdr>
        <w:top w:val="none" w:sz="0" w:space="0" w:color="auto"/>
        <w:left w:val="none" w:sz="0" w:space="0" w:color="auto"/>
        <w:bottom w:val="none" w:sz="0" w:space="0" w:color="auto"/>
        <w:right w:val="none" w:sz="0" w:space="0" w:color="auto"/>
      </w:divBdr>
    </w:div>
    <w:div w:id="931206723">
      <w:bodyDiv w:val="1"/>
      <w:marLeft w:val="0"/>
      <w:marRight w:val="0"/>
      <w:marTop w:val="0"/>
      <w:marBottom w:val="0"/>
      <w:divBdr>
        <w:top w:val="none" w:sz="0" w:space="0" w:color="auto"/>
        <w:left w:val="none" w:sz="0" w:space="0" w:color="auto"/>
        <w:bottom w:val="none" w:sz="0" w:space="0" w:color="auto"/>
        <w:right w:val="none" w:sz="0" w:space="0" w:color="auto"/>
      </w:divBdr>
    </w:div>
    <w:div w:id="945651064">
      <w:bodyDiv w:val="1"/>
      <w:marLeft w:val="0"/>
      <w:marRight w:val="0"/>
      <w:marTop w:val="0"/>
      <w:marBottom w:val="0"/>
      <w:divBdr>
        <w:top w:val="none" w:sz="0" w:space="0" w:color="auto"/>
        <w:left w:val="none" w:sz="0" w:space="0" w:color="auto"/>
        <w:bottom w:val="none" w:sz="0" w:space="0" w:color="auto"/>
        <w:right w:val="none" w:sz="0" w:space="0" w:color="auto"/>
      </w:divBdr>
    </w:div>
    <w:div w:id="1091243511">
      <w:bodyDiv w:val="1"/>
      <w:marLeft w:val="0"/>
      <w:marRight w:val="0"/>
      <w:marTop w:val="0"/>
      <w:marBottom w:val="0"/>
      <w:divBdr>
        <w:top w:val="none" w:sz="0" w:space="0" w:color="auto"/>
        <w:left w:val="none" w:sz="0" w:space="0" w:color="auto"/>
        <w:bottom w:val="none" w:sz="0" w:space="0" w:color="auto"/>
        <w:right w:val="none" w:sz="0" w:space="0" w:color="auto"/>
      </w:divBdr>
    </w:div>
    <w:div w:id="1091776604">
      <w:bodyDiv w:val="1"/>
      <w:marLeft w:val="0"/>
      <w:marRight w:val="0"/>
      <w:marTop w:val="0"/>
      <w:marBottom w:val="0"/>
      <w:divBdr>
        <w:top w:val="none" w:sz="0" w:space="0" w:color="auto"/>
        <w:left w:val="none" w:sz="0" w:space="0" w:color="auto"/>
        <w:bottom w:val="none" w:sz="0" w:space="0" w:color="auto"/>
        <w:right w:val="none" w:sz="0" w:space="0" w:color="auto"/>
      </w:divBdr>
    </w:div>
    <w:div w:id="1287198095">
      <w:bodyDiv w:val="1"/>
      <w:marLeft w:val="0"/>
      <w:marRight w:val="0"/>
      <w:marTop w:val="0"/>
      <w:marBottom w:val="0"/>
      <w:divBdr>
        <w:top w:val="none" w:sz="0" w:space="0" w:color="auto"/>
        <w:left w:val="none" w:sz="0" w:space="0" w:color="auto"/>
        <w:bottom w:val="none" w:sz="0" w:space="0" w:color="auto"/>
        <w:right w:val="none" w:sz="0" w:space="0" w:color="auto"/>
      </w:divBdr>
    </w:div>
    <w:div w:id="1381055431">
      <w:bodyDiv w:val="1"/>
      <w:marLeft w:val="0"/>
      <w:marRight w:val="0"/>
      <w:marTop w:val="0"/>
      <w:marBottom w:val="0"/>
      <w:divBdr>
        <w:top w:val="none" w:sz="0" w:space="0" w:color="auto"/>
        <w:left w:val="none" w:sz="0" w:space="0" w:color="auto"/>
        <w:bottom w:val="none" w:sz="0" w:space="0" w:color="auto"/>
        <w:right w:val="none" w:sz="0" w:space="0" w:color="auto"/>
      </w:divBdr>
    </w:div>
    <w:div w:id="1389569792">
      <w:bodyDiv w:val="1"/>
      <w:marLeft w:val="0"/>
      <w:marRight w:val="0"/>
      <w:marTop w:val="0"/>
      <w:marBottom w:val="0"/>
      <w:divBdr>
        <w:top w:val="none" w:sz="0" w:space="0" w:color="auto"/>
        <w:left w:val="none" w:sz="0" w:space="0" w:color="auto"/>
        <w:bottom w:val="none" w:sz="0" w:space="0" w:color="auto"/>
        <w:right w:val="none" w:sz="0" w:space="0" w:color="auto"/>
      </w:divBdr>
    </w:div>
    <w:div w:id="1439520685">
      <w:bodyDiv w:val="1"/>
      <w:marLeft w:val="0"/>
      <w:marRight w:val="0"/>
      <w:marTop w:val="0"/>
      <w:marBottom w:val="0"/>
      <w:divBdr>
        <w:top w:val="none" w:sz="0" w:space="0" w:color="auto"/>
        <w:left w:val="none" w:sz="0" w:space="0" w:color="auto"/>
        <w:bottom w:val="none" w:sz="0" w:space="0" w:color="auto"/>
        <w:right w:val="none" w:sz="0" w:space="0" w:color="auto"/>
      </w:divBdr>
    </w:div>
    <w:div w:id="1496606051">
      <w:bodyDiv w:val="1"/>
      <w:marLeft w:val="0"/>
      <w:marRight w:val="0"/>
      <w:marTop w:val="0"/>
      <w:marBottom w:val="0"/>
      <w:divBdr>
        <w:top w:val="none" w:sz="0" w:space="0" w:color="auto"/>
        <w:left w:val="none" w:sz="0" w:space="0" w:color="auto"/>
        <w:bottom w:val="none" w:sz="0" w:space="0" w:color="auto"/>
        <w:right w:val="none" w:sz="0" w:space="0" w:color="auto"/>
      </w:divBdr>
    </w:div>
    <w:div w:id="1504315406">
      <w:bodyDiv w:val="1"/>
      <w:marLeft w:val="0"/>
      <w:marRight w:val="0"/>
      <w:marTop w:val="0"/>
      <w:marBottom w:val="0"/>
      <w:divBdr>
        <w:top w:val="none" w:sz="0" w:space="0" w:color="auto"/>
        <w:left w:val="none" w:sz="0" w:space="0" w:color="auto"/>
        <w:bottom w:val="none" w:sz="0" w:space="0" w:color="auto"/>
        <w:right w:val="none" w:sz="0" w:space="0" w:color="auto"/>
      </w:divBdr>
    </w:div>
    <w:div w:id="1599485129">
      <w:bodyDiv w:val="1"/>
      <w:marLeft w:val="0"/>
      <w:marRight w:val="0"/>
      <w:marTop w:val="0"/>
      <w:marBottom w:val="0"/>
      <w:divBdr>
        <w:top w:val="none" w:sz="0" w:space="0" w:color="auto"/>
        <w:left w:val="none" w:sz="0" w:space="0" w:color="auto"/>
        <w:bottom w:val="none" w:sz="0" w:space="0" w:color="auto"/>
        <w:right w:val="none" w:sz="0" w:space="0" w:color="auto"/>
      </w:divBdr>
    </w:div>
    <w:div w:id="1749645263">
      <w:bodyDiv w:val="1"/>
      <w:marLeft w:val="0"/>
      <w:marRight w:val="0"/>
      <w:marTop w:val="0"/>
      <w:marBottom w:val="0"/>
      <w:divBdr>
        <w:top w:val="none" w:sz="0" w:space="0" w:color="auto"/>
        <w:left w:val="none" w:sz="0" w:space="0" w:color="auto"/>
        <w:bottom w:val="none" w:sz="0" w:space="0" w:color="auto"/>
        <w:right w:val="none" w:sz="0" w:space="0" w:color="auto"/>
      </w:divBdr>
    </w:div>
    <w:div w:id="1751347808">
      <w:bodyDiv w:val="1"/>
      <w:marLeft w:val="0"/>
      <w:marRight w:val="0"/>
      <w:marTop w:val="0"/>
      <w:marBottom w:val="0"/>
      <w:divBdr>
        <w:top w:val="none" w:sz="0" w:space="0" w:color="auto"/>
        <w:left w:val="none" w:sz="0" w:space="0" w:color="auto"/>
        <w:bottom w:val="none" w:sz="0" w:space="0" w:color="auto"/>
        <w:right w:val="none" w:sz="0" w:space="0" w:color="auto"/>
      </w:divBdr>
    </w:div>
    <w:div w:id="1754814399">
      <w:bodyDiv w:val="1"/>
      <w:marLeft w:val="0"/>
      <w:marRight w:val="0"/>
      <w:marTop w:val="0"/>
      <w:marBottom w:val="0"/>
      <w:divBdr>
        <w:top w:val="none" w:sz="0" w:space="0" w:color="auto"/>
        <w:left w:val="none" w:sz="0" w:space="0" w:color="auto"/>
        <w:bottom w:val="none" w:sz="0" w:space="0" w:color="auto"/>
        <w:right w:val="none" w:sz="0" w:space="0" w:color="auto"/>
      </w:divBdr>
    </w:div>
    <w:div w:id="1805540708">
      <w:bodyDiv w:val="1"/>
      <w:marLeft w:val="0"/>
      <w:marRight w:val="0"/>
      <w:marTop w:val="0"/>
      <w:marBottom w:val="0"/>
      <w:divBdr>
        <w:top w:val="none" w:sz="0" w:space="0" w:color="auto"/>
        <w:left w:val="none" w:sz="0" w:space="0" w:color="auto"/>
        <w:bottom w:val="none" w:sz="0" w:space="0" w:color="auto"/>
        <w:right w:val="none" w:sz="0" w:space="0" w:color="auto"/>
      </w:divBdr>
    </w:div>
    <w:div w:id="1833139803">
      <w:bodyDiv w:val="1"/>
      <w:marLeft w:val="0"/>
      <w:marRight w:val="0"/>
      <w:marTop w:val="0"/>
      <w:marBottom w:val="0"/>
      <w:divBdr>
        <w:top w:val="none" w:sz="0" w:space="0" w:color="auto"/>
        <w:left w:val="none" w:sz="0" w:space="0" w:color="auto"/>
        <w:bottom w:val="none" w:sz="0" w:space="0" w:color="auto"/>
        <w:right w:val="none" w:sz="0" w:space="0" w:color="auto"/>
      </w:divBdr>
    </w:div>
    <w:div w:id="1859735260">
      <w:bodyDiv w:val="1"/>
      <w:marLeft w:val="0"/>
      <w:marRight w:val="0"/>
      <w:marTop w:val="0"/>
      <w:marBottom w:val="0"/>
      <w:divBdr>
        <w:top w:val="none" w:sz="0" w:space="0" w:color="auto"/>
        <w:left w:val="none" w:sz="0" w:space="0" w:color="auto"/>
        <w:bottom w:val="none" w:sz="0" w:space="0" w:color="auto"/>
        <w:right w:val="none" w:sz="0" w:space="0" w:color="auto"/>
      </w:divBdr>
    </w:div>
    <w:div w:id="1863471854">
      <w:bodyDiv w:val="1"/>
      <w:marLeft w:val="0"/>
      <w:marRight w:val="0"/>
      <w:marTop w:val="0"/>
      <w:marBottom w:val="0"/>
      <w:divBdr>
        <w:top w:val="none" w:sz="0" w:space="0" w:color="auto"/>
        <w:left w:val="none" w:sz="0" w:space="0" w:color="auto"/>
        <w:bottom w:val="none" w:sz="0" w:space="0" w:color="auto"/>
        <w:right w:val="none" w:sz="0" w:space="0" w:color="auto"/>
      </w:divBdr>
    </w:div>
    <w:div w:id="2016611278">
      <w:bodyDiv w:val="1"/>
      <w:marLeft w:val="0"/>
      <w:marRight w:val="0"/>
      <w:marTop w:val="0"/>
      <w:marBottom w:val="0"/>
      <w:divBdr>
        <w:top w:val="none" w:sz="0" w:space="0" w:color="auto"/>
        <w:left w:val="none" w:sz="0" w:space="0" w:color="auto"/>
        <w:bottom w:val="none" w:sz="0" w:space="0" w:color="auto"/>
        <w:right w:val="none" w:sz="0" w:space="0" w:color="auto"/>
      </w:divBdr>
    </w:div>
    <w:div w:id="2030449529">
      <w:bodyDiv w:val="1"/>
      <w:marLeft w:val="0"/>
      <w:marRight w:val="0"/>
      <w:marTop w:val="0"/>
      <w:marBottom w:val="0"/>
      <w:divBdr>
        <w:top w:val="none" w:sz="0" w:space="0" w:color="auto"/>
        <w:left w:val="none" w:sz="0" w:space="0" w:color="auto"/>
        <w:bottom w:val="none" w:sz="0" w:space="0" w:color="auto"/>
        <w:right w:val="none" w:sz="0" w:space="0" w:color="auto"/>
      </w:divBdr>
    </w:div>
    <w:div w:id="212049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16/j.cell.2016.03.02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stem.2016.12.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38/s41422-017-0006-1"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14</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Liu</dc:creator>
  <cp:keywords/>
  <dc:description/>
  <cp:lastModifiedBy>Yutong Liu</cp:lastModifiedBy>
  <cp:revision>198</cp:revision>
  <dcterms:created xsi:type="dcterms:W3CDTF">2025-04-30T20:40:00Z</dcterms:created>
  <dcterms:modified xsi:type="dcterms:W3CDTF">2025-05-07T06:02:00Z</dcterms:modified>
</cp:coreProperties>
</file>