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8" w:color="808080"/>
          <w:insideV w:val="single" w:sz="8" w:color="80808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6"/>
              </w:rPr>
              <w:t>國立高雄科技大學_金屬中心_日報（明細表）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時間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2026/09/12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學生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李承育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地點</w:t>
            </w:r>
          </w:p>
        </w:tc>
        <w:tc>
          <w:tcPr>
            <w:tcW w:type="dxa" w:w="6804"/>
            <w:gridSpan w:val="3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金屬中心（全部分析重跑，逐段／逐分鐘／逐日明細）</w:t>
            </w:r>
          </w:p>
        </w:tc>
      </w:tr>
    </w:tbl>
    <w:p>
      <w:pPr>
        <w:spacing w:before="200" w:after="80" w:line="320" w:lineRule="exact"/>
        <w:ind w:left="0"/>
      </w:pPr>
      <w:r>
        <w:rPr>
          <w:rFonts w:ascii="Times New Roman" w:hAnsi="Times New Roman" w:eastAsia="標楷體"/>
          <w:b w:val="0"/>
          <w:sz w:val="22"/>
        </w:rPr>
        <w:t>本份為同日另一份日報的明細版。所有分析重新跑過一次，表格數字由 research/cycles/detail_tables.py 直接產生，未經手抄。</w:t>
      </w:r>
    </w:p>
    <w:p>
      <w:pPr>
        <w:spacing w:before="160" w:after="60" w:line="320" w:lineRule="exact"/>
        <w:ind w:left="0"/>
      </w:pPr>
      <w:r>
        <w:rPr>
          <w:rFonts w:ascii="Times New Roman" w:hAnsi="Times New Roman" w:eastAsia="標楷體"/>
          <w:b/>
          <w:sz w:val="22"/>
        </w:rPr>
        <w:t>⚠ 先更正一個先前報告的錯誤</w:t>
      </w:r>
    </w:p>
    <w:p>
      <w:pPr>
        <w:spacing w:before="0" w:after="120" w:line="320" w:lineRule="exact"/>
        <w:ind w:left="340"/>
      </w:pPr>
      <w:r>
        <w:rPr>
          <w:rFonts w:ascii="Times New Roman" w:hAnsi="Times New Roman" w:eastAsia="標楷體"/>
          <w:b w:val="0"/>
          <w:sz w:val="22"/>
        </w:rPr>
        <w:t>2026-09-11 週報逐日表的「當日消耗」欄是錯的。該欄先前以「所有負的相鄰壓力差加總」計算，把感測器 ±0.01 的抖動也算成消耗，數值被灌水約四倍（報成 2.0 ~ 3.3，實際是 0.42 ~ 0.89）。證據是它與同一份報告的總量對不起來：舊值加總約 50，而全期總消耗是 13.47。本份表 D 改用「以補氣為界切段、段首減段尾」計算，逐日加總正好 13.47。受影響的只有該欄，份額、CH4 產量、總消耗等均以正確方式計算，不受影響。</w:t>
      </w:r>
    </w:p>
    <w:p>
      <w:pPr>
        <w:spacing w:before="160" w:after="60" w:line="320" w:lineRule="exact"/>
        <w:ind w:left="0"/>
      </w:pPr>
      <w:r>
        <w:rPr>
          <w:rFonts w:ascii="Times New Roman" w:hAnsi="Times New Roman" w:eastAsia="標楷體"/>
          <w:b/>
          <w:sz w:val="22"/>
        </w:rPr>
        <w:t>表目錄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24"/>
        <w:gridCol w:w="3024"/>
        <w:gridCol w:w="3024"/>
      </w:tblGrid>
      <w:tr>
        <w:tc>
          <w:tcPr>
            <w:tcW w:type="dxa" w:w="794"/>
            <w:shd w:val="clear" w:fill="E8E8E8"/>
          </w:tcPr>
          <w:p>
            <w:r/>
            <w:r>
              <w:rPr>
                <w:rFonts w:ascii="Times New Roman" w:hAnsi="Times New Roman" w:eastAsia="標楷體"/>
                <w:b/>
                <w:sz w:val="20"/>
              </w:rPr>
              <w:t>表</w:t>
            </w:r>
          </w:p>
        </w:tc>
        <w:tc>
          <w:tcPr>
            <w:tcW w:type="dxa" w:w="3742"/>
            <w:shd w:val="clear" w:fill="E8E8E8"/>
          </w:tcPr>
          <w:p>
            <w:r/>
            <w:r>
              <w:rPr>
                <w:rFonts w:ascii="Times New Roman" w:hAnsi="Times New Roman" w:eastAsia="標楷體"/>
                <w:b/>
                <w:sz w:val="20"/>
              </w:rPr>
              <w:t>內容</w:t>
            </w:r>
          </w:p>
        </w:tc>
        <w:tc>
          <w:tcPr>
            <w:tcW w:type="dxa" w:w="4309"/>
            <w:shd w:val="clear" w:fill="E8E8E8"/>
          </w:tcPr>
          <w:p>
            <w:r/>
            <w:r>
              <w:rPr>
                <w:rFonts w:ascii="Times New Roman" w:hAnsi="Times New Roman" w:eastAsia="標楷體"/>
                <w:b/>
                <w:sz w:val="20"/>
              </w:rPr>
              <w:t>回答什麼問題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A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τ=10 每一段下降的完整明細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每個循環各降多少、多久、有多直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B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循環泵：小時內逐分鐘壓降（三批）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泵什麼時候開、開多久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C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自動循環的內部剖面（13 段疊加）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循環內部速率怎麼變化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D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自動化批次逐日明細（21 天）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二十天裡每天發生什麼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E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化學計量：分階段 × 四種估計量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轉換了多少、誤差多大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F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三批次總表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標楷體"/>
                <w:b w:val="0"/>
                <w:sz w:val="20"/>
              </w:rPr>
              <w:t>τ 槓桿的整體效果</w:t>
            </w:r>
          </w:p>
        </w:tc>
      </w:tr>
    </w:tbl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before="0" w:after="60" w:line="320" w:lineRule="exact"/>
        <w:ind w:left="0"/>
      </w:pPr>
      <w:r>
        <w:rPr>
          <w:rFonts w:ascii="Times New Roman" w:hAnsi="Times New Roman" w:eastAsia="標楷體"/>
          <w:b/>
          <w:sz w:val="24"/>
        </w:rPr>
        <w:t>表 A　τ=10 批次：每一段下降的完整明細</w:t>
      </w:r>
    </w:p>
    <w:p>
      <w:pPr>
        <w:spacing w:before="0" w:after="100" w:line="320" w:lineRule="exact"/>
        <w:ind w:left="113"/>
      </w:pPr>
      <w:r>
        <w:rPr>
          <w:rFonts w:ascii="Times New Roman" w:hAnsi="Times New Roman" w:eastAsia="標楷體"/>
          <w:b w:val="0"/>
          <w:sz w:val="21"/>
        </w:rPr>
        <w:t>期間 2026-07-30 至 08-03。本表列出切出的**每一段**，不做篩選。「判定」欄由時長與降幅自動分類，不是人工標註。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67"/>
        <w:gridCol w:w="1167"/>
        <w:gridCol w:w="1167"/>
        <w:gridCol w:w="1167"/>
        <w:gridCol w:w="1167"/>
        <w:gridCol w:w="1167"/>
        <w:gridCol w:w="1167"/>
        <w:gridCol w:w="1167"/>
        <w:gridCol w:w="1167"/>
        <w:gridCol w:w="1167"/>
        <w:gridCol w:w="1167"/>
        <w:gridCol w:w="1167"/>
      </w:tblGrid>
      <w:tr>
        <w:tc>
          <w:tcPr>
            <w:tcW w:type="dxa" w:w="39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#</w:t>
            </w:r>
          </w:p>
        </w:tc>
        <w:tc>
          <w:tcPr>
            <w:tcW w:type="dxa" w:w="1191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起始時刻</w:t>
            </w:r>
          </w:p>
        </w:tc>
        <w:tc>
          <w:tcPr>
            <w:tcW w:type="dxa" w:w="1191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結束時刻</w:t>
            </w:r>
          </w:p>
        </w:tc>
        <w:tc>
          <w:tcPr>
            <w:tcW w:type="dxa" w:w="680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時長hr</w:t>
            </w:r>
          </w:p>
        </w:tc>
        <w:tc>
          <w:tcPr>
            <w:tcW w:type="dxa" w:w="62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起壓</w:t>
            </w:r>
          </w:p>
        </w:tc>
        <w:tc>
          <w:tcPr>
            <w:tcW w:type="dxa" w:w="62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迄壓</w:t>
            </w:r>
          </w:p>
        </w:tc>
        <w:tc>
          <w:tcPr>
            <w:tcW w:type="dxa" w:w="73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總降</w:t>
            </w:r>
          </w:p>
        </w:tc>
        <w:tc>
          <w:tcPr>
            <w:tcW w:type="dxa" w:w="90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平均速率</w:t>
            </w:r>
          </w:p>
        </w:tc>
        <w:tc>
          <w:tcPr>
            <w:tcW w:type="dxa" w:w="850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斜率</w:t>
            </w:r>
          </w:p>
        </w:tc>
        <w:tc>
          <w:tcPr>
            <w:tcW w:type="dxa" w:w="680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R²</w:t>
            </w:r>
          </w:p>
        </w:tc>
        <w:tc>
          <w:tcPr>
            <w:tcW w:type="dxa" w:w="680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筆數</w:t>
            </w:r>
          </w:p>
        </w:tc>
        <w:tc>
          <w:tcPr>
            <w:tcW w:type="dxa" w:w="113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判定</w:t>
            </w:r>
          </w:p>
        </w:tc>
      </w:tr>
      <w:tr>
        <w:tc>
          <w:tcPr>
            <w:tcW w:type="dxa" w:w="397"/>
            <w:shd w:val="clear" w:fill="FBEAEA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07-30 00:00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07-30 04:24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4.4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1.02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0.93</w:t>
            </w:r>
          </w:p>
        </w:tc>
        <w:tc>
          <w:tcPr>
            <w:tcW w:type="dxa" w:w="73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0.090</w:t>
            </w:r>
          </w:p>
        </w:tc>
        <w:tc>
          <w:tcPr>
            <w:tcW w:type="dxa" w:w="90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0.0205</w:t>
            </w:r>
          </w:p>
        </w:tc>
        <w:tc>
          <w:tcPr>
            <w:tcW w:type="dxa" w:w="85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0.0233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0.934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264</w:t>
            </w:r>
          </w:p>
        </w:tc>
        <w:tc>
          <w:tcPr>
            <w:tcW w:type="dxa" w:w="113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★人工排氣</w:t>
            </w:r>
          </w:p>
        </w:tc>
      </w:tr>
      <w:tr>
        <w:tc>
          <w:tcPr>
            <w:tcW w:type="dxa" w:w="397"/>
            <w:shd w:val="clear" w:fill="FBEAEA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07-30 04:25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07-30 09:07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4.7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1.16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0.22</w:t>
            </w:r>
          </w:p>
        </w:tc>
        <w:tc>
          <w:tcPr>
            <w:tcW w:type="dxa" w:w="73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0.940</w:t>
            </w:r>
          </w:p>
        </w:tc>
        <w:tc>
          <w:tcPr>
            <w:tcW w:type="dxa" w:w="90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0.1999</w:t>
            </w:r>
          </w:p>
        </w:tc>
        <w:tc>
          <w:tcPr>
            <w:tcW w:type="dxa" w:w="85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0.0349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0.436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283</w:t>
            </w:r>
          </w:p>
        </w:tc>
        <w:tc>
          <w:tcPr>
            <w:tcW w:type="dxa" w:w="113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★人工排氣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07-30 09:12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07-30 15:15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6.1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1.19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0.270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0.0446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0.0357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0.980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354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自動循環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07-30 15:16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07-30 21:15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6.0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1.17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0.250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0.0418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0.0370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0.976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357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自動循環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5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07-30 21:16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07-31 04:12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6.9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1.16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0.240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0.0347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0.0351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0.978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413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自動循環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6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07-31 04:13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07-31 10:13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6.0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1.17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0.250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0.0416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0.0358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0.979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352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自動循環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7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07-31 10:14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07-31 16:14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6.0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1.17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0.260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0.0433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0.0363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0.975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358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自動循環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8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07-31 16:15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07-31 23:12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7.0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1.19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0.260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0.0374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0.0344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0.978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412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自動循環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07-31 23:13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08-01 05:21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6.1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1.16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0.240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0.0392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0.0342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0.976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364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自動循環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10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08-01 05:22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08-01 12:16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6.9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1.17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0.260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0.0377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0.0345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0.973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405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自動循環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11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08-01 12:17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08-01 19:13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6.9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1.17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0.250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0.0360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0.0320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0.980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408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自動循環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12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08-01 19:14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08-02 02:22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7.1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1.17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0.250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0.0351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0.0306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0.978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425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自動循環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08-02 02:24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08-02 10:12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7.8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1.18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0.250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0.0318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0.964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455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自動循環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14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08-02 10:13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08-02 18:12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8.0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1.17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0.240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0.0300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0.0278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0.979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472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自動循環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15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08-02 18:13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08-03 02:13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8.0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1.17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0.260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0.0325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0.0273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0.977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472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自動循環</w:t>
            </w:r>
          </w:p>
        </w:tc>
      </w:tr>
      <w:tr>
        <w:tc>
          <w:tcPr>
            <w:tcW w:type="dxa" w:w="397"/>
            <w:shd w:val="clear" w:fill="FBEAEA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16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08-03 02:14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08-03 04:35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2.4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1.16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1.07</w:t>
            </w:r>
          </w:p>
        </w:tc>
        <w:tc>
          <w:tcPr>
            <w:tcW w:type="dxa" w:w="73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0.090</w:t>
            </w:r>
          </w:p>
        </w:tc>
        <w:tc>
          <w:tcPr>
            <w:tcW w:type="dxa" w:w="90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0.0383</w:t>
            </w:r>
          </w:p>
        </w:tc>
        <w:tc>
          <w:tcPr>
            <w:tcW w:type="dxa" w:w="85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0.0304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0.817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142</w:t>
            </w:r>
          </w:p>
        </w:tc>
        <w:tc>
          <w:tcPr>
            <w:tcW w:type="dxa" w:w="113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★人工排氣</w:t>
            </w:r>
          </w:p>
        </w:tc>
      </w:tr>
      <w:tr>
        <w:tc>
          <w:tcPr>
            <w:tcW w:type="dxa" w:w="397"/>
            <w:shd w:val="clear" w:fill="FBEAEA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17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08-03 04:36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08-03 09:14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4.6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1.08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0.40</w:t>
            </w:r>
          </w:p>
        </w:tc>
        <w:tc>
          <w:tcPr>
            <w:tcW w:type="dxa" w:w="73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0.680</w:t>
            </w:r>
          </w:p>
        </w:tc>
        <w:tc>
          <w:tcPr>
            <w:tcW w:type="dxa" w:w="90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0.1466</w:t>
            </w:r>
          </w:p>
        </w:tc>
        <w:tc>
          <w:tcPr>
            <w:tcW w:type="dxa" w:w="85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0.0324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0.480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279</w:t>
            </w:r>
          </w:p>
        </w:tc>
        <w:tc>
          <w:tcPr>
            <w:tcW w:type="dxa" w:w="113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★人工排氣</w:t>
            </w:r>
          </w:p>
        </w:tc>
      </w:tr>
      <w:tr>
        <w:tc>
          <w:tcPr>
            <w:tcW w:type="dxa" w:w="397"/>
            <w:shd w:val="clear" w:fill="FBEAEA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18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08-03 09:20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08-03 09:24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0.1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0.77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0.18</w:t>
            </w:r>
          </w:p>
        </w:tc>
        <w:tc>
          <w:tcPr>
            <w:tcW w:type="dxa" w:w="73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0.590</w:t>
            </w:r>
          </w:p>
        </w:tc>
        <w:tc>
          <w:tcPr>
            <w:tcW w:type="dxa" w:w="90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8.8500</w:t>
            </w:r>
          </w:p>
        </w:tc>
        <w:tc>
          <w:tcPr>
            <w:tcW w:type="dxa" w:w="85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9.7800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0.924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5</w:t>
            </w:r>
          </w:p>
        </w:tc>
        <w:tc>
          <w:tcPr>
            <w:tcW w:type="dxa" w:w="113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★人工排氣</w:t>
            </w:r>
          </w:p>
        </w:tc>
      </w:tr>
      <w:tr>
        <w:tc>
          <w:tcPr>
            <w:tcW w:type="dxa" w:w="397"/>
            <w:shd w:val="clear" w:fill="FBEAEA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19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08-03 09:40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08-03 13:31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3.9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1.19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1.09</w:t>
            </w:r>
          </w:p>
        </w:tc>
        <w:tc>
          <w:tcPr>
            <w:tcW w:type="dxa" w:w="73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0.100</w:t>
            </w:r>
          </w:p>
        </w:tc>
        <w:tc>
          <w:tcPr>
            <w:tcW w:type="dxa" w:w="90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0.0260</w:t>
            </w:r>
          </w:p>
        </w:tc>
        <w:tc>
          <w:tcPr>
            <w:tcW w:type="dxa" w:w="85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0.0253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0.962</w:t>
            </w:r>
          </w:p>
        </w:tc>
        <w:tc>
          <w:tcPr>
            <w:tcW w:type="dxa" w:w="68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223</w:t>
            </w:r>
          </w:p>
        </w:tc>
        <w:tc>
          <w:tcPr>
            <w:tcW w:type="dxa" w:w="113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★人工排氣</w:t>
            </w:r>
          </w:p>
        </w:tc>
      </w:tr>
    </w:tbl>
    <w:p>
      <w:pPr>
        <w:spacing w:before="0" w:after="0" w:line="320" w:lineRule="exact"/>
        <w:ind w:left="0"/>
      </w:pPr>
    </w:p>
    <w:p>
      <w:pPr>
        <w:spacing w:before="0" w:after="40" w:line="320" w:lineRule="exact"/>
        <w:ind w:left="113"/>
      </w:pPr>
      <w:r>
        <w:rPr>
          <w:rFonts w:ascii="Times New Roman" w:hAnsi="Times New Roman" w:eastAsia="標楷體"/>
          <w:b w:val="0"/>
          <w:sz w:val="20"/>
        </w:rPr>
        <w:t>自動循環 13 段：降幅 0.252 ± 0.009　時長 6.83 ± 0.76 hr　速率 0.0374 ± 0.0045 kg/cm²/hr</w:t>
      </w:r>
    </w:p>
    <w:p>
      <w:pPr>
        <w:spacing w:before="120" w:after="60" w:line="320" w:lineRule="exact"/>
        <w:ind w:left="113"/>
      </w:pPr>
      <w:r>
        <w:rPr>
          <w:rFonts w:ascii="Times New Roman" w:hAnsi="Times New Roman" w:eastAsia="標楷體"/>
          <w:b/>
          <w:sz w:val="21"/>
        </w:rPr>
        <w:t>怎麼看這張表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0"/>
        </w:rPr>
        <w:t>・R² 是「這段下降有多接近一條直線」。自動循環都在 0.96 以上，人工排氣掉到 0.44 ~ 0.48——兩者形狀差異極大，可據此自動區分，不必仰賴人工標註。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0"/>
        </w:rPr>
        <w:t>・第 18 段是真正的排氣動作：5 分鐘內壓力由 0.77 掉到 0.18，速率 8.85 kg/cm²/hr，是自動循環的 236 倍。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0"/>
        </w:rPr>
        <w:t>・與會議設想的對照：會議說「1.2 開始下降到 1.1」，實測自動循環是1.17 → 0.92、降幅 0.252 ± 0.009，耗時 6.83 ± 0.76 小時，降幅為設想的 2.5 倍。若改成「掉 0.1 就排氣」，依實測速率推算節奏約為 2.7 小時一次。</w:t>
      </w:r>
    </w:p>
    <w:p>
      <w:pPr>
        <w:sectPr>
          <w:pgSz w:w="16838" w:h="11906" w:orient="landscape"/>
          <w:pgMar w:top="1020" w:right="1417" w:bottom="1020" w:left="1417" w:header="720" w:footer="720" w:gutter="0"/>
          <w:cols w:space="720"/>
          <w:docGrid w:linePitch="360"/>
        </w:sectPr>
      </w:pPr>
    </w:p>
    <w:p>
      <w:pPr>
        <w:spacing w:before="0" w:after="60" w:line="320" w:lineRule="exact"/>
        <w:ind w:left="0"/>
      </w:pPr>
      <w:r>
        <w:rPr>
          <w:rFonts w:ascii="Times New Roman" w:hAnsi="Times New Roman" w:eastAsia="標楷體"/>
          <w:b/>
          <w:sz w:val="24"/>
        </w:rPr>
        <w:t>表 B　循環泵：小時內逐分鐘的平均壓降（三批對照）</w:t>
      </w:r>
    </w:p>
    <w:p>
      <w:pPr>
        <w:spacing w:before="0" w:after="100" w:line="320" w:lineRule="exact"/>
        <w:ind w:left="113"/>
      </w:pPr>
      <w:r>
        <w:rPr>
          <w:rFonts w:ascii="Times New Roman" w:hAnsi="Times New Roman" w:eastAsia="標楷體"/>
          <w:b w:val="0"/>
          <w:sz w:val="21"/>
        </w:rPr>
        <w:t>把每一筆與前一筆的壓力差，依「該筆落在小時內的第幾分鐘」分組平均；補氣（單步跳升 &gt; 0.03）已排除。記號欄：開＝驟降尖峰，停＝回升尖峰，｜＝泵運轉中。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3"/>
              </w:rPr>
              <w:t>分</w:t>
            </w:r>
          </w:p>
        </w:tc>
        <w:tc>
          <w:tcPr>
            <w:tcW w:type="dxa" w:w="96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3"/>
              </w:rPr>
              <w:t>tau1 壓降</w:t>
            </w:r>
          </w:p>
        </w:tc>
        <w:tc>
          <w:tcPr>
            <w:tcW w:type="dxa" w:w="79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3"/>
              </w:rPr>
              <w:t>±SE</w:t>
            </w:r>
          </w:p>
        </w:tc>
        <w:tc>
          <w:tcPr>
            <w:tcW w:type="dxa" w:w="56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3"/>
              </w:rPr>
              <w:t>n</w:t>
            </w:r>
          </w:p>
        </w:tc>
        <w:tc>
          <w:tcPr>
            <w:tcW w:type="dxa" w:w="39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3"/>
              </w:rPr>
            </w:r>
          </w:p>
        </w:tc>
        <w:tc>
          <w:tcPr>
            <w:tcW w:type="dxa" w:w="96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3"/>
              </w:rPr>
              <w:t>tau5 壓降</w:t>
            </w:r>
          </w:p>
        </w:tc>
        <w:tc>
          <w:tcPr>
            <w:tcW w:type="dxa" w:w="79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3"/>
              </w:rPr>
              <w:t>±SE</w:t>
            </w:r>
          </w:p>
        </w:tc>
        <w:tc>
          <w:tcPr>
            <w:tcW w:type="dxa" w:w="56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3"/>
              </w:rPr>
              <w:t>n</w:t>
            </w:r>
          </w:p>
        </w:tc>
        <w:tc>
          <w:tcPr>
            <w:tcW w:type="dxa" w:w="39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3"/>
              </w:rPr>
            </w:r>
          </w:p>
        </w:tc>
        <w:tc>
          <w:tcPr>
            <w:tcW w:type="dxa" w:w="96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3"/>
              </w:rPr>
              <w:t>tau10 壓降</w:t>
            </w:r>
          </w:p>
        </w:tc>
        <w:tc>
          <w:tcPr>
            <w:tcW w:type="dxa" w:w="79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3"/>
              </w:rPr>
              <w:t>±SE</w:t>
            </w:r>
          </w:p>
        </w:tc>
        <w:tc>
          <w:tcPr>
            <w:tcW w:type="dxa" w:w="56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3"/>
              </w:rPr>
              <w:t>n</w:t>
            </w:r>
          </w:p>
        </w:tc>
        <w:tc>
          <w:tcPr>
            <w:tcW w:type="dxa" w:w="39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00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91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105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01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90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83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73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03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04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+0.0005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05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06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69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+0.0048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0.0043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07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90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+0.0034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0.0031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+0.0005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103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09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69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+0.0023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0.0021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-0.0009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11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85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105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85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+0.0036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0.0025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13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+0.0147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0.0020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104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開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14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+0.0009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+0.0075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0.0012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110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｜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15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69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+0.0018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105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｜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16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69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+0.0040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｜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17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68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111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｜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+0.0008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105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｜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19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+0.0005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68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+0.0044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0.0018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｜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20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｜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21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+0.0021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0.0012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｜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22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+0.0040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0.0030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｜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23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-0.0066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0.0016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停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24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90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+0.0019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0.0008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-0.0013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0.0007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25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+0.0156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0.0011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66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開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+0.0025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0.0007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26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+0.0044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0.0007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｜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0.0012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27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+0.0029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69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｜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0.0009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28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+0.0041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0.0007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｜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29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0.0008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｜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+0.0019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0.0014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113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30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-0.0083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0.0008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69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停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31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+0.0009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32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-0.0005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33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+0.0015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+0.0024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0.0017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34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-0.0009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35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90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+0.0020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0.0019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36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69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-0.0008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37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0.0007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38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90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69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+0.0018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0.0013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39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+0.0024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0.0020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90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40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41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+0.0005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85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73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42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+0.0009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0.0012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43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85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-0.0010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44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105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45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+0.0005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84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+0.0005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105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46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+0.0005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84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47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85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0.0003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48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85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49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+0.0066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0.0011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+0.0021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0.0007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0.0003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105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50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+0.0075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0.0018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開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0.0007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103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51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-0.0057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0.0009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84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停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-0.0014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73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104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52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+0.0018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104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53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+0.0005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103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54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-0.0008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55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89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56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-0.0008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57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+0.0009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92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-0.0001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71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+0.0002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107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58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+0.0007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90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+0.0010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59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88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+0.0001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72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+0.0003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0.0006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  <w:t>106</w:t>
            </w:r>
          </w:p>
        </w:tc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3"/>
              </w:rPr>
            </w:r>
          </w:p>
        </w:tc>
      </w:tr>
    </w:tbl>
    <w:p>
      <w:pPr>
        <w:spacing w:before="0" w:after="0" w:line="320" w:lineRule="exact"/>
        <w:ind w:left="0"/>
      </w:pPr>
    </w:p>
    <w:p>
      <w:pPr>
        <w:spacing w:before="0" w:after="40" w:line="320" w:lineRule="exact"/>
        <w:ind w:left="113"/>
      </w:pPr>
      <w:r>
        <w:rPr>
          <w:rFonts w:ascii="Times New Roman" w:hAnsi="Times New Roman" w:eastAsia="標楷體"/>
          <w:b w:val="0"/>
          <w:sz w:val="20"/>
        </w:rPr>
        <w:t>tau1（宣稱 τ=1）泵窗 第 50~51 分＝1 分鐘；佔總壓降 37%；泵開 0.4519 vs 泵停 0.0133＝34 倍</w:t>
      </w:r>
    </w:p>
    <w:p>
      <w:pPr>
        <w:spacing w:before="0" w:after="40" w:line="320" w:lineRule="exact"/>
        <w:ind w:left="113"/>
      </w:pPr>
      <w:r>
        <w:rPr>
          <w:rFonts w:ascii="Times New Roman" w:hAnsi="Times New Roman" w:eastAsia="標楷體"/>
          <w:b w:val="0"/>
          <w:sz w:val="20"/>
        </w:rPr>
        <w:t>tau5（宣稱 τ=5）泵窗 第 25~30 分＝5 分鐘；佔總壓降 85%；泵開 0.3360 vs 泵停 0.0055＝62 倍</w:t>
      </w:r>
    </w:p>
    <w:p>
      <w:pPr>
        <w:spacing w:before="0" w:after="40" w:line="320" w:lineRule="exact"/>
        <w:ind w:left="113"/>
      </w:pPr>
      <w:r>
        <w:rPr>
          <w:rFonts w:ascii="Times New Roman" w:hAnsi="Times New Roman" w:eastAsia="標楷體"/>
          <w:b w:val="0"/>
          <w:sz w:val="20"/>
        </w:rPr>
        <w:t>tau10（宣稱 τ=10）泵窗 第 13~23 分＝10 分鐘；佔總壓降 65%；泵開 0.2602 vs 泵停 0.0277＝9 倍</w:t>
      </w:r>
    </w:p>
    <w:p>
      <w:pPr>
        <w:spacing w:before="120" w:after="60" w:line="320" w:lineRule="exact"/>
        <w:ind w:left="113"/>
      </w:pPr>
      <w:r>
        <w:rPr>
          <w:rFonts w:ascii="Times New Roman" w:hAnsi="Times New Roman" w:eastAsia="標楷體"/>
          <w:b/>
          <w:sz w:val="21"/>
        </w:rPr>
        <w:t>怎麼看這張表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0"/>
        </w:rPr>
        <w:t>・三批的泵窗位置不同（第 50、25、13 分），但長度分別是 1、5、10 分，與各批宣稱的 τ 完全一致。τ 的定義就是每小時循環幾分鐘，故此訊號確認來自循環泵。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0"/>
        </w:rPr>
        <w:t>・泵窗以外的分鐘，壓降幾乎都在 ±0.001 以內且標準誤同量級——亦即泵不運轉時壓力幾乎不動。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0"/>
        </w:rPr>
        <w:t>・tau5 的對比最極端：泵只佔每小時的 8.3% 時間，卻造成 85% 的壓降。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7740000" cy="6312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泵節奏三批對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40000" cy="631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19"/>
        </w:rPr>
        <w:t>圖 1　循環泵的節奏。三批的泵窗位置不同（第 50、25、13 分），但長度分別是 1、5、10 分鐘，與各批宣稱的 τ 完全一致。陰影為泵運轉區間；泵窗以外壓力幾乎不動。</w:t>
      </w:r>
    </w:p>
    <w:p>
      <w:pPr>
        <w:sectPr>
          <w:pgSz w:w="16838" w:h="11906" w:orient="landscape"/>
          <w:pgMar w:top="1020" w:right="1417" w:bottom="1020" w:left="1417" w:header="720" w:footer="720" w:gutter="0"/>
          <w:cols w:space="720"/>
          <w:docGrid w:linePitch="360"/>
        </w:sectPr>
      </w:pPr>
    </w:p>
    <w:p>
      <w:pPr>
        <w:spacing w:before="0" w:after="60" w:line="320" w:lineRule="exact"/>
        <w:ind w:left="0"/>
      </w:pPr>
      <w:r>
        <w:rPr>
          <w:rFonts w:ascii="Times New Roman" w:hAnsi="Times New Roman" w:eastAsia="標楷體"/>
          <w:b/>
          <w:sz w:val="24"/>
        </w:rPr>
        <w:t>表 C　τ=10 自動循環的內部剖面（13 段相干疊加，每 30 分一格）</w:t>
      </w:r>
    </w:p>
    <w:p>
      <w:pPr>
        <w:spacing w:before="0" w:after="100" w:line="320" w:lineRule="exact"/>
        <w:ind w:left="113"/>
      </w:pPr>
      <w:r>
        <w:rPr>
          <w:rFonts w:ascii="Times New Roman" w:hAnsi="Times New Roman" w:eastAsia="標楷體"/>
          <w:b w:val="0"/>
          <w:sz w:val="21"/>
        </w:rPr>
        <w:t>把 13 個自動循環按「循環內經過幾小時」對齊後疊加，每 30 分鐘一格。疊加後標準誤僅 0.002 ~ 0.006，可看出單一循環看不見的結構。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循環內時刻 hr</w:t>
            </w:r>
          </w:p>
        </w:tc>
        <w:tc>
          <w:tcPr>
            <w:tcW w:type="dxa" w:w="1701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平均累計壓降</w:t>
            </w:r>
          </w:p>
        </w:tc>
        <w:tc>
          <w:tcPr>
            <w:tcW w:type="dxa" w:w="1361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標準誤</w:t>
            </w:r>
          </w:p>
        </w:tc>
        <w:tc>
          <w:tcPr>
            <w:tcW w:type="dxa" w:w="147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區間速率</w:t>
            </w:r>
          </w:p>
        </w:tc>
        <w:tc>
          <w:tcPr>
            <w:tcW w:type="dxa" w:w="1361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相對速率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+0.0000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0.0000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0.5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-0.0331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0.0047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0.0662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1.71×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-0.0675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0.0017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0.0687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1.78×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1.5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-0.0746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0.0031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0.0143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0.37×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2.0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-0.1009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0.0023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0.0525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1.36×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2.5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-0.1092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0.0038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0.0167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0.43×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3.0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-0.1362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0.0041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0.0539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1.39×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3.5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-0.1432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0.0048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0.0141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0.36×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4.0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-0.1690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0.0042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0.0516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1.33×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4.5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-0.1734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0.0051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0.0088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0.23×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5.0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-0.2027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0.0043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0.0586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1.52×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5.5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-0.2074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0.0058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0.0093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0.24×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6.0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-0.2319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0.0059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0.0492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1.27×</w:t>
            </w:r>
          </w:p>
        </w:tc>
      </w:tr>
    </w:tbl>
    <w:p>
      <w:pPr>
        <w:spacing w:before="0" w:after="0" w:line="320" w:lineRule="exact"/>
        <w:ind w:left="0"/>
      </w:pPr>
    </w:p>
    <w:p>
      <w:pPr>
        <w:spacing w:before="0" w:after="40" w:line="320" w:lineRule="exact"/>
        <w:ind w:left="113"/>
      </w:pPr>
      <w:r>
        <w:rPr>
          <w:rFonts w:ascii="Times New Roman" w:hAnsi="Times New Roman" w:eastAsia="標楷體"/>
          <w:b w:val="0"/>
          <w:sz w:val="20"/>
        </w:rPr>
        <w:t>n = 13 段；全段平均速率 0.0387 kg/cm²/hr</w:t>
      </w:r>
    </w:p>
    <w:p>
      <w:pPr>
        <w:spacing w:before="120" w:after="60" w:line="320" w:lineRule="exact"/>
        <w:ind w:left="113"/>
      </w:pPr>
      <w:r>
        <w:rPr>
          <w:rFonts w:ascii="Times New Roman" w:hAnsi="Times New Roman" w:eastAsia="標楷體"/>
          <w:b/>
          <w:sz w:val="21"/>
        </w:rPr>
        <w:t>怎麼看這張表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0"/>
        </w:rPr>
        <w:t>・「相對速率」欄明顯交替：1.71×、1.78×、0.37×、1.36×、0.43× ⋯⋯這是表 B 的泵節奏在循環內部的呈現——含泵窗的那半小時速率高，不含的那半小時速率低。循環內的下降不是等速的。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296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循環一致性與內部剖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29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19"/>
        </w:rPr>
        <w:t>圖 3　左：13 個自動循環疊合，形狀高度一致（降幅 0.252 ± 0.009、時長 6.83 ± 0.76 hr）。右：循環內的相對速率高低交替，含泵窗的半小時速率高——下降並非等速。</w:t>
      </w:r>
    </w:p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before="0" w:after="60" w:line="320" w:lineRule="exact"/>
        <w:ind w:left="0"/>
      </w:pPr>
      <w:r>
        <w:rPr>
          <w:rFonts w:ascii="Times New Roman" w:hAnsi="Times New Roman" w:eastAsia="標楷體"/>
          <w:b/>
          <w:sz w:val="24"/>
        </w:rPr>
        <w:t>表 D　自動化批次：逐日明細（2026-08-11 ~ 08-31）</w:t>
      </w:r>
    </w:p>
    <w:p>
      <w:pPr>
        <w:spacing w:before="0" w:after="100" w:line="320" w:lineRule="exact"/>
        <w:ind w:left="113"/>
      </w:pPr>
      <w:r>
        <w:rPr>
          <w:rFonts w:ascii="Times New Roman" w:hAnsi="Times New Roman" w:eastAsia="標楷體"/>
          <w:b w:val="0"/>
          <w:sz w:val="21"/>
        </w:rPr>
        <w:t>自動化測試批次的逐日彙整。覆蓋率以每日應有 1440 筆計算。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13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日期</w:t>
            </w:r>
          </w:p>
        </w:tc>
        <w:tc>
          <w:tcPr>
            <w:tcW w:type="dxa" w:w="56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筆數</w:t>
            </w:r>
          </w:p>
        </w:tc>
        <w:tc>
          <w:tcPr>
            <w:tcW w:type="dxa" w:w="56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覆蓋</w:t>
            </w:r>
          </w:p>
        </w:tc>
        <w:tc>
          <w:tcPr>
            <w:tcW w:type="dxa" w:w="1191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壓力 min~max</w:t>
            </w:r>
          </w:p>
        </w:tc>
        <w:tc>
          <w:tcPr>
            <w:tcW w:type="dxa" w:w="850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CH4中位</w:t>
            </w:r>
          </w:p>
        </w:tc>
        <w:tc>
          <w:tcPr>
            <w:tcW w:type="dxa" w:w="73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日變化</w:t>
            </w:r>
          </w:p>
        </w:tc>
        <w:tc>
          <w:tcPr>
            <w:tcW w:type="dxa" w:w="850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CO2中位</w:t>
            </w:r>
          </w:p>
        </w:tc>
        <w:tc>
          <w:tcPr>
            <w:tcW w:type="dxa" w:w="62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補氣</w:t>
            </w:r>
          </w:p>
        </w:tc>
        <w:tc>
          <w:tcPr>
            <w:tcW w:type="dxa" w:w="96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當日消耗</w:t>
            </w:r>
          </w:p>
        </w:tc>
        <w:tc>
          <w:tcPr>
            <w:tcW w:type="dxa" w:w="113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備註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2026-08-11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1406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98%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0.92~1.20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9.99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4.20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0.890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建立期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2026-08-12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1386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96%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1.11~1.20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20.16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+10.2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3.50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0.830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建立期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2026-08-13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1399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97%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1.11~1.20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24.22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+4.1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3.50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0.740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建立期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2026-08-14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1404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98%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1.11~1.20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27.31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+3.1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3.20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11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0.630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建立期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2026-08-15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1387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96%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1.12~1.20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30.65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+3.3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3.30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0.600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建立期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2026-08-16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1369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95%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1.12~1.20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32.67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+2.0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2.90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0.590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建立期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2026-08-17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1418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98%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1.12~1.20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34.58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+1.9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2.50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0.640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建立期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2026-08-18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1397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97%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1.11~1.20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35.96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+1.4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2.10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0.630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建立期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2026-08-19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1395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97%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1.12~1.20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36.83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+0.9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1.70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0.690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建立期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2026-08-20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1421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99%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1.11~1.20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37.56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+0.7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1.40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0.630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建立期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2026-08-21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1423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99%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1.11~1.20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38.54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+1.0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1.00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0.690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建立期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2026-08-22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1416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98%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1.10~1.20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39.33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+0.8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0.60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0.710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建立期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2026-08-23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1411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98%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1.04~1.20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39.61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+0.3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0.30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0.710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建立期</w:t>
            </w:r>
          </w:p>
        </w:tc>
      </w:tr>
      <w:tr>
        <w:tc>
          <w:tcPr>
            <w:tcW w:type="dxa" w:w="1134"/>
            <w:shd w:val="clear" w:fill="FBEAEA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2026-08-24</w:t>
            </w:r>
          </w:p>
        </w:tc>
        <w:tc>
          <w:tcPr>
            <w:tcW w:type="dxa" w:w="56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1415</w:t>
            </w:r>
          </w:p>
        </w:tc>
        <w:tc>
          <w:tcPr>
            <w:tcW w:type="dxa" w:w="56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98%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0.69~1.20</w:t>
            </w:r>
          </w:p>
        </w:tc>
        <w:tc>
          <w:tcPr>
            <w:tcW w:type="dxa" w:w="85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23.01</w:t>
            </w:r>
          </w:p>
        </w:tc>
        <w:tc>
          <w:tcPr>
            <w:tcW w:type="dxa" w:w="73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-16.6</w:t>
            </w:r>
          </w:p>
        </w:tc>
        <w:tc>
          <w:tcPr>
            <w:tcW w:type="dxa" w:w="85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0.10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</w:t>
            </w:r>
          </w:p>
        </w:tc>
        <w:tc>
          <w:tcPr>
            <w:tcW w:type="dxa" w:w="96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0.580</w:t>
            </w:r>
          </w:p>
        </w:tc>
        <w:tc>
          <w:tcPr>
            <w:tcW w:type="dxa" w:w="113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★氫氣耗盡</w:t>
            </w:r>
          </w:p>
        </w:tc>
      </w:tr>
      <w:tr>
        <w:tc>
          <w:tcPr>
            <w:tcW w:type="dxa" w:w="1134"/>
            <w:shd w:val="clear" w:fill="FBEAEA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2026-08-25</w:t>
            </w:r>
          </w:p>
        </w:tc>
        <w:tc>
          <w:tcPr>
            <w:tcW w:type="dxa" w:w="56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1385</w:t>
            </w:r>
          </w:p>
        </w:tc>
        <w:tc>
          <w:tcPr>
            <w:tcW w:type="dxa" w:w="56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96%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0.55~1.19</w:t>
            </w:r>
          </w:p>
        </w:tc>
        <w:tc>
          <w:tcPr>
            <w:tcW w:type="dxa" w:w="85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39.38</w:t>
            </w:r>
          </w:p>
        </w:tc>
        <w:tc>
          <w:tcPr>
            <w:tcW w:type="dxa" w:w="73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+16.4</w:t>
            </w:r>
          </w:p>
        </w:tc>
        <w:tc>
          <w:tcPr>
            <w:tcW w:type="dxa" w:w="85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8</w:t>
            </w:r>
          </w:p>
        </w:tc>
        <w:tc>
          <w:tcPr>
            <w:tcW w:type="dxa" w:w="96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0.560</w:t>
            </w:r>
          </w:p>
        </w:tc>
        <w:tc>
          <w:tcPr>
            <w:tcW w:type="dxa" w:w="113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★氫氣耗盡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2026-08-26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1407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98%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1.10~1.20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42.63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+3.2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0.750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衰退期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2026-08-27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1392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97%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1.11~1.20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41.00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-1.6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0.670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衰退期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2026-08-28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1403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97%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1.11~1.20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39.25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-1.8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12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0.710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衰退期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2026-08-29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1428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99%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1.11~1.20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37.61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-1.6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11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0.620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衰退期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2026-08-30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1428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99%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1.11~1.20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34.03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-3.6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6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0.420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衰退期</w:t>
            </w:r>
          </w:p>
        </w:tc>
      </w:tr>
      <w:tr>
        <w:tc>
          <w:tcPr>
            <w:tcW w:type="dxa" w:w="1134"/>
            <w:shd w:val="clear" w:fill="FBEAEA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2026-08-31</w:t>
            </w:r>
          </w:p>
        </w:tc>
        <w:tc>
          <w:tcPr>
            <w:tcW w:type="dxa" w:w="56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540</w:t>
            </w:r>
          </w:p>
        </w:tc>
        <w:tc>
          <w:tcPr>
            <w:tcW w:type="dxa" w:w="56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38%</w:t>
            </w:r>
          </w:p>
        </w:tc>
        <w:tc>
          <w:tcPr>
            <w:tcW w:type="dxa" w:w="1191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1.11~1.20</w:t>
            </w:r>
          </w:p>
        </w:tc>
        <w:tc>
          <w:tcPr>
            <w:tcW w:type="dxa" w:w="85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31.27</w:t>
            </w:r>
          </w:p>
        </w:tc>
        <w:tc>
          <w:tcPr>
            <w:tcW w:type="dxa" w:w="737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-2.8</w:t>
            </w:r>
          </w:p>
        </w:tc>
        <w:tc>
          <w:tcPr>
            <w:tcW w:type="dxa" w:w="850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0.00</w:t>
            </w:r>
          </w:p>
        </w:tc>
        <w:tc>
          <w:tcPr>
            <w:tcW w:type="dxa" w:w="62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</w:t>
            </w:r>
          </w:p>
        </w:tc>
        <w:tc>
          <w:tcPr>
            <w:tcW w:type="dxa" w:w="96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0.180</w:t>
            </w:r>
          </w:p>
        </w:tc>
        <w:tc>
          <w:tcPr>
            <w:tcW w:type="dxa" w:w="1134"/>
            <w:shd w:val="clear" w:fill="FBEAE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★覆蓋不足</w:t>
            </w:r>
          </w:p>
        </w:tc>
      </w:tr>
    </w:tbl>
    <w:p>
      <w:pPr>
        <w:spacing w:before="0" w:after="0" w:line="320" w:lineRule="exact"/>
        <w:ind w:left="0"/>
      </w:pPr>
    </w:p>
    <w:p>
      <w:pPr>
        <w:spacing w:before="0" w:after="40" w:line="320" w:lineRule="exact"/>
        <w:ind w:left="113"/>
      </w:pPr>
      <w:r>
        <w:rPr>
          <w:rFonts w:ascii="Times New Roman" w:hAnsi="Times New Roman" w:eastAsia="標楷體"/>
          <w:b w:val="0"/>
          <w:sz w:val="20"/>
        </w:rPr>
        <w:t>當日消耗欄加總 = 13.47 kg/cm²，與全期總消耗一致。⚠ 2026-09-11 週報該欄用「所有負差加總」計算，把 ±0.01 的感測器抖動也算進去，灌水約四倍。</w:t>
      </w:r>
    </w:p>
    <w:p>
      <w:pPr>
        <w:spacing w:before="120" w:after="60" w:line="320" w:lineRule="exact"/>
        <w:ind w:left="113"/>
      </w:pPr>
      <w:r>
        <w:rPr>
          <w:rFonts w:ascii="Times New Roman" w:hAnsi="Times New Roman" w:eastAsia="標楷體"/>
          <w:b/>
          <w:sz w:val="21"/>
        </w:rPr>
        <w:t>怎麼看這張表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0"/>
        </w:rPr>
        <w:t>・建立期（8/11 ~ 8/23）：甲烷逐日上升，日增幅由 +10.2 收斂到 +0.3，是典型的接近飽和；二氧化碳同步由 4.20% 單調降到 0.30%。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0"/>
        </w:rPr>
        <w:t>・8/24 當日只補氣 1 次（平時 11 ~ 13 次），壓力掉到 0.69，甲烷跌 16.6 個百分點，與現場照片「氫氣功能中斷」吻合。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0"/>
        </w:rPr>
        <w:t>・衰退期（8/26 起）：二氧化碳維持 0.00%，甲烷由 42.63% 降到 31.27%，補氣次數與消耗量同步下滑。8/31 覆蓋率僅 38%，該日數值不宜單獨引用。</w:t>
      </w:r>
    </w:p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before="0" w:after="60" w:line="320" w:lineRule="exact"/>
        <w:ind w:left="0"/>
      </w:pPr>
      <w:r>
        <w:rPr>
          <w:rFonts w:ascii="Times New Roman" w:hAnsi="Times New Roman" w:eastAsia="標楷體"/>
          <w:b/>
          <w:sz w:val="24"/>
        </w:rPr>
        <w:t>表 E　化學計量：分階段與各種估計量</w:t>
      </w:r>
    </w:p>
    <w:p>
      <w:pPr>
        <w:spacing w:before="0" w:after="100" w:line="320" w:lineRule="exact"/>
        <w:ind w:left="113"/>
      </w:pPr>
      <w:r>
        <w:rPr>
          <w:rFonts w:ascii="Times New Roman" w:hAnsi="Times New Roman" w:eastAsia="標楷體"/>
          <w:b w:val="0"/>
          <w:sz w:val="21"/>
        </w:rPr>
        <w:t>同一段資料用不同估計量會得到不同數字，差異來自 CH4 軌跡是**飽和曲線**而非直線。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361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期間</w:t>
            </w:r>
          </w:p>
        </w:tc>
        <w:tc>
          <w:tcPr>
            <w:tcW w:type="dxa" w:w="56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天數</w:t>
            </w:r>
          </w:p>
        </w:tc>
        <w:tc>
          <w:tcPr>
            <w:tcW w:type="dxa" w:w="680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總消耗</w:t>
            </w:r>
          </w:p>
        </w:tc>
        <w:tc>
          <w:tcPr>
            <w:tcW w:type="dxa" w:w="107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CH4 起→迄</w:t>
            </w:r>
          </w:p>
        </w:tc>
        <w:tc>
          <w:tcPr>
            <w:tcW w:type="dxa" w:w="107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估計量</w:t>
            </w:r>
          </w:p>
        </w:tc>
        <w:tc>
          <w:tcPr>
            <w:tcW w:type="dxa" w:w="1361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CH4 產量</w:t>
            </w:r>
          </w:p>
        </w:tc>
        <w:tc>
          <w:tcPr>
            <w:tcW w:type="dxa" w:w="113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生物份額</w:t>
            </w:r>
          </w:p>
        </w:tc>
        <w:tc>
          <w:tcPr>
            <w:tcW w:type="dxa" w:w="62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mL/天</w:t>
            </w:r>
          </w:p>
        </w:tc>
        <w:tc>
          <w:tcPr>
            <w:tcW w:type="dxa" w:w="56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建立期 8/11–8/23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13.0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8.95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0.7%→39.4%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單筆端點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+0.8522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+38%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57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兩端各 6 hr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+0.8171 ± 0.0168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+37% ± 1%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55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← 建議</w:t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兩端各 12 hr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+0.7474 ± 0.0471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+33% ± 2%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50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兩端各 24 hr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+0.6460 ± 0.0352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+29% ± 2%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43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氫氣耗盡 8/24–8/25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2.0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1.03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39.3%→42.7%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單筆端點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+0.0740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+29%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32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兩端各 6 hr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+0.1000 ± 0.0076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+39% ± 3%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← 建議</w:t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兩端各 12 hr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+0.1714 ± 0.0423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+67% ± 16%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75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衰退期 8/26–8/30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5.0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3.10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42.8%→31.3%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單筆端點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-0.2493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-32%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-43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兩端各 6 hr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-0.2495 ± 0.0137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-32% ± 2%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-43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← 建議</w:t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兩端各 12 hr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-0.2271 ± 0.0109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-29% ± 1%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-40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</w:tr>
      <w:tr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兩端各 24 hr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-0.1928 ± 0.0089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-25% ± 1%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-34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</w:r>
          </w:p>
        </w:tc>
      </w:tr>
    </w:tbl>
    <w:p>
      <w:pPr>
        <w:spacing w:before="0" w:after="0" w:line="320" w:lineRule="exact"/>
        <w:ind w:left="0"/>
      </w:pPr>
    </w:p>
    <w:p>
      <w:pPr>
        <w:spacing w:before="0" w:after="40" w:line="320" w:lineRule="exact"/>
        <w:ind w:left="113"/>
      </w:pPr>
      <w:r>
        <w:rPr>
          <w:rFonts w:ascii="Times New Roman" w:hAnsi="Times New Roman" w:eastAsia="標楷體"/>
          <w:b w:val="0"/>
          <w:sz w:val="20"/>
        </w:rPr>
        <w:t>化學計量上限 CH4/消耗 ≤ 0.25（生物份額 ≤ 100%）。⚠ 份額為負代表該期間沒有甲烷在產生，現有的正被補入氣體稀釋。⚠ 氫氣耗盡期僅 2 天，三種估計量差異極大，不應引用。</w:t>
      </w:r>
    </w:p>
    <w:p>
      <w:pPr>
        <w:spacing w:before="120" w:after="60" w:line="320" w:lineRule="exact"/>
        <w:ind w:left="113"/>
      </w:pPr>
      <w:r>
        <w:rPr>
          <w:rFonts w:ascii="Times New Roman" w:hAnsi="Times New Roman" w:eastAsia="標楷體"/>
          <w:b/>
          <w:sz w:val="21"/>
        </w:rPr>
        <w:t>怎麼看這張表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0"/>
        </w:rPr>
        <w:t>・單筆端點只用頭尾各一筆，給不出誤差。兩端各 6 hr 是建議值：夠平均掉雜訊，又不會取太寬而咬到曲率。取 12 / 24 hr 則會把仍在上升的曲線拉低，估計值系統性偏小。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717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估計量比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19"/>
        </w:rPr>
        <w:t>圖 4　同一段資料、四種估計量的差異。建立期四者相近（29 ~ 38%）；氫氣耗盡期只有 2 天，差異極大不應引用；衰退期皆為負值，代表該期間沒有甲烷在產生。</w:t>
      </w:r>
    </w:p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before="0" w:after="60" w:line="320" w:lineRule="exact"/>
        <w:ind w:left="0"/>
      </w:pPr>
      <w:r>
        <w:rPr>
          <w:rFonts w:ascii="Times New Roman" w:hAnsi="Times New Roman" w:eastAsia="標楷體"/>
          <w:b/>
          <w:sz w:val="24"/>
        </w:rPr>
        <w:t>表 F　三批次總表（τ 槓桿）</w:t>
      </w:r>
    </w:p>
    <w:p>
      <w:pPr>
        <w:spacing w:before="0" w:after="100" w:line="320" w:lineRule="exact"/>
        <w:ind w:left="113"/>
      </w:pPr>
      <w:r>
        <w:rPr>
          <w:rFonts w:ascii="Times New Roman" w:hAnsi="Times New Roman" w:eastAsia="標楷體"/>
          <w:b w:val="0"/>
          <w:sz w:val="21"/>
        </w:rPr>
        <w:t>三個循環時間批次的整體對照。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680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批次</w:t>
            </w:r>
          </w:p>
        </w:tc>
        <w:tc>
          <w:tcPr>
            <w:tcW w:type="dxa" w:w="45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τ分</w:t>
            </w:r>
          </w:p>
        </w:tc>
        <w:tc>
          <w:tcPr>
            <w:tcW w:type="dxa" w:w="113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期間</w:t>
            </w:r>
          </w:p>
        </w:tc>
        <w:tc>
          <w:tcPr>
            <w:tcW w:type="dxa" w:w="56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天數</w:t>
            </w:r>
          </w:p>
        </w:tc>
        <w:tc>
          <w:tcPr>
            <w:tcW w:type="dxa" w:w="56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段數</w:t>
            </w:r>
          </w:p>
        </w:tc>
        <w:tc>
          <w:tcPr>
            <w:tcW w:type="dxa" w:w="850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降幅中位</w:t>
            </w:r>
          </w:p>
        </w:tc>
        <w:tc>
          <w:tcPr>
            <w:tcW w:type="dxa" w:w="850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時長中位</w:t>
            </w:r>
          </w:p>
        </w:tc>
        <w:tc>
          <w:tcPr>
            <w:tcW w:type="dxa" w:w="850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速率中位</w:t>
            </w:r>
          </w:p>
        </w:tc>
        <w:tc>
          <w:tcPr>
            <w:tcW w:type="dxa" w:w="1247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泵窗</w:t>
            </w:r>
          </w:p>
        </w:tc>
        <w:tc>
          <w:tcPr>
            <w:tcW w:type="dxa" w:w="680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佔壓降</w:t>
            </w:r>
          </w:p>
        </w:tc>
        <w:tc>
          <w:tcPr>
            <w:tcW w:type="dxa" w:w="624"/>
            <w:shd w:val="clear" w:fill="E8E8E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/>
                <w:sz w:val="15"/>
              </w:rPr>
              <w:t>CH4峰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tau1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07/22~07/26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5.0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9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0.170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11.16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0.0173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50–51（1 分）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37%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tau5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5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07/27~07/29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3.0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0.240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6.96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0.0325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25–30（5 分）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85%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tau10</w:t>
            </w:r>
          </w:p>
        </w:tc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10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07/30~08/03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5.0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19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0.250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6.05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0.0377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13–23（10 分）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65%</w:t>
            </w:r>
          </w:p>
        </w:tc>
        <w:tc>
          <w:tcPr>
            <w:tcW w:type="dxa" w:w="62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標楷體"/>
                <w:b w:val="0"/>
                <w:sz w:val="15"/>
              </w:rPr>
              <w:t>2</w:t>
            </w:r>
          </w:p>
        </w:tc>
      </w:tr>
    </w:tbl>
    <w:p>
      <w:pPr>
        <w:spacing w:before="0" w:after="0" w:line="320" w:lineRule="exact"/>
        <w:ind w:left="0"/>
      </w:pPr>
    </w:p>
    <w:p>
      <w:pPr>
        <w:spacing w:before="0" w:after="40" w:line="320" w:lineRule="exact"/>
        <w:ind w:left="113"/>
      </w:pPr>
      <w:r>
        <w:rPr>
          <w:rFonts w:ascii="Times New Roman" w:hAnsi="Times New Roman" w:eastAsia="標楷體"/>
          <w:b w:val="0"/>
          <w:sz w:val="20"/>
        </w:rPr>
        <w:t>「泵窗」＝驟降尖峰至回升尖峰的分鐘區間，其長度應等於 τ。⚠ CH4 峰欄顯示可用的濃度錨點極少，三批合計僅 3 個。</w:t>
      </w:r>
    </w:p>
    <w:p>
      <w:pPr>
        <w:spacing w:before="120" w:after="60" w:line="320" w:lineRule="exact"/>
        <w:ind w:left="113"/>
      </w:pPr>
      <w:r>
        <w:rPr>
          <w:rFonts w:ascii="Times New Roman" w:hAnsi="Times New Roman" w:eastAsia="標楷體"/>
          <w:b/>
          <w:sz w:val="21"/>
        </w:rPr>
        <w:t>怎麼看這張表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0"/>
        </w:rPr>
        <w:t>・下降速率隨 τ 單調上升：0.0173 → 0.0325 → 0.0377 kg/cm²/hr，泵窗長度同步為 1 → 5 → 10 分鐘。兩者的對應說明了 τ 這個槓桿的機制：泵運轉時間直接決定氣液接觸時間。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0"/>
        </w:rPr>
        <w:t>・CH4 峰欄顯示可用的濃度錨點極少：tau1 只有 1 個、tau5 一個都沒有、tau10 有 2 個。沒有錨點就無法做化學計量歸因——這是目前最大的限制。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695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au槓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6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標楷體"/>
          <w:b w:val="0"/>
          <w:sz w:val="19"/>
        </w:rPr>
        <w:t>圖 2　左：實測泵窗長度與宣稱的 τ 完全落在 y = x 上。右：壓力下降速率隨 τ 單調上升。兩者說明 τ 這個槓桿的機制——泵運轉時間直接決定氣液接觸時間。</w:t>
      </w:r>
    </w:p>
    <w:p>
      <w:pPr>
        <w:sectPr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before="0" w:after="80" w:line="320" w:lineRule="exact"/>
        <w:ind w:left="0"/>
      </w:pPr>
      <w:r>
        <w:rPr>
          <w:rFonts w:ascii="Times New Roman" w:hAnsi="Times New Roman" w:eastAsia="標楷體"/>
          <w:b/>
          <w:sz w:val="24"/>
        </w:rPr>
        <w:t>綜合判讀</w:t>
      </w:r>
    </w:p>
    <w:p>
      <w:pPr>
        <w:spacing w:before="0" w:after="80" w:line="320" w:lineRule="exact"/>
        <w:ind w:left="340"/>
      </w:pPr>
      <w:r>
        <w:rPr>
          <w:rFonts w:ascii="Times New Roman" w:hAnsi="Times New Roman" w:eastAsia="標楷體"/>
          <w:b w:val="0"/>
          <w:sz w:val="22"/>
        </w:rPr>
        <w:t>・自動循環的一致性很高。13 段的降幅標準差只有 0.009（佔均值 3.6%），時長標準差 0.76 小時。設備運轉穩定，資料品質足以支撐分析。</w:t>
      </w:r>
    </w:p>
    <w:p>
      <w:pPr>
        <w:spacing w:before="0" w:after="80" w:line="320" w:lineRule="exact"/>
        <w:ind w:left="340"/>
      </w:pPr>
      <w:r>
        <w:rPr>
          <w:rFonts w:ascii="Times New Roman" w:hAnsi="Times New Roman" w:eastAsia="標楷體"/>
          <w:b w:val="0"/>
          <w:sz w:val="22"/>
        </w:rPr>
        <w:t>・循環內的下降不是等速的，由泵主導。泵只佔每小時的 1.7 ~ 17% 時間，卻造成 37 ~ 85% 的壓降。此點對論文的模型假設有影響：估計器擬合的是脈衝序列的包絡線，而非連續的底層動力學。</w:t>
      </w:r>
    </w:p>
    <w:p>
      <w:pPr>
        <w:spacing w:before="0" w:after="80" w:line="320" w:lineRule="exact"/>
        <w:ind w:left="340"/>
      </w:pPr>
      <w:r>
        <w:rPr>
          <w:rFonts w:ascii="Times New Roman" w:hAnsi="Times New Roman" w:eastAsia="標楷體"/>
          <w:b w:val="0"/>
          <w:sz w:val="22"/>
        </w:rPr>
        <w:t>・濃度錨點不足仍是主要瓶頸。三批合計只有 3 個 CH4 峰值。會議規劃的「3 ~ 4 小時排一次氣」正是為了解決這一點。</w:t>
      </w:r>
    </w:p>
    <w:p>
      <w:pPr>
        <w:spacing w:before="200" w:after="80" w:line="320" w:lineRule="exact"/>
        <w:ind w:left="0"/>
      </w:pPr>
      <w:r>
        <w:rPr>
          <w:rFonts w:ascii="Times New Roman" w:hAnsi="Times New Roman" w:eastAsia="標楷體"/>
          <w:b/>
          <w:sz w:val="24"/>
        </w:rPr>
        <w:t>待辦事項</w:t>
      </w:r>
    </w:p>
    <w:p>
      <w:pPr>
        <w:spacing w:before="0" w:after="80" w:line="320" w:lineRule="exact"/>
        <w:ind w:left="340"/>
      </w:pPr>
      <w:r>
        <w:rPr>
          <w:rFonts w:ascii="Times New Roman" w:hAnsi="Times New Roman" w:eastAsia="標楷體"/>
          <w:b w:val="0"/>
          <w:sz w:val="22"/>
        </w:rPr>
        <w:t>・確認二氧化碳供應狀況（延續前報，仍為最優先）。自 8/23 起頭空二氧化碳為 0.00%，8/26 之後甲烷持續下降。</w:t>
      </w:r>
    </w:p>
    <w:p>
      <w:pPr>
        <w:spacing w:before="0" w:after="80" w:line="320" w:lineRule="exact"/>
        <w:ind w:left="340"/>
      </w:pPr>
      <w:r>
        <w:rPr>
          <w:rFonts w:ascii="Times New Roman" w:hAnsi="Times New Roman" w:eastAsia="標楷體"/>
          <w:b w:val="0"/>
          <w:sz w:val="22"/>
        </w:rPr>
        <w:t>・排氣期間記錄頻率提高到每 10 秒。實測排氣只橫跨 3 ~ 4 筆資料。</w:t>
      </w:r>
    </w:p>
    <w:p>
      <w:pPr>
        <w:spacing w:before="0" w:after="80" w:line="320" w:lineRule="exact"/>
        <w:ind w:left="340"/>
      </w:pPr>
      <w:r>
        <w:rPr>
          <w:rFonts w:ascii="Times New Roman" w:hAnsi="Times New Roman" w:eastAsia="標楷體"/>
          <w:b w:val="0"/>
          <w:sz w:val="22"/>
        </w:rPr>
        <w:t>・更正週報的逐日消耗欄（本報告已列出正確值）。</w:t>
      </w:r>
    </w:p>
    <w:p>
      <w:pPr>
        <w:spacing w:before="0" w:after="80" w:line="320" w:lineRule="exact"/>
        <w:ind w:left="340"/>
      </w:pPr>
      <w:r>
        <w:rPr>
          <w:rFonts w:ascii="Times New Roman" w:hAnsi="Times New Roman" w:eastAsia="標楷體"/>
          <w:b w:val="0"/>
          <w:sz w:val="22"/>
        </w:rPr>
        <w:t>・論文模型假設段落建議補充「所擬合者為脈衝序列之包絡線」。</w:t>
      </w:r>
    </w:p>
    <w:p>
      <w:pPr>
        <w:spacing w:before="200" w:after="80" w:line="320" w:lineRule="exact"/>
        <w:ind w:left="0"/>
      </w:pPr>
      <w:r>
        <w:rPr>
          <w:rFonts w:ascii="Times New Roman" w:hAnsi="Times New Roman" w:eastAsia="標楷體"/>
          <w:b/>
          <w:sz w:val="24"/>
        </w:rPr>
        <w:t>待確認事項</w:t>
      </w:r>
    </w:p>
    <w:p>
      <w:pPr>
        <w:spacing w:before="0" w:after="80" w:line="320" w:lineRule="exact"/>
        <w:ind w:left="340"/>
      </w:pPr>
      <w:r>
        <w:rPr>
          <w:rFonts w:ascii="Times New Roman" w:hAnsi="Times New Roman" w:eastAsia="標楷體"/>
          <w:b w:val="0"/>
          <w:sz w:val="22"/>
        </w:rPr>
        <w:t>・循環泵的啟動時刻三批各不相同（第 50、25、13 分）。此為控制程式設定，或由開機時刻決定？若為後者，該時刻應併入實驗紀錄。</w:t>
      </w:r>
    </w:p>
    <w:p>
      <w:pPr>
        <w:spacing w:before="0" w:after="80" w:line="320" w:lineRule="exact"/>
        <w:ind w:left="340"/>
      </w:pPr>
      <w:r>
        <w:rPr>
          <w:rFonts w:ascii="Times New Roman" w:hAnsi="Times New Roman" w:eastAsia="標楷體"/>
          <w:b w:val="0"/>
          <w:sz w:val="22"/>
        </w:rPr>
        <w:t>・tau5 批次期間完全沒有可用的 CH4 濃度峰值，是否該期間未曾排氣？</w:t>
      </w:r>
    </w:p>
    <w:p>
      <w:pPr>
        <w:spacing w:before="0" w:after="80" w:line="320" w:lineRule="exact"/>
        <w:ind w:left="340"/>
      </w:pPr>
      <w:r>
        <w:rPr>
          <w:rFonts w:ascii="Times New Roman" w:hAnsi="Times New Roman" w:eastAsia="標楷體"/>
          <w:b w:val="0"/>
          <w:sz w:val="22"/>
        </w:rPr>
        <w:t>・延續前報：資料夾標示之「補氣 0.15 / 0.2 kg」對應之量測值；8/31 覆蓋率 38% 之資料是否可用。</w:t>
      </w:r>
    </w:p>
    <w:p>
      <w:pPr>
        <w:spacing w:before="200" w:after="80" w:line="320" w:lineRule="exact"/>
        <w:ind w:left="0"/>
      </w:pPr>
      <w:r>
        <w:rPr>
          <w:rFonts w:ascii="Times New Roman" w:hAnsi="Times New Roman" w:eastAsia="標楷體"/>
          <w:b/>
          <w:sz w:val="24"/>
        </w:rPr>
        <w:t>附註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1"/>
        </w:rPr>
        <w:t>・分析腳本：research/cycles/detail_tables.py（本報告全部表格）、pump_rhythm.py（泵節奏與 τ 驗證）、hourly_resolution.py（小時尺度可量測界線）。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1"/>
        </w:rPr>
        <w:t>・壓力單位皆為 kg/cm²（錶壓）；絕對壓 = 錶壓 + 1.033。</w:t>
      </w:r>
    </w:p>
    <w:p>
      <w:pPr>
        <w:spacing w:before="0" w:after="60" w:line="320" w:lineRule="exact"/>
        <w:ind w:left="340"/>
      </w:pPr>
      <w:r>
        <w:rPr>
          <w:rFonts w:ascii="Times New Roman" w:hAnsi="Times New Roman" w:eastAsia="標楷體"/>
          <w:b w:val="0"/>
          <w:sz w:val="21"/>
        </w:rPr>
        <w:t>・體積換算以頭空 1.00 L、30 °C 計。⚠ 溫度欄全期恆為 30.00，非實測值。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