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rPr>
      </w:pPr>
      <w:r>
        <w:rPr>
          <w:b/>
          <w:sz w:val="36"/>
        </w:rPr>
        <w:t>DATA COMMUNICATION</w:t>
      </w:r>
    </w:p>
    <w:p>
      <w:pPr>
        <w:pStyle w:val="Normal"/>
        <w:jc w:val="center"/>
        <w:rPr>
          <w:b/>
          <w:b/>
          <w:sz w:val="36"/>
        </w:rPr>
      </w:pPr>
      <w:r>
        <w:rPr>
          <w:b/>
          <w:sz w:val="36"/>
        </w:rPr>
        <w:t>LAB 3: GSM MODULE</w:t>
      </w:r>
    </w:p>
    <w:p>
      <w:pPr>
        <w:pStyle w:val="Normal"/>
        <w:jc w:val="center"/>
        <w:rPr>
          <w:b/>
          <w:b/>
          <w:sz w:val="36"/>
        </w:rPr>
      </w:pPr>
      <w:r>
        <w:rPr>
          <w:b/>
          <w:sz w:val="36"/>
        </w:rPr>
      </w:r>
    </w:p>
    <w:p>
      <w:pPr>
        <w:pStyle w:val="Heading1"/>
        <w:numPr>
          <w:ilvl w:val="0"/>
          <w:numId w:val="2"/>
        </w:numPr>
        <w:rPr/>
      </w:pPr>
      <w:r>
        <w:rPr/>
        <w:t>Introduction to GSM</w:t>
      </w:r>
    </w:p>
    <w:p>
      <w:pPr>
        <w:pStyle w:val="NormalWeb"/>
        <w:shd w:fill="FFFFFF" w:val="clear"/>
        <w:spacing w:before="120" w:after="120"/>
        <w:jc w:val="both"/>
        <w:rPr/>
      </w:pPr>
      <w:r>
        <w:rPr>
          <w:rFonts w:cs="Arial" w:ascii="Arial" w:hAnsi="Arial"/>
          <w:b/>
          <w:bCs/>
          <w:sz w:val="21"/>
          <w:szCs w:val="21"/>
          <w:highlight w:val="white"/>
        </w:rPr>
        <w:t>GSM</w:t>
      </w:r>
      <w:r>
        <w:rPr>
          <w:rFonts w:cs="Arial" w:ascii="Arial" w:hAnsi="Arial"/>
          <w:sz w:val="21"/>
          <w:szCs w:val="21"/>
          <w:highlight w:val="white"/>
        </w:rPr>
        <w:t xml:space="preserve"> stands for </w:t>
      </w:r>
      <w:r>
        <w:rPr>
          <w:rFonts w:cs="Arial" w:ascii="Arial" w:hAnsi="Arial"/>
          <w:b/>
          <w:bCs/>
          <w:sz w:val="21"/>
          <w:szCs w:val="21"/>
          <w:highlight w:val="white"/>
        </w:rPr>
        <w:t>Global System for Mobile communications</w:t>
      </w:r>
      <w:r>
        <w:rPr>
          <w:rFonts w:cs="Arial" w:ascii="Arial" w:hAnsi="Arial"/>
          <w:sz w:val="21"/>
          <w:szCs w:val="21"/>
          <w:highlight w:val="white"/>
        </w:rPr>
        <w:t>, which is a standard developed by the European Telecommunications Standards Institute to describe the protocols for second-generation digital </w:t>
      </w:r>
      <w:hyperlink r:id="rId2" w:tgtFrame="Cellular networks">
        <w:r>
          <w:rPr>
            <w:rStyle w:val="InternetLink"/>
            <w:rFonts w:cs="Arial" w:ascii="Arial" w:hAnsi="Arial"/>
            <w:color w:val="auto"/>
            <w:sz w:val="21"/>
            <w:szCs w:val="21"/>
            <w:highlight w:val="white"/>
            <w:u w:val="none"/>
          </w:rPr>
          <w:t>cellular networks</w:t>
        </w:r>
      </w:hyperlink>
      <w:r>
        <w:rPr>
          <w:rFonts w:cs="Arial" w:ascii="Arial" w:hAnsi="Arial"/>
          <w:sz w:val="21"/>
          <w:szCs w:val="21"/>
          <w:highlight w:val="white"/>
        </w:rPr>
        <w:t> used by </w:t>
      </w:r>
      <w:hyperlink r:id="rId3" w:tgtFrame="Mobile devices">
        <w:r>
          <w:rPr>
            <w:rStyle w:val="InternetLink"/>
            <w:rFonts w:cs="Arial" w:ascii="Arial" w:hAnsi="Arial"/>
            <w:color w:val="auto"/>
            <w:sz w:val="21"/>
            <w:szCs w:val="21"/>
            <w:highlight w:val="white"/>
            <w:u w:val="none"/>
          </w:rPr>
          <w:t>mobile devices</w:t>
        </w:r>
      </w:hyperlink>
      <w:r>
        <w:rPr>
          <w:rFonts w:cs="Arial" w:ascii="Arial" w:hAnsi="Arial"/>
          <w:sz w:val="21"/>
          <w:szCs w:val="21"/>
          <w:highlight w:val="white"/>
        </w:rPr>
        <w:t> such as </w:t>
      </w:r>
      <w:hyperlink r:id="rId4" w:tgtFrame="Tablet computer">
        <w:r>
          <w:rPr>
            <w:rStyle w:val="InternetLink"/>
            <w:rFonts w:cs="Arial" w:ascii="Arial" w:hAnsi="Arial"/>
            <w:color w:val="auto"/>
            <w:sz w:val="21"/>
            <w:szCs w:val="21"/>
            <w:highlight w:val="white"/>
            <w:u w:val="none"/>
          </w:rPr>
          <w:t>tablets</w:t>
        </w:r>
      </w:hyperlink>
      <w:r>
        <w:rPr/>
        <w:t>.</w:t>
      </w:r>
    </w:p>
    <w:p>
      <w:pPr>
        <w:pStyle w:val="Normal"/>
        <w:rPr/>
      </w:pPr>
      <w:r>
        <w:rPr/>
        <w:t xml:space="preserve">There are many available modules supporting GSM functions such as SIM900 or SIM800L (see </w:t>
      </w:r>
      <w:r>
        <w:rPr/>
        <w:fldChar w:fldCharType="begin"/>
      </w:r>
      <w:r>
        <w:rPr/>
        <w:instrText> REF _Ref523700834 \h </w:instrText>
      </w:r>
      <w:r>
        <w:rPr/>
        <w:fldChar w:fldCharType="separate"/>
      </w:r>
      <w:r>
        <w:rPr/>
        <w:t>Figure 1</w:t>
      </w:r>
      <w:r>
        <w:rPr/>
        <w:fldChar w:fldCharType="end"/>
      </w:r>
      <w:r>
        <w:rPr/>
        <w:t xml:space="preserve"> and </w:t>
      </w:r>
      <w:r>
        <w:rPr/>
        <w:fldChar w:fldCharType="begin"/>
      </w:r>
      <w:r>
        <w:rPr/>
        <w:instrText> REF _Ref523700837 \h </w:instrText>
      </w:r>
      <w:r>
        <w:rPr/>
        <w:fldChar w:fldCharType="separate"/>
      </w:r>
      <w:r>
        <w:rPr/>
        <w:t>Figure 2</w:t>
      </w:r>
      <w:r>
        <w:rPr/>
        <w:fldChar w:fldCharType="end"/>
      </w:r>
      <w:r>
        <w:rPr/>
        <w:t>). These modules are designed based on SIM900 Quad-band GSM/GPRS modules (support 850/900/1800/1900MHz network)which can be used throughout the world.</w:t>
      </w:r>
    </w:p>
    <w:p>
      <w:pPr>
        <w:pStyle w:val="Normal"/>
        <w:jc w:val="both"/>
        <w:rPr/>
      </w:pPr>
      <w:r>
        <w:rPr/>
      </w:r>
    </w:p>
    <w:p>
      <w:pPr>
        <w:pStyle w:val="Normal"/>
        <w:keepNext w:val="true"/>
        <w:jc w:val="center"/>
        <w:rPr/>
      </w:pPr>
      <w:r>
        <w:rPr/>
        <w:drawing>
          <wp:inline distT="0" distB="0" distL="0" distR="0">
            <wp:extent cx="2404110" cy="2179955"/>
            <wp:effectExtent l="0" t="0" r="0" b="0"/>
            <wp:docPr id="1" name="Picture 3" descr="SIM900 GPRS shield v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900 GPRS shield v1.1.jpg"/>
                    <pic:cNvPicPr>
                      <a:picLocks noChangeAspect="1" noChangeArrowheads="1"/>
                    </pic:cNvPicPr>
                  </pic:nvPicPr>
                  <pic:blipFill>
                    <a:blip r:embed="rId5"/>
                    <a:srcRect l="15063" t="2151" r="9860" b="12730"/>
                    <a:stretch>
                      <a:fillRect/>
                    </a:stretch>
                  </pic:blipFill>
                  <pic:spPr bwMode="auto">
                    <a:xfrm>
                      <a:off x="0" y="0"/>
                      <a:ext cx="2404110" cy="2179955"/>
                    </a:xfrm>
                    <a:prstGeom prst="rect">
                      <a:avLst/>
                    </a:prstGeom>
                  </pic:spPr>
                </pic:pic>
              </a:graphicData>
            </a:graphic>
          </wp:inline>
        </w:drawing>
      </w:r>
    </w:p>
    <w:p>
      <w:pPr>
        <w:pStyle w:val="Caption1"/>
        <w:jc w:val="center"/>
        <w:rPr/>
      </w:pPr>
      <w:bookmarkStart w:id="0" w:name="_Ref523700834"/>
      <w:r>
        <w:rPr/>
        <w:t xml:space="preserve">Figure </w:t>
      </w:r>
      <w:r>
        <w:rPr/>
        <w:fldChar w:fldCharType="begin"/>
      </w:r>
      <w:r>
        <w:rPr/>
        <w:instrText> SEQ Figure \* ARABIC </w:instrText>
      </w:r>
      <w:r>
        <w:rPr/>
        <w:fldChar w:fldCharType="separate"/>
      </w:r>
      <w:r>
        <w:rPr/>
        <w:t>1</w:t>
      </w:r>
      <w:r>
        <w:rPr/>
        <w:fldChar w:fldCharType="end"/>
      </w:r>
      <w:bookmarkEnd w:id="0"/>
      <w:r>
        <w:rPr/>
        <w:t>:GSM Module using SIM900</w:t>
      </w:r>
    </w:p>
    <w:p>
      <w:pPr>
        <w:pStyle w:val="Normal"/>
        <w:rPr/>
      </w:pPr>
      <w:r>
        <w:rPr/>
      </w:r>
    </w:p>
    <w:p>
      <w:pPr>
        <w:pStyle w:val="Normal"/>
        <w:keepNext w:val="true"/>
        <w:jc w:val="center"/>
        <w:rPr/>
      </w:pPr>
      <w:r>
        <w:rPr/>
        <w:drawing>
          <wp:inline distT="0" distB="5080" distL="0" distR="0">
            <wp:extent cx="3752850" cy="1271270"/>
            <wp:effectExtent l="0" t="0" r="0" b="0"/>
            <wp:docPr id="2" name="Picture 5" descr="Image result for sim80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age result for sim800L"/>
                    <pic:cNvPicPr>
                      <a:picLocks noChangeAspect="1" noChangeArrowheads="1"/>
                    </pic:cNvPicPr>
                  </pic:nvPicPr>
                  <pic:blipFill>
                    <a:blip r:embed="rId6"/>
                    <a:srcRect l="5550" t="6945" r="3302" b="18974"/>
                    <a:stretch>
                      <a:fillRect/>
                    </a:stretch>
                  </pic:blipFill>
                  <pic:spPr bwMode="auto">
                    <a:xfrm>
                      <a:off x="0" y="0"/>
                      <a:ext cx="3752850" cy="1271270"/>
                    </a:xfrm>
                    <a:prstGeom prst="rect">
                      <a:avLst/>
                    </a:prstGeom>
                  </pic:spPr>
                </pic:pic>
              </a:graphicData>
            </a:graphic>
          </wp:inline>
        </w:drawing>
      </w:r>
    </w:p>
    <w:p>
      <w:pPr>
        <w:pStyle w:val="Caption1"/>
        <w:jc w:val="center"/>
        <w:rPr/>
      </w:pPr>
      <w:bookmarkStart w:id="1" w:name="_Ref523700837"/>
      <w:r>
        <w:rPr/>
        <w:t xml:space="preserve">Figure </w:t>
      </w:r>
      <w:r>
        <w:rPr/>
        <w:fldChar w:fldCharType="begin"/>
      </w:r>
      <w:r>
        <w:rPr/>
        <w:instrText> SEQ Figure \* ARABIC </w:instrText>
      </w:r>
      <w:r>
        <w:rPr/>
        <w:fldChar w:fldCharType="separate"/>
      </w:r>
      <w:r>
        <w:rPr/>
        <w:t>2</w:t>
      </w:r>
      <w:r>
        <w:rPr/>
        <w:fldChar w:fldCharType="end"/>
      </w:r>
      <w:bookmarkEnd w:id="1"/>
      <w:r>
        <w:rPr/>
        <w:t>: GSM module using SIM800L</w:t>
      </w:r>
    </w:p>
    <w:p>
      <w:pPr>
        <w:pStyle w:val="Normal"/>
        <w:rPr/>
      </w:pPr>
      <w:r>
        <w:rPr/>
        <w:t>In order to control GSM modules, AT commands are sent via serial communication. Therefore, the Tx and Rx of NodeMCU are connected to Rx and Tx of the GSM module, respectively.</w:t>
      </w:r>
    </w:p>
    <w:p>
      <w:pPr>
        <w:pStyle w:val="Heading1"/>
        <w:numPr>
          <w:ilvl w:val="0"/>
          <w:numId w:val="2"/>
        </w:numPr>
        <w:rPr/>
      </w:pPr>
      <w:r>
        <w:rPr/>
        <w:t>AT Commands to Send a Message</w:t>
      </w:r>
    </w:p>
    <w:p>
      <w:pPr>
        <w:pStyle w:val="Normal"/>
        <w:jc w:val="both"/>
        <w:rPr/>
      </w:pPr>
      <w:r>
        <w:rPr/>
        <w:t xml:space="preserve">In this manual, a terminal in PC is used to send AT Commands to the GSM module. This tool is very popular to test the module is working well or not. </w:t>
      </w:r>
    </w:p>
    <w:p>
      <w:pPr>
        <w:pStyle w:val="Normal"/>
        <w:ind w:left="0" w:right="0" w:firstLine="720"/>
        <w:rPr/>
      </w:pPr>
      <w:r>
        <w:rPr/>
        <w:t>Step 1: Press the PKey button on the GSM module, until the NetLight (blue light) is blink</w:t>
      </w:r>
    </w:p>
    <w:p>
      <w:pPr>
        <w:pStyle w:val="Normal"/>
        <w:ind w:left="720" w:right="0" w:hanging="0"/>
        <w:rPr/>
      </w:pPr>
      <w:r>
        <w:rPr/>
        <w:t xml:space="preserve">Step 2: Download the terminal from                         </w:t>
      </w:r>
      <w:hyperlink r:id="rId7">
        <w:r>
          <w:rPr>
            <w:rStyle w:val="InternetLink"/>
          </w:rPr>
          <w:t>https://www.dropbox.com/s/7xuwege5pjv6fis/Terminal.exe?dl=0</w:t>
        </w:r>
      </w:hyperlink>
      <w:r>
        <w:rPr/>
        <w:t>. Open Terminal, scan the port, set the speed and then click Connect.</w:t>
      </w:r>
    </w:p>
    <w:p>
      <w:pPr>
        <w:pStyle w:val="Normal"/>
        <w:ind w:left="0" w:right="0" w:firstLine="720"/>
        <w:rPr/>
      </w:pPr>
      <w:r>
        <w:rPr/>
        <w:t xml:space="preserve">Step 3: Send the first AT command to test the connection. Type </w:t>
      </w:r>
      <w:r>
        <w:rPr>
          <w:b/>
        </w:rPr>
        <w:t>AT</w:t>
      </w:r>
      <w:r>
        <w:rPr/>
        <w:t xml:space="preserve">, check on </w:t>
      </w:r>
      <w:r>
        <w:rPr>
          <w:b/>
        </w:rPr>
        <w:t>CR</w:t>
      </w:r>
      <w:r>
        <w:rPr/>
        <w:t xml:space="preserve"> and the click </w:t>
      </w:r>
      <w:r>
        <w:rPr>
          <w:b/>
        </w:rPr>
        <w:t>Send</w:t>
      </w:r>
      <w:r>
        <w:rPr/>
        <w:t>. If the connection is good, the AT OK should be received in the Terminal. (See figure bellow)</w:t>
      </w:r>
    </w:p>
    <w:p>
      <w:pPr>
        <w:pStyle w:val="Normal"/>
        <w:keepNext w:val="true"/>
        <w:jc w:val="center"/>
        <w:rPr/>
      </w:pPr>
      <w:r>
        <w:rPr/>
        <w:drawing>
          <wp:inline distT="0" distB="8890" distL="0" distR="6350">
            <wp:extent cx="4470400" cy="3477895"/>
            <wp:effectExtent l="0" t="0" r="0" b="0"/>
            <wp:docPr id="3" name="Picture 6" descr="Hướng dẫn SIM900 Term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Hướng dẫn SIM900 Terminal.jpg"/>
                    <pic:cNvPicPr>
                      <a:picLocks noChangeAspect="1" noChangeArrowheads="1"/>
                    </pic:cNvPicPr>
                  </pic:nvPicPr>
                  <pic:blipFill>
                    <a:blip r:embed="rId8"/>
                    <a:stretch>
                      <a:fillRect/>
                    </a:stretch>
                  </pic:blipFill>
                  <pic:spPr bwMode="auto">
                    <a:xfrm>
                      <a:off x="0" y="0"/>
                      <a:ext cx="4470400" cy="347789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3</w:t>
      </w:r>
      <w:r>
        <w:rPr/>
        <w:fldChar w:fldCharType="end"/>
      </w:r>
      <w:r>
        <w:rPr/>
        <w:t>: Terminal on PC</w:t>
      </w:r>
    </w:p>
    <w:p>
      <w:pPr>
        <w:pStyle w:val="Normal"/>
        <w:rPr/>
      </w:pPr>
      <w:r>
        <w:rPr/>
        <w:t>After the connection and the pin are correct. Following steps are required to send a message:</w:t>
      </w:r>
    </w:p>
    <w:p>
      <w:pPr>
        <w:pStyle w:val="ListParagraph"/>
        <w:numPr>
          <w:ilvl w:val="0"/>
          <w:numId w:val="4"/>
        </w:numPr>
        <w:spacing w:lineRule="auto" w:line="276" w:before="0" w:after="200"/>
        <w:contextualSpacing/>
        <w:rPr>
          <w:rFonts w:ascii="Courier New" w:hAnsi="Courier New" w:cs="Courier New"/>
          <w:color w:val="A31515"/>
          <w:sz w:val="20"/>
          <w:szCs w:val="20"/>
        </w:rPr>
      </w:pPr>
      <w:r>
        <w:rPr>
          <w:rFonts w:cs="Courier New" w:ascii="Courier New" w:hAnsi="Courier New"/>
          <w:color w:val="A31515"/>
          <w:sz w:val="20"/>
          <w:szCs w:val="20"/>
        </w:rPr>
        <w:t>Send AT+CMGF=1</w:t>
      </w:r>
    </w:p>
    <w:p>
      <w:pPr>
        <w:pStyle w:val="ListParagraph"/>
        <w:numPr>
          <w:ilvl w:val="0"/>
          <w:numId w:val="4"/>
        </w:numPr>
        <w:spacing w:lineRule="auto" w:line="276" w:before="0" w:after="200"/>
        <w:contextualSpacing/>
        <w:rPr/>
      </w:pPr>
      <w:r>
        <w:rPr>
          <w:rFonts w:cs="Courier New" w:ascii="Courier New" w:hAnsi="Courier New"/>
          <w:color w:val="A31515"/>
          <w:sz w:val="20"/>
          <w:szCs w:val="20"/>
        </w:rPr>
        <w:t xml:space="preserve">Send </w:t>
      </w:r>
      <w:bookmarkStart w:id="2" w:name="__DdeLink__168_4240915128"/>
      <w:r>
        <w:rPr>
          <w:rFonts w:cs="Courier New" w:ascii="Courier New" w:hAnsi="Courier New"/>
          <w:color w:val="A31515"/>
          <w:sz w:val="20"/>
          <w:szCs w:val="20"/>
        </w:rPr>
        <w:t>AT+CSCS="GSM"</w:t>
      </w:r>
      <w:bookmarkEnd w:id="2"/>
    </w:p>
    <w:p>
      <w:pPr>
        <w:pStyle w:val="ListParagraph"/>
        <w:numPr>
          <w:ilvl w:val="0"/>
          <w:numId w:val="4"/>
        </w:numPr>
        <w:spacing w:lineRule="auto" w:line="276" w:before="0" w:after="200"/>
        <w:contextualSpacing/>
        <w:rPr/>
      </w:pPr>
      <w:r>
        <w:rPr>
          <w:rFonts w:cs="Courier New" w:ascii="Courier New" w:hAnsi="Courier New"/>
          <w:color w:val="A31515"/>
          <w:sz w:val="20"/>
          <w:szCs w:val="20"/>
        </w:rPr>
        <w:t xml:space="preserve">Send destination number: </w:t>
      </w:r>
      <w:bookmarkStart w:id="3" w:name="__DdeLink__182_4240915128"/>
      <w:r>
        <w:rPr>
          <w:rFonts w:cs="Courier New" w:ascii="Courier New" w:hAnsi="Courier New"/>
          <w:color w:val="A31515"/>
          <w:sz w:val="20"/>
          <w:szCs w:val="20"/>
        </w:rPr>
        <w:t>AT+CMGS="84906362340"</w:t>
      </w:r>
      <w:bookmarkEnd w:id="3"/>
    </w:p>
    <w:p>
      <w:pPr>
        <w:pStyle w:val="ListParagraph"/>
        <w:numPr>
          <w:ilvl w:val="0"/>
          <w:numId w:val="4"/>
        </w:numPr>
        <w:spacing w:lineRule="auto" w:line="276" w:before="0" w:after="200"/>
        <w:contextualSpacing/>
        <w:rPr>
          <w:rFonts w:ascii="Courier New" w:hAnsi="Courier New" w:cs="Courier New"/>
          <w:color w:val="A31515"/>
          <w:sz w:val="20"/>
          <w:szCs w:val="20"/>
        </w:rPr>
      </w:pPr>
      <w:r>
        <w:rPr>
          <w:rFonts w:cs="Courier New" w:ascii="Courier New" w:hAnsi="Courier New"/>
          <w:color w:val="A31515"/>
          <w:sz w:val="20"/>
          <w:szCs w:val="20"/>
        </w:rPr>
        <w:t>Send text message</w:t>
      </w:r>
    </w:p>
    <w:p>
      <w:pPr>
        <w:pStyle w:val="ListParagraph"/>
        <w:numPr>
          <w:ilvl w:val="0"/>
          <w:numId w:val="4"/>
        </w:numPr>
        <w:spacing w:lineRule="auto" w:line="276" w:before="0" w:after="200"/>
        <w:contextualSpacing/>
        <w:rPr>
          <w:rFonts w:ascii="Courier New" w:hAnsi="Courier New" w:cs="Courier New"/>
          <w:color w:val="A31515"/>
          <w:sz w:val="20"/>
          <w:szCs w:val="20"/>
        </w:rPr>
      </w:pPr>
      <w:r>
        <w:rPr>
          <w:rFonts w:cs="Courier New" w:ascii="Courier New" w:hAnsi="Courier New"/>
          <w:color w:val="A31515"/>
          <w:sz w:val="20"/>
          <w:szCs w:val="20"/>
        </w:rPr>
        <w:t>Send 0x1A</w:t>
      </w:r>
    </w:p>
    <w:p>
      <w:pPr>
        <w:pStyle w:val="Normal"/>
        <w:spacing w:lineRule="auto" w:line="276" w:before="0" w:after="200"/>
        <w:rPr/>
      </w:pPr>
      <w:r>
        <w:rPr/>
      </w:r>
    </w:p>
    <w:p>
      <w:pPr>
        <w:pStyle w:val="Heading1"/>
        <w:numPr>
          <w:ilvl w:val="0"/>
          <w:numId w:val="2"/>
        </w:numPr>
        <w:rPr/>
      </w:pPr>
      <w:r>
        <w:rPr/>
        <w:t>Macro Setting in Terminal</w:t>
      </w:r>
    </w:p>
    <w:p>
      <w:pPr>
        <w:pStyle w:val="ListParagraph"/>
        <w:ind w:left="0" w:right="0" w:hanging="0"/>
        <w:rPr/>
      </w:pPr>
      <w:r>
        <w:rPr/>
        <w:t xml:space="preserve">For easy testing, you can set some macro on Terminal by clicking the </w:t>
      </w:r>
      <w:r>
        <w:rPr>
          <w:b/>
        </w:rPr>
        <w:t xml:space="preserve">Set Macros </w:t>
      </w:r>
      <w:r>
        <w:rPr/>
        <w:t>button, which is in the left corner. Please check the figure bellow for more details.</w:t>
      </w:r>
    </w:p>
    <w:p>
      <w:pPr>
        <w:pStyle w:val="ListParagraph"/>
        <w:keepNext w:val="true"/>
        <w:ind w:left="0" w:right="0" w:hanging="0"/>
        <w:jc w:val="center"/>
        <w:rPr/>
      </w:pPr>
      <w:r>
        <w:rPr/>
        <w:drawing>
          <wp:inline distT="0" distB="8890" distL="0" distR="2540">
            <wp:extent cx="4283710" cy="221996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9"/>
                    <a:srcRect l="0" t="1969" r="0" b="5909"/>
                    <a:stretch>
                      <a:fillRect/>
                    </a:stretch>
                  </pic:blipFill>
                  <pic:spPr bwMode="auto">
                    <a:xfrm>
                      <a:off x="0" y="0"/>
                      <a:ext cx="4283710" cy="221996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4</w:t>
      </w:r>
      <w:r>
        <w:rPr/>
        <w:fldChar w:fldCharType="end"/>
      </w:r>
      <w:r>
        <w:rPr/>
        <w:t>: Macro setting in Terminal</w:t>
      </w:r>
    </w:p>
    <w:p>
      <w:pPr>
        <w:pStyle w:val="ListParagraph"/>
        <w:ind w:left="0" w:right="0" w:hanging="0"/>
        <w:rPr/>
      </w:pPr>
      <w:r>
        <w:rPr/>
      </w:r>
    </w:p>
    <w:p>
      <w:pPr>
        <w:pStyle w:val="ListParagraph"/>
        <w:ind w:left="0" w:right="0" w:hanging="0"/>
        <w:jc w:val="both"/>
        <w:rPr/>
      </w:pPr>
      <w:r>
        <w:rPr/>
        <w:t>For example, the first macro is set to M1 button and the value of this macro is "AT$0d$0a", which is the "AT" plus a carry return character ($0d$0a). After this setting, you just need to click M1 button. The behavior will be the same as sending AT plus a carry return. Following values are used for the macros:</w:t>
      </w:r>
    </w:p>
    <w:p>
      <w:pPr>
        <w:pStyle w:val="ListParagraph"/>
        <w:numPr>
          <w:ilvl w:val="0"/>
          <w:numId w:val="5"/>
        </w:numPr>
        <w:spacing w:lineRule="auto" w:line="276" w:before="0" w:after="200"/>
        <w:contextualSpacing/>
        <w:rPr/>
      </w:pPr>
      <w:r>
        <w:rPr/>
        <w:t>AT$0d$0a</w:t>
      </w:r>
    </w:p>
    <w:p>
      <w:pPr>
        <w:pStyle w:val="ListParagraph"/>
        <w:numPr>
          <w:ilvl w:val="0"/>
          <w:numId w:val="5"/>
        </w:numPr>
        <w:spacing w:lineRule="auto" w:line="276" w:before="0" w:after="200"/>
        <w:contextualSpacing/>
        <w:rPr/>
      </w:pPr>
      <w:r>
        <w:rPr/>
        <w:t>AT+CPIN?$0d$0a</w:t>
      </w:r>
    </w:p>
    <w:p>
      <w:pPr>
        <w:pStyle w:val="ListParagraph"/>
        <w:numPr>
          <w:ilvl w:val="0"/>
          <w:numId w:val="5"/>
        </w:numPr>
        <w:spacing w:lineRule="auto" w:line="276" w:before="0" w:after="200"/>
        <w:contextualSpacing/>
        <w:rPr/>
      </w:pPr>
      <w:r>
        <w:rPr/>
        <w:t>AT+CMGF=1$0d$0a</w:t>
      </w:r>
    </w:p>
    <w:p>
      <w:pPr>
        <w:pStyle w:val="ListParagraph"/>
        <w:numPr>
          <w:ilvl w:val="0"/>
          <w:numId w:val="5"/>
        </w:numPr>
        <w:spacing w:lineRule="auto" w:line="276" w:before="0" w:after="200"/>
        <w:contextualSpacing/>
        <w:rPr/>
      </w:pPr>
      <w:r>
        <w:rPr/>
        <w:t>AT+CSCS="GSM"$0d$0a</w:t>
      </w:r>
    </w:p>
    <w:p>
      <w:pPr>
        <w:pStyle w:val="ListParagraph"/>
        <w:numPr>
          <w:ilvl w:val="0"/>
          <w:numId w:val="5"/>
        </w:numPr>
        <w:spacing w:lineRule="auto" w:line="276" w:before="0" w:after="200"/>
        <w:contextualSpacing/>
        <w:rPr/>
      </w:pPr>
      <w:r>
        <w:rPr/>
        <w:t>AT+CMGS="84906362340"$0d$0a</w:t>
      </w:r>
    </w:p>
    <w:p>
      <w:pPr>
        <w:pStyle w:val="ListParagraph"/>
        <w:numPr>
          <w:ilvl w:val="0"/>
          <w:numId w:val="5"/>
        </w:numPr>
        <w:spacing w:lineRule="auto" w:line="276" w:before="0" w:after="200"/>
        <w:contextualSpacing/>
        <w:rPr/>
      </w:pPr>
      <w:r>
        <w:rPr/>
        <w:t>Hello, I am SIM900</w:t>
      </w:r>
    </w:p>
    <w:p>
      <w:pPr>
        <w:pStyle w:val="ListParagraph"/>
        <w:numPr>
          <w:ilvl w:val="0"/>
          <w:numId w:val="5"/>
        </w:numPr>
        <w:spacing w:lineRule="auto" w:line="276" w:before="0" w:after="200"/>
        <w:contextualSpacing/>
        <w:rPr/>
      </w:pPr>
      <w:r>
        <w:rPr/>
        <w:t>$1A</w:t>
      </w:r>
    </w:p>
    <w:p>
      <w:pPr>
        <w:pStyle w:val="ListParagraph"/>
        <w:ind w:left="0" w:right="0" w:hanging="0"/>
        <w:rPr/>
      </w:pPr>
      <w:r>
        <w:rPr/>
        <w:t>Then, by click king M1, M2, M3, M4, M5, M6, a message "Hello, I am SIM900" is sent to the phone which number is 0906362340.</w:t>
      </w:r>
    </w:p>
    <w:p>
      <w:pPr>
        <w:pStyle w:val="Heading1"/>
        <w:numPr>
          <w:ilvl w:val="0"/>
          <w:numId w:val="2"/>
        </w:numPr>
        <w:rPr/>
      </w:pPr>
      <w:r>
        <w:rPr/>
        <w:t>Exercise</w:t>
      </w:r>
    </w:p>
    <w:p>
      <w:pPr>
        <w:pStyle w:val="ListParagraph"/>
        <w:numPr>
          <w:ilvl w:val="0"/>
          <w:numId w:val="3"/>
        </w:numPr>
        <w:jc w:val="both"/>
        <w:rPr/>
      </w:pPr>
      <w:r>
        <w:rPr/>
        <w:t xml:space="preserve">Implement a program on NodeMCU to communicate with the GSM module using the SoftwareSerial library. The reason is that if the real Serial is used, you don’t have any tool to debug your program. The AT commands sending from NodeMCU to the GSM module is presented in Section II. </w:t>
      </w:r>
    </w:p>
    <w:p>
      <w:pPr>
        <w:pStyle w:val="ListParagraph"/>
        <w:jc w:val="both"/>
        <w:rPr/>
      </w:pPr>
      <w:r>
        <w:rPr/>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void setup(){</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Serial.begin(9600);</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while(!Serial);</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SIM.begin(9600);</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resetSIM();</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delay(5000);                    // time needed for the connection's stablization</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Serial.println("Reset done");</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GSMCommunicate();</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void GSMCommunicate(){</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ab/>
        <w:t xml:space="preserve">SIM.print("AT+CMGF=1\r");                  </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ab/>
        <w:t>Serial.println(_readSerial());  delay(1000);</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ab/>
        <w:t xml:space="preserve">SIM.print("AT+CSCS=\"GSM\"\r");            </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ab/>
        <w:t>Serial.println(_readSerial());  delay(1000);</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 xml:space="preserve">  </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ab/>
        <w:t>SIM.print("AT+CMGS=\"");</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ab/>
        <w:t>SIM.print(number);</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ab/>
        <w:t>SIM.print("\"\r");              delay(10);</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ab/>
        <w:t xml:space="preserve">SIM.print(text); </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ab/>
        <w:t>SIM.print ("\r");</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ab/>
        <w:t xml:space="preserve">SIM.print((char)26);                 </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ab/>
        <w:t>Serial.println(_readSerial());  delay(100);</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Serial.println("Sent successfully");</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t>}</w:t>
      </w:r>
    </w:p>
    <w:p>
      <w:pPr>
        <w:pStyle w:val="ListParagraph"/>
        <w:widowControl/>
        <w:bidi w:val="0"/>
        <w:spacing w:lineRule="auto" w:line="259" w:before="0" w:after="160"/>
        <w:ind w:left="1260" w:right="0" w:hanging="0"/>
        <w:contextualSpacing/>
        <w:jc w:val="both"/>
        <w:rPr>
          <w:rFonts w:ascii="DejaVu Sans Mono" w:hAnsi="DejaVu Sans Mono"/>
          <w:sz w:val="18"/>
          <w:szCs w:val="18"/>
        </w:rPr>
      </w:pPr>
      <w:r>
        <w:rPr>
          <w:rFonts w:ascii="DejaVu Sans Mono" w:hAnsi="DejaVu Sans Mono"/>
          <w:sz w:val="18"/>
          <w:szCs w:val="18"/>
        </w:rPr>
      </w:r>
    </w:p>
    <w:p>
      <w:pPr>
        <w:pStyle w:val="ListParagraph"/>
        <w:numPr>
          <w:ilvl w:val="0"/>
          <w:numId w:val="3"/>
        </w:numPr>
        <w:jc w:val="both"/>
        <w:rPr/>
      </w:pPr>
      <w:r>
        <w:rPr/>
        <w:t xml:space="preserve">Improve your program by checking the response from GSM module whenever an AT command is sent. If the response is not correct or over a time out (e.g. 5s) and there is no response, the system should come back to initialized state. Design </w:t>
      </w:r>
      <w:bookmarkStart w:id="4" w:name="_GoBack"/>
      <w:bookmarkEnd w:id="4"/>
      <w:r>
        <w:rPr/>
        <w:t>a DFA to illustrate your system and then, implement your program following the DFA.</w:t>
      </w:r>
    </w:p>
    <w:p>
      <w:pPr>
        <w:pStyle w:val="ListParagraph"/>
        <w:jc w:val="both"/>
        <w:rPr/>
      </w:pPr>
      <w:r>
        <w:rPr/>
      </w:r>
    </w:p>
    <w:p>
      <w:pPr>
        <w:pStyle w:val="ListParagraph"/>
        <w:jc w:val="both"/>
        <w:rPr/>
      </w:pPr>
      <w:r>
        <w:rPr/>
        <w:drawing>
          <wp:anchor behindDoc="0" distT="0" distB="0" distL="0" distR="0" simplePos="0" locked="0" layoutInCell="1" allowOverlap="1" relativeHeight="6">
            <wp:simplePos x="0" y="0"/>
            <wp:positionH relativeFrom="column">
              <wp:posOffset>340995</wp:posOffset>
            </wp:positionH>
            <wp:positionV relativeFrom="paragraph">
              <wp:posOffset>-17780</wp:posOffset>
            </wp:positionV>
            <wp:extent cx="5486400" cy="33750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0"/>
                    <a:stretch>
                      <a:fillRect/>
                    </a:stretch>
                  </pic:blipFill>
                  <pic:spPr bwMode="auto">
                    <a:xfrm>
                      <a:off x="0" y="0"/>
                      <a:ext cx="5486400" cy="3375025"/>
                    </a:xfrm>
                    <a:prstGeom prst="rect">
                      <a:avLst/>
                    </a:prstGeom>
                  </pic:spPr>
                </pic:pic>
              </a:graphicData>
            </a:graphic>
          </wp:anchor>
        </w:drawing>
      </w:r>
    </w:p>
    <w:p>
      <w:pPr>
        <w:pStyle w:val="ListParagraph"/>
        <w:jc w:val="both"/>
        <w:rPr/>
      </w:pPr>
      <w:r>
        <w:rPr/>
      </w:r>
    </w:p>
    <w:p>
      <w:pPr>
        <w:pStyle w:val="ListParagraph"/>
        <w:jc w:val="both"/>
        <w:rPr/>
      </w:pPr>
      <w:r>
        <w:rPr/>
      </w:r>
    </w:p>
    <w:p>
      <w:pPr>
        <w:pStyle w:val="ListParagraph"/>
        <w:ind w:right="0" w:hanging="0"/>
        <w:jc w:val="both"/>
        <w:rPr/>
      </w:pPr>
      <w:r>
        <w:rPr/>
      </w:r>
    </w:p>
    <w:p>
      <w:pPr>
        <w:pStyle w:val="Heading1"/>
        <w:numPr>
          <w:ilvl w:val="0"/>
          <w:numId w:val="2"/>
        </w:numPr>
        <w:rPr/>
      </w:pPr>
      <w:r>
        <w:rPr/>
        <w:t>Extra exercise</w:t>
      </w:r>
    </w:p>
    <w:p>
      <w:pPr>
        <w:pStyle w:val="ListParagraph"/>
        <w:ind w:left="0" w:right="0" w:hanging="0"/>
        <w:jc w:val="both"/>
        <w:rPr/>
      </w:pPr>
      <w:r>
        <w:rPr/>
        <w:t xml:space="preserve">The GSM module is also support GPRS communication. Using this connection, the module can connect to a webserver and send a request. Following AT commands are used to make a request to a website at </w:t>
      </w:r>
      <w:hyperlink r:id="rId11">
        <w:r>
          <w:rPr>
            <w:rStyle w:val="InternetLink"/>
          </w:rPr>
          <w:t>http://www.iforce2d.net/test.php</w:t>
        </w:r>
      </w:hyperlink>
      <w:r>
        <w:rPr/>
        <w:t>:</w:t>
      </w:r>
    </w:p>
    <w:p>
      <w:pPr>
        <w:pStyle w:val="Normal"/>
        <w:ind w:left="0" w:right="0" w:firstLine="1440"/>
        <w:rPr>
          <w:b/>
          <w:b/>
        </w:rPr>
      </w:pPr>
      <w:r>
        <w:rPr>
          <w:b/>
        </w:rPr>
        <w:t>AT+SAPBR=1,1$0d$0a</w:t>
      </w:r>
    </w:p>
    <w:p>
      <w:pPr>
        <w:pStyle w:val="Normal"/>
        <w:ind w:left="0" w:right="0" w:firstLine="1440"/>
        <w:rPr>
          <w:b/>
          <w:b/>
        </w:rPr>
      </w:pPr>
      <w:r>
        <w:rPr>
          <w:b/>
        </w:rPr>
        <w:t>AT+HTTPINIT$0d$0a</w:t>
      </w:r>
    </w:p>
    <w:p>
      <w:pPr>
        <w:pStyle w:val="Normal"/>
        <w:ind w:left="0" w:right="0" w:firstLine="1440"/>
        <w:rPr>
          <w:b/>
          <w:b/>
        </w:rPr>
      </w:pPr>
      <w:r>
        <w:rPr>
          <w:b/>
        </w:rPr>
        <w:t>AT+HTTPPARA="CID",1$0d$0a</w:t>
      </w:r>
    </w:p>
    <w:p>
      <w:pPr>
        <w:pStyle w:val="Normal"/>
        <w:ind w:left="0" w:right="0" w:firstLine="1440"/>
        <w:rPr>
          <w:b/>
          <w:b/>
        </w:rPr>
      </w:pPr>
      <w:r>
        <w:rPr>
          <w:b/>
        </w:rPr>
        <w:t>AT+HTTPPARA="URL","http://www.iforce2d.net/test.php"$0d$0a</w:t>
      </w:r>
    </w:p>
    <w:p>
      <w:pPr>
        <w:pStyle w:val="Normal"/>
        <w:ind w:left="0" w:right="0" w:firstLine="1440"/>
        <w:rPr>
          <w:b/>
          <w:b/>
        </w:rPr>
      </w:pPr>
      <w:r>
        <w:rPr>
          <w:b/>
        </w:rPr>
        <w:t>AT+HTTPACTION=0$0d$0a</w:t>
      </w:r>
    </w:p>
    <w:p>
      <w:pPr>
        <w:pStyle w:val="Normal"/>
        <w:ind w:left="0" w:right="0" w:firstLine="1440"/>
        <w:rPr>
          <w:b/>
          <w:b/>
        </w:rPr>
      </w:pPr>
      <w:r>
        <w:rPr>
          <w:b/>
        </w:rPr>
        <w:t>AT+HTTPREAD$0D$0A</w:t>
      </w:r>
    </w:p>
    <w:p>
      <w:pPr>
        <w:pStyle w:val="Normal"/>
        <w:ind w:left="0" w:right="0" w:firstLine="1440"/>
        <w:rPr>
          <w:b/>
          <w:b/>
        </w:rPr>
      </w:pPr>
      <w:r>
        <w:rPr>
          <w:b/>
        </w:rPr>
        <w:t>AT+HTTPTERM$0d$0a</w:t>
      </w:r>
    </w:p>
    <w:p>
      <w:pPr>
        <w:pStyle w:val="Normal"/>
        <w:rPr/>
      </w:pPr>
      <w:r>
        <w:rPr/>
        <w:t>Unlike AT commands to send message or make a call, you can continue the whole process even some errors can be occurred.</w:t>
      </w:r>
    </w:p>
    <w:p>
      <w:pPr>
        <w:pStyle w:val="Normal"/>
        <w:rPr/>
      </w:pPr>
      <w:r>
        <w:rPr/>
        <w:t xml:space="preserve">The AT+HTTPACTION must be delay at least 500ms. </w:t>
      </w:r>
    </w:p>
    <w:p>
      <w:pPr>
        <w:pStyle w:val="Normal"/>
        <w:rPr/>
      </w:pPr>
      <w:r>
        <w:rPr/>
        <w:t>Finally, AT+HTTPTERM is used to close the session, then you can start to request again by looping from AT+HTTPINIT. The first command AT+SAPBR=1,1 is not necessary anymore.</w:t>
      </w:r>
    </w:p>
    <w:p>
      <w:pPr>
        <w:pStyle w:val="Normal"/>
        <w:rPr/>
      </w:pPr>
      <w:r>
        <w:rPr/>
        <w:t>If there is no error, you should receive a response with current date time.</w:t>
      </w:r>
    </w:p>
    <w:p>
      <w:pPr>
        <w:pStyle w:val="Normal"/>
        <w:spacing w:before="0" w:after="160"/>
        <w:jc w:val="both"/>
        <w:rPr/>
      </w:pPr>
      <w:r>
        <w:rPr/>
        <w:t>Implement these AT commands in Node MCU. Please note that the response must be checked and there is also a timeout for a response (e.g. 5s).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DejaVu Sans Mono">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DejaVu Sans"/>
      <w:sz w:val="32"/>
      <w:szCs w:val="32"/>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sz w:val="32"/>
      <w:szCs w:val="32"/>
    </w:rPr>
  </w:style>
  <w:style w:type="character" w:styleId="InternetLink">
    <w:name w:val="Internet Link"/>
    <w:basedOn w:val="DefaultParagraphFont"/>
    <w:rPr>
      <w:color w:val="0563C1"/>
      <w:u w:val="single"/>
    </w:rPr>
  </w:style>
  <w:style w:type="character" w:styleId="FollowedHyperlink">
    <w:name w:val="FollowedHyperlink"/>
    <w:basedOn w:val="DefaultParagraphFont"/>
    <w:qFormat/>
    <w:rPr>
      <w:color w:val="954F72"/>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s="Arial"/>
      <w:color w:val="auto"/>
      <w:sz w:val="21"/>
      <w:szCs w:val="21"/>
      <w:highlight w:val="white"/>
      <w:u w:val="none"/>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ellular_networks" TargetMode="External"/><Relationship Id="rId3" Type="http://schemas.openxmlformats.org/officeDocument/2006/relationships/hyperlink" Target="https://en.wikipedia.org/wiki/Mobile_devices" TargetMode="External"/><Relationship Id="rId4" Type="http://schemas.openxmlformats.org/officeDocument/2006/relationships/hyperlink" Target="https://en.wikipedia.org/wiki/Tablet_computer"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dropbox.com/s/7xuwege5pjv6fis/Terminal.exe?dl=0" TargetMode="Externa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www.iforce2d.net/test.php"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262</TotalTime>
  <Application>LibreOffice/6.1.2.1$Linux_X86_64 LibreOffice_project/10$Build-1</Application>
  <Pages>5</Pages>
  <Words>708</Words>
  <Characters>3953</Characters>
  <CharactersWithSpaces>4711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2018-09-02T17:26:00Z</dcterms:created>
  <dc:creator>Windows User</dc:creator>
  <dc:description/>
  <dc:language>en-US</dc:language>
  <cp:lastModifiedBy/>
  <dcterms:modified xsi:type="dcterms:W3CDTF">2018-10-21T16:28:31Z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