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人脸识别模型测试与优化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模型重训练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预训练模型已经达到比较高的精度了，但是因为预训练模型使用的数据集中欧美人脸较多，我们可以使用自己的数据重新训练一个模型，使之更加适合亚洲人脸的识别。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准备训练集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训练集使用的是自行采集的数据，共2w+张，年龄集中在20岁左右，其中男性人数约是女性的三倍。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训练集的文件结构如下：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2135" cy="1993265"/>
            <wp:effectExtent l="0" t="0" r="698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每个文件均已重新命名，每个文件代表一个人物身份。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1.2.开始训练模型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在重新训练模型之前需要设定好以下几个参数：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6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  <w:shd w:val="clear" w:color="auto" w:fill="00B0F0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6345" w:type="dxa"/>
            <w:shd w:val="clear" w:color="auto" w:fill="00B0F0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logs_base_dir</w:t>
            </w:r>
          </w:p>
        </w:tc>
        <w:tc>
          <w:tcPr>
            <w:tcW w:w="6345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该参数是记录训练过程的文件保存的位置，可以用tensorbord来查看训练过程中损失的变化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models_base_dir</w:t>
            </w:r>
          </w:p>
        </w:tc>
        <w:tc>
          <w:tcPr>
            <w:tcW w:w="6345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这是模型保存的位置，增量训练过程中，每过一个周期就会对模型进行一次保存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gpu_memory_fraction</w:t>
            </w:r>
          </w:p>
        </w:tc>
        <w:tc>
          <w:tcPr>
            <w:tcW w:w="6345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该参数是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GPU的使用率，为0-1之间的浮点数，如果设置过高可能是会造成显存不足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pretrained_model</w:t>
            </w:r>
          </w:p>
        </w:tc>
        <w:tc>
          <w:tcPr>
            <w:tcW w:w="6345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该参数是预训练模型的ckpt.data文件名前缀的字符串，若该参数为空字符，则重新开始训练一个模型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data_dir</w:t>
            </w:r>
          </w:p>
        </w:tc>
        <w:tc>
          <w:tcPr>
            <w:tcW w:w="6345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该参数是训练数据所在的文件夹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model_def</w:t>
            </w:r>
          </w:p>
        </w:tc>
        <w:tc>
          <w:tcPr>
            <w:tcW w:w="6345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该参数是模型所使用的网络结构名称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batch_size</w:t>
            </w:r>
          </w:p>
        </w:tc>
        <w:tc>
          <w:tcPr>
            <w:tcW w:w="6345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该参数是每批次的图片数量，因为训练时使用单个元素长度为3的FIFO队列，所以该参数必须为3的倍数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image_size</w:t>
            </w:r>
          </w:p>
        </w:tc>
        <w:tc>
          <w:tcPr>
            <w:tcW w:w="6345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该参数是图片随机裁剪后的尺寸，也是输入网络的图片尺寸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random_crop</w:t>
            </w:r>
          </w:p>
        </w:tc>
        <w:tc>
          <w:tcPr>
            <w:tcW w:w="6345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该参数用于判断是否进行随机裁剪。在裁剪过程中，若训练集图片像素大于网络输入尺寸，则将其裁剪成输入尺寸，若小网络输入尺寸，则改参数应指定为False,此时程序会对图片进行填充。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7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random_flip</w:t>
            </w:r>
          </w:p>
        </w:tc>
        <w:tc>
          <w:tcPr>
            <w:tcW w:w="6345" w:type="dxa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若指定该参数则对图片进行随机旋转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初始训练的时候，使用inception_resnet_v1进行训练。这时，需要设定训练集所在的路径、模型保存的路径、log记录文件所在的路径，保证训练数据符合inception_resnet_v1的输入要求（160*160）。然后运行train.py文件就可以开始训练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1.3.记录损失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训练过程中，每一个批次的迭代，都会把loss函数的值输入到屏幕上。通过查看loss值的变化，可以初步了解到模型的训练情况。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0190" cy="1940560"/>
            <wp:effectExtent l="0" t="0" r="889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loss值记录了选取三元组的损失函数值，它并不会像交叉熵那样呈现出持续下降的趋势。当模型读取的批次数据中出现需要优化的三元组时，会产生大于0的loss，否则loss值为0。在模型训练初始，loss值大部分会比较大，随着训练的进行，loss的均值不断减小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模型测试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准备测试集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模型测试需要选择合适的测试集。在采集的数据集中，我们留下了30个人物的样本作为验证。此外还准备了lfw数据集作为辅助验证，防止模型对采集的数据集过度拟合。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准备pairs文件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测试模型的时候需要两类样本：正样本对和正负样本对，即相同的人脸和不同的人脸，模型应该尽可能地把这两类样本分开。为了便捷地获得多个样本对，我们从文件中去读取这样的样本名称，然后根据名称到文件中获得样本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其中，测试集目录结构如下：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9015" cy="2163445"/>
            <wp:effectExtent l="0" t="0" r="1905" b="63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正样本对如下：</w:t>
      </w:r>
    </w:p>
    <w:p>
      <w:pPr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69615" cy="2536190"/>
            <wp:effectExtent l="0" t="0" r="6985" b="8890"/>
            <wp:docPr id="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正样本-负样本对如下：</w:t>
      </w:r>
    </w:p>
    <w:p>
      <w:pPr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07030" cy="2399030"/>
            <wp:effectExtent l="0" t="0" r="3810" b="8890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人物名称对应文件夹的名称，数字表示该人物的第n张照片。使用这种方法，读取300个正样本对和300个正负样本对，并重复10次做10折交叉验证。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生成pairs文件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FW数据集中的pairs文件是随数据集附带的，当我们想要在自己的数据集上做验证时，就要自行制作pairs文件。制作pairs文件有很多种算法，总的来说只要满足将n个正样本对+n个负样本对的名称重复交叉验证的k-fold次数就可以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在LFW数据集提供的pairs文件中，n取值为300，k-fold取值为10。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2.4.模型验证指标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这一步使用k-fold交叉验证来读取pairs文件，程序会预先将pairs文件的内容读进内存，然后从重复k批次的正样本对和正负样本对中随机读取其中的一批次，用读取出的样本进行验证。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在第一次验证中，程序会从0-4每隔0.01为步长确定threshold值，对每个threshold值计算tp、tn、fp、fn四个指标，构成ROC曲线的要素。选取准确率最高的threshold作为分隔不同人脸的依据，输出该值下的准确率</w:t>
      </w:r>
      <w:r>
        <w:rPr>
          <w:rFonts w:hint="eastAsia"/>
          <w:lang w:val="en-US" w:eastAsia="zh-CN"/>
        </w:rPr>
        <w:t>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一次验证结束后，程序会读取pairs文件中余下的批次做同样的验证，并取k次验证的平均值作为最终验证结果。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该模块的主要衡量指标如下所示：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216"/>
        <w:gridCol w:w="5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指标</w:t>
            </w:r>
          </w:p>
        </w:tc>
        <w:tc>
          <w:tcPr>
            <w:tcW w:w="1216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5659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nrof_folds</w:t>
            </w:r>
          </w:p>
        </w:tc>
        <w:tc>
          <w:tcPr>
            <w:tcW w:w="12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565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交叉验证的fold数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tp</w:t>
            </w:r>
          </w:p>
        </w:tc>
        <w:tc>
          <w:tcPr>
            <w:tcW w:w="12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565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测试样本中，判断为同一人，实际为同一人的样本数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fp</w:t>
            </w:r>
          </w:p>
        </w:tc>
        <w:tc>
          <w:tcPr>
            <w:tcW w:w="12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565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测试样本中，判断为同一人，实际为不同人的样本数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tn</w:t>
            </w:r>
          </w:p>
        </w:tc>
        <w:tc>
          <w:tcPr>
            <w:tcW w:w="12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565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测试样本中，判断为不同人，实际为不同人的样本数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fn</w:t>
            </w:r>
          </w:p>
        </w:tc>
        <w:tc>
          <w:tcPr>
            <w:tcW w:w="12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565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测试样本中，判断为不同人，实际为同一人的样本数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对tp、fp、tn、fn进行进一步计算，得到以下指标：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77"/>
        <w:gridCol w:w="4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指标</w:t>
            </w:r>
          </w:p>
        </w:tc>
        <w:tc>
          <w:tcPr>
            <w:tcW w:w="2077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计算方式</w:t>
            </w:r>
          </w:p>
        </w:tc>
        <w:tc>
          <w:tcPr>
            <w:tcW w:w="4795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TPR</w:t>
            </w:r>
          </w:p>
        </w:tc>
        <w:tc>
          <w:tcPr>
            <w:tcW w:w="207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tp/(tp+fn)</w:t>
            </w:r>
          </w:p>
        </w:tc>
        <w:tc>
          <w:tcPr>
            <w:tcW w:w="479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查全率（召回率），实际为正类中预测为正类的比率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FPR（FAR）</w:t>
            </w:r>
          </w:p>
        </w:tc>
        <w:tc>
          <w:tcPr>
            <w:tcW w:w="207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fp/(fp+tn)</w:t>
            </w:r>
          </w:p>
        </w:tc>
        <w:tc>
          <w:tcPr>
            <w:tcW w:w="479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假正类率，实际为负类中预测为正类的比率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PPV</w:t>
            </w:r>
          </w:p>
        </w:tc>
        <w:tc>
          <w:tcPr>
            <w:tcW w:w="207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tp/(tp+fp)</w:t>
            </w:r>
          </w:p>
        </w:tc>
        <w:tc>
          <w:tcPr>
            <w:tcW w:w="479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假负类率，预测为正类中实际为正类的比率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ACC</w:t>
            </w:r>
          </w:p>
        </w:tc>
        <w:tc>
          <w:tcPr>
            <w:tcW w:w="207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(tp+tn)/(tp+fp+tn+fn)</w:t>
            </w:r>
          </w:p>
        </w:tc>
        <w:tc>
          <w:tcPr>
            <w:tcW w:w="479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准确率，即模型判断正确的比率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VAl</w:t>
            </w:r>
          </w:p>
        </w:tc>
        <w:tc>
          <w:tcPr>
            <w:tcW w:w="207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当FPR在低于某个比率时的TPR</w:t>
            </w:r>
          </w:p>
        </w:tc>
        <w:tc>
          <w:tcPr>
            <w:tcW w:w="479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当预测错误比率低于某个数值时，样本的召回率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相关代码如下：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 calculate_roc(thresholds, embeddings1, embeddings2, actual_issame, nrof_folds=10, distance_metric=0, subtract_mean=False):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assert(embeddings1.shape[0] == embeddings2.shape[0])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assert(embeddings1.shape[1] == embeddings2.shape[1])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#lfw中点对的个数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nrof_pairs = min(len(actual_issame), embeddings1.shape[0])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#这里thresholds是一个长度为400的数组，从0开始，间隔0.01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nrof_thresholds = len(thresholds)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k_fold = KFold(n_splits=nrof_folds, shuffle=False)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#tprs是一个10x400的数组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tprs = np.zeros((nrof_folds,nrof_thresholds))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fprs = np.zeros((nrof_folds,nrof_thresholds))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accuracy = np.zeros((nrof_folds))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indices = np.arange(nrof_pairs)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#将数据分成10份，一份是测试，9份是训练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for fold_idx, (train_set, test_set) in enumerate(k_fold.split(indices)):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if subtract_mean: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mean = np.mean(np.concatenate([embeddings1[train_set], embeddings2[train_set]]), axis=0)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else: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mean = 0.0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dist = distance(embeddings1-mean, embeddings2-mean, distance_metric)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acc_train = np.zeros((nrof_thresholds))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#在0到4，每间隔0.01的数字作为阈值，然后再选择其中值最大的作为阈值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threshold_idx, threshold in enumerate(thresholds):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#在当前阈值下，求训练数据的准确度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_, _, acc_train[threshold_idx] = calculate_accuracy(threshold, dist[train_set], actual_issame[train_set])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#获取0-4之间阈值下的最佳值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best_threshold_index = np.argmax(acc_train)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for threshold_idx, threshold in enumerate(thresholds):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tprs[fold_idx,threshold_idx], fprs[fold_idx,threshold_idx], _ = calculate_accuracy(threshold, dist[test_set], actual_issame[test_set])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_, _, accuracy[fold_idx] = calculate_accuracy(thresholds[best_threshold_index], dist[test_set], actual_issame[test_set])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#由于还有交叉验证，因此还需要求10次tpr和fpr均值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tpr = np.mean(tprs,0)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fpr = np.mean(fprs,0)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return tpr, fpr, accuracy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 calculate_accuracy(threshold, dist, actual_issame):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predict_issame = np.less(dist, threshold)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tp = np.sum(np.logical_and(predict_issame, actual_issame))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fp = np.sum(np.logical_and(predict_issame, np.logical_not(actual_issame)))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tn = np.sum(np.logical_and(np.logical_not(predict_issame), np.logical_not(actual_issame)))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fn = np.sum(np.logical_and(np.logical_not(predict_issame), actual_issame))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tpr = 0 if (tp+fn==0) else float(tp) / float(tp+fn)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fpr = 0 if (fp+tn==0) else float(fp) / float(fp+tn)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acc = float(tp+tn)/dist.size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return tpr, fpr, acc</w:t>
      </w:r>
    </w:p>
    <w:p>
      <w:pPr>
        <w:spacing w:beforeLines="0" w:afterLines="0"/>
        <w:ind w:firstLine="48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模型测试和优化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在确定模型训练和测试的策略之后，开始对训练模型的性能进行测试。该过程会在第一次训练出来的模型的基础上进行优化，并比较每一次优化之后的结果。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3.1.初次训练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该次模型训练的初始条件如下: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5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训练集人物数量</w:t>
            </w:r>
          </w:p>
        </w:tc>
        <w:tc>
          <w:tcPr>
            <w:tcW w:w="55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670人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训练集男女比例</w:t>
            </w:r>
          </w:p>
        </w:tc>
        <w:tc>
          <w:tcPr>
            <w:tcW w:w="55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约3：1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学习率</w:t>
            </w:r>
          </w:p>
        </w:tc>
        <w:tc>
          <w:tcPr>
            <w:tcW w:w="55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固定0.1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优化器</w:t>
            </w:r>
          </w:p>
        </w:tc>
        <w:tc>
          <w:tcPr>
            <w:tcW w:w="55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Adagrad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网络</w:t>
            </w:r>
          </w:p>
        </w:tc>
        <w:tc>
          <w:tcPr>
            <w:tcW w:w="55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Inception_resnet_v1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测试集</w:t>
            </w:r>
          </w:p>
        </w:tc>
        <w:tc>
          <w:tcPr>
            <w:tcW w:w="55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测试集1：数据集中留下的28个人，700张图片，五官清晰可辨。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测试集2：LFW数据集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7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测试指标</w:t>
            </w:r>
          </w:p>
        </w:tc>
        <w:tc>
          <w:tcPr>
            <w:tcW w:w="557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准确率：模型将正负样本识别错误的概率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验证率：模型在准确率达到99%的时的召回率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在该条件下训练若干个周期，抽取训练后的模型在采集的数据集上进行测试，测试结果如下：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096"/>
        <w:gridCol w:w="3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测试模型</w:t>
            </w:r>
          </w:p>
        </w:tc>
        <w:tc>
          <w:tcPr>
            <w:tcW w:w="3096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准确率</w:t>
            </w:r>
          </w:p>
        </w:tc>
        <w:tc>
          <w:tcPr>
            <w:tcW w:w="3266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验证率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自训练100周期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0.8595</w:t>
            </w:r>
          </w:p>
        </w:tc>
        <w:tc>
          <w:tcPr>
            <w:tcW w:w="32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0.489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自训练125周期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0.8698</w:t>
            </w:r>
          </w:p>
        </w:tc>
        <w:tc>
          <w:tcPr>
            <w:tcW w:w="32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自训练150周期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0.8648</w:t>
            </w:r>
          </w:p>
        </w:tc>
        <w:tc>
          <w:tcPr>
            <w:tcW w:w="32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自训练200周期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0.8648</w:t>
            </w:r>
          </w:p>
        </w:tc>
        <w:tc>
          <w:tcPr>
            <w:tcW w:w="32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0.445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预训练模型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0.8750</w:t>
            </w:r>
          </w:p>
        </w:tc>
        <w:tc>
          <w:tcPr>
            <w:tcW w:w="32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0.645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在LFW下测试的结果如下：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3120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测试模型</w:t>
            </w:r>
          </w:p>
        </w:tc>
        <w:tc>
          <w:tcPr>
            <w:tcW w:w="3120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准确率</w:t>
            </w:r>
          </w:p>
        </w:tc>
        <w:tc>
          <w:tcPr>
            <w:tcW w:w="3253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验证率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自训练100周期</w:t>
            </w:r>
          </w:p>
        </w:tc>
        <w:tc>
          <w:tcPr>
            <w:tcW w:w="31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0.7248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自训练125周期</w:t>
            </w:r>
          </w:p>
        </w:tc>
        <w:tc>
          <w:tcPr>
            <w:tcW w:w="31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0.7238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自训练150周期</w:t>
            </w:r>
          </w:p>
        </w:tc>
        <w:tc>
          <w:tcPr>
            <w:tcW w:w="31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0.7168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自训练200周期</w:t>
            </w:r>
          </w:p>
        </w:tc>
        <w:tc>
          <w:tcPr>
            <w:tcW w:w="31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0.7160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0.165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预训练模型</w:t>
            </w:r>
          </w:p>
        </w:tc>
        <w:tc>
          <w:tcPr>
            <w:tcW w:w="31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0.9735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0.953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结果分析：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7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评估角度</w:t>
            </w:r>
          </w:p>
        </w:tc>
        <w:tc>
          <w:tcPr>
            <w:tcW w:w="7021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评估结果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准确率</w:t>
            </w:r>
          </w:p>
        </w:tc>
        <w:tc>
          <w:tcPr>
            <w:tcW w:w="702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用采集的数据训练出的模型在同样的数据集上准确率相差较小，但是在LFW数据集上预训练模型明显优于自行训练的模型。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验证率</w:t>
            </w:r>
          </w:p>
        </w:tc>
        <w:tc>
          <w:tcPr>
            <w:tcW w:w="702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验证率体现了正负样本是否完全分开。测试发现，自行训练的模型验证率不是很高，即使在采集的数据下，自训练模型的验证率也低于预训练模型。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过拟合</w:t>
            </w:r>
          </w:p>
        </w:tc>
        <w:tc>
          <w:tcPr>
            <w:tcW w:w="702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模型产生了轻微的过拟合现象，在训练125周期时，准确率和验证率都表现得很好，之后开始略微下降。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3.2.改变网络结构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初次训练的模型有以下几个问题：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7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Ⅰ</w:t>
            </w:r>
          </w:p>
        </w:tc>
        <w:tc>
          <w:tcPr>
            <w:tcW w:w="705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泛化能力不佳，可能与训练集数量过少有关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Ⅱ</w:t>
            </w:r>
          </w:p>
        </w:tc>
        <w:tc>
          <w:tcPr>
            <w:tcW w:w="705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完全区分正负样本的能力不强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Ⅲ</w:t>
            </w:r>
          </w:p>
        </w:tc>
        <w:tc>
          <w:tcPr>
            <w:tcW w:w="705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出现了轻微的过拟合现象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优化时对训练条件的更改如下：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6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使用网络</w:t>
            </w:r>
          </w:p>
        </w:tc>
        <w:tc>
          <w:tcPr>
            <w:tcW w:w="639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Inception_resnet_v1 —&gt; inception_resnet_v2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输入维度</w:t>
            </w:r>
          </w:p>
        </w:tc>
        <w:tc>
          <w:tcPr>
            <w:tcW w:w="639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160*160 —&gt; 224*224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5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其他</w:t>
            </w:r>
          </w:p>
        </w:tc>
        <w:tc>
          <w:tcPr>
            <w:tcW w:w="639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剔除偏侧角度过大，且看不到五官的图片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超参数更改如下：</w:t>
      </w:r>
    </w:p>
    <w:tbl>
      <w:tblPr>
        <w:tblStyle w:val="8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716"/>
        <w:gridCol w:w="4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1716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更改方式</w:t>
            </w:r>
          </w:p>
        </w:tc>
        <w:tc>
          <w:tcPr>
            <w:tcW w:w="4852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batch_size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45 —&gt; 90</w:t>
            </w:r>
          </w:p>
        </w:tc>
        <w:tc>
          <w:tcPr>
            <w:tcW w:w="485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增加每批次样本数量，利于兼顾全局样本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learning_rate_decay_factor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1.0 —&gt;0.95</w:t>
            </w:r>
          </w:p>
        </w:tc>
        <w:tc>
          <w:tcPr>
            <w:tcW w:w="485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引入学习率指数衰减机制，该参数为指数衰减的系数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Learning_rate_decay_epochs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100 —&gt;60</w:t>
            </w:r>
          </w:p>
        </w:tc>
        <w:tc>
          <w:tcPr>
            <w:tcW w:w="485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该参数是学习率衰减的指数，实时的学习率计算方式为：初始学习率*学习率衰减系数^(当前周期数/总周期数)。学习率会随着训练的进行而衰减并且衰减速率不断加快。引入该参数有助于模型在后期收敛到底部。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keep_prob</w:t>
            </w:r>
          </w:p>
        </w:tc>
        <w:tc>
          <w:tcPr>
            <w:tcW w:w="17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1.0 —&gt; 0.8</w:t>
            </w:r>
          </w:p>
        </w:tc>
        <w:tc>
          <w:tcPr>
            <w:tcW w:w="485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减少全连接层的激活比例，为模型泛化留下更多的冗余空间。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在采集的数据上测试结果如下：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096"/>
        <w:gridCol w:w="3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测试模型</w:t>
            </w:r>
          </w:p>
        </w:tc>
        <w:tc>
          <w:tcPr>
            <w:tcW w:w="3096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准确率</w:t>
            </w:r>
          </w:p>
        </w:tc>
        <w:tc>
          <w:tcPr>
            <w:tcW w:w="3266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验证率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自训练75周期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0.8853</w:t>
            </w:r>
          </w:p>
        </w:tc>
        <w:tc>
          <w:tcPr>
            <w:tcW w:w="32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0.365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自训练115周期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0.8805</w:t>
            </w:r>
          </w:p>
        </w:tc>
        <w:tc>
          <w:tcPr>
            <w:tcW w:w="32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0.431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自训练135周期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0.8650</w:t>
            </w:r>
          </w:p>
        </w:tc>
        <w:tc>
          <w:tcPr>
            <w:tcW w:w="32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0.472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自训练160周期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0.8690</w:t>
            </w:r>
          </w:p>
        </w:tc>
        <w:tc>
          <w:tcPr>
            <w:tcW w:w="326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0.468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自训练200周期</w:t>
            </w:r>
          </w:p>
        </w:tc>
        <w:tc>
          <w:tcPr>
            <w:tcW w:w="309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0.8702</w:t>
            </w:r>
          </w:p>
        </w:tc>
        <w:tc>
          <w:tcPr>
            <w:tcW w:w="326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0.463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预训练模型</w:t>
            </w:r>
          </w:p>
        </w:tc>
        <w:tc>
          <w:tcPr>
            <w:tcW w:w="309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0.8750</w:t>
            </w:r>
          </w:p>
        </w:tc>
        <w:tc>
          <w:tcPr>
            <w:tcW w:w="326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0.645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在LFW数据集上测试结果如下：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3120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测试模型</w:t>
            </w:r>
          </w:p>
        </w:tc>
        <w:tc>
          <w:tcPr>
            <w:tcW w:w="3120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准确率</w:t>
            </w:r>
          </w:p>
        </w:tc>
        <w:tc>
          <w:tcPr>
            <w:tcW w:w="3253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验证率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自训练75周期</w:t>
            </w:r>
          </w:p>
        </w:tc>
        <w:tc>
          <w:tcPr>
            <w:tcW w:w="31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0.6193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自训练115周期</w:t>
            </w:r>
          </w:p>
        </w:tc>
        <w:tc>
          <w:tcPr>
            <w:tcW w:w="31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0.6298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0.085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自训练135周期</w:t>
            </w:r>
          </w:p>
        </w:tc>
        <w:tc>
          <w:tcPr>
            <w:tcW w:w="31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0.6380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0.093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自训练160周期</w:t>
            </w:r>
          </w:p>
        </w:tc>
        <w:tc>
          <w:tcPr>
            <w:tcW w:w="31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0.6460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0.096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自训练200周期</w:t>
            </w:r>
          </w:p>
        </w:tc>
        <w:tc>
          <w:tcPr>
            <w:tcW w:w="31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0.6428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9" w:type="dxa"/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预训练模型</w:t>
            </w:r>
          </w:p>
        </w:tc>
        <w:tc>
          <w:tcPr>
            <w:tcW w:w="312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0.9735</w:t>
            </w:r>
          </w:p>
        </w:tc>
        <w:tc>
          <w:tcPr>
            <w:tcW w:w="3253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0.975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结果分析：由于模型结构复杂而训练数据较少，inception_resnet_v2在该训练数据下的泛化能力不强。在120周期左右时，V2在采集数据集上的准确率要略微胜过V1，但是在LFW数据集上的表现要明显低于V1。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3.3.增量训练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3.3.1.保存模型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当觉得训练不够充分或者训练过程因为意外事件而被打断时，可以在已保存模型的基础上进行增量训练。增量训练之前需要对训练到一定周期的模型进行保存。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保存模型的代码如下：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 save_variables_and_metagraph(sess, saver, summary_writer, model_dir, model_name, step):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print('Saving variables')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start_time = time.time()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checkpoint_path = os.path.join(model_dir, 'model-%s.ckpt' % model_name)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saver.save(sess, checkpoint_path, global_step=step, write_meta_graph=False)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save_time_variables = time.time() - start_time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print('Variables saved in %.2f seconds' % save_time_variables)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metagraph_filename = os.path.join(model_dir, 'model-%s.meta' % model_name)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save_time_metagraph = 0 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not os.path.exists(metagraph_filename):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print('Saving metagraph')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start_time = time.time()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saver.export_meta_graph(metagraph_filename)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save_time_metagraph = time.time() - start_time</w:t>
      </w:r>
    </w:p>
    <w:p>
      <w:pPr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print('Metagraph saved in %.2f seconds' % save_time_metagraph)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保存完毕后，会在相应的文件夹里出现四个文件：</w:t>
      </w:r>
    </w:p>
    <w:p>
      <w:pPr>
        <w:jc w:val="center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5525" cy="885825"/>
            <wp:effectExtent l="0" t="0" r="10795" b="13335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这四个文件用于恢复训练好的模型参数。增量训练使用的网络结构需要和已保存模型的结构保持一致。前一步骤使用inception_resnet_v1训练并保存了模型，增量训练时也要使用该网络。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3.3.2.恢复模型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在前一步保存的四个文件中，ckpt文件用于保存模型参数，meta文件用于保存网络结构，checkpoint用于告知tensorflow内部函数这是最新的检查点。增量训练主要用到这三个文件。首先需要将网络的结构加载到计算图中，然后把保存好的模型参数注入到网络结构中。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载入网络的代码如下：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importlib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network = importlib.import_module(args.model_def)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prelogits, _ = network.inference(image_batch, args.keep_probability,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phase_train=phase_train_placeholder, bottleneck_layer_size=args.embedding_size,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weight_decay=args.weight_decay)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载入模型参数的代码如下：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with sess.as_default():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args.pretrained_model: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print('Restoring pretrained model: %s' % args.pretrained_model)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saver.restore(sess, args.pretrained_model)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3.3.3.调整参数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增量训练开始前可以调整超参数，改变训练效果。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由于inception_resnet_v1比较适合小规模数据，因此最终决定选用该网络做增量训练。在3.1中初次训练的模型中选择训练了100个周期的模型，并在其基础上作如下调整：</w:t>
      </w:r>
    </w:p>
    <w:tbl>
      <w:tblPr>
        <w:tblStyle w:val="8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728"/>
        <w:gridCol w:w="5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shd w:val="clear" w:color="auto" w:fill="00B0F0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1728" w:type="dxa"/>
            <w:shd w:val="clear" w:color="auto" w:fill="00B0F0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更改方式</w:t>
            </w:r>
          </w:p>
        </w:tc>
        <w:tc>
          <w:tcPr>
            <w:tcW w:w="5074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batch_size</w:t>
            </w:r>
          </w:p>
        </w:tc>
        <w:tc>
          <w:tcPr>
            <w:tcW w:w="172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45 —&gt; 90</w:t>
            </w:r>
          </w:p>
        </w:tc>
        <w:tc>
          <w:tcPr>
            <w:tcW w:w="50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增加每批次样本数量，利于兼顾到全局样本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优化器</w:t>
            </w:r>
          </w:p>
        </w:tc>
        <w:tc>
          <w:tcPr>
            <w:tcW w:w="172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Adagrad —&gt; Adam</w:t>
            </w:r>
          </w:p>
        </w:tc>
        <w:tc>
          <w:tcPr>
            <w:tcW w:w="50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Adagrad随着训练的进行梯度的分母会越来越大，使梯度逐渐接近于0，训练可能提前结束。使用Adam训练时采用自适应学习率，取消了预设的学习率数值。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Alpha</w:t>
            </w:r>
          </w:p>
        </w:tc>
        <w:tc>
          <w:tcPr>
            <w:tcW w:w="172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0.2 —&gt; 0.24</w:t>
            </w:r>
          </w:p>
        </w:tc>
        <w:tc>
          <w:tcPr>
            <w:tcW w:w="50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Alpha为正负样本的边界距离，适当增大以加强区分正负样本的能力。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keep_prob</w:t>
            </w:r>
          </w:p>
        </w:tc>
        <w:tc>
          <w:tcPr>
            <w:tcW w:w="1728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1.0 —&gt; 0.8</w:t>
            </w:r>
          </w:p>
        </w:tc>
        <w:tc>
          <w:tcPr>
            <w:tcW w:w="507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vertAlign w:val="baseline"/>
                <w:lang w:val="en-US" w:eastAsia="zh-CN" w:bidi="ar"/>
              </w:rPr>
              <w:t>为了缓解因训练时间过长导致的过拟合问题，将全连接层的激活比例下调。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在该条件下训练了200个周期以后，测试结果如下：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shd w:val="clear" w:color="auto" w:fill="00B0F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使用模型</w:t>
            </w:r>
          </w:p>
        </w:tc>
        <w:tc>
          <w:tcPr>
            <w:tcW w:w="2131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数据集</w:t>
            </w:r>
          </w:p>
        </w:tc>
        <w:tc>
          <w:tcPr>
            <w:tcW w:w="2130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准确率</w:t>
            </w:r>
          </w:p>
        </w:tc>
        <w:tc>
          <w:tcPr>
            <w:tcW w:w="2130" w:type="dxa"/>
            <w:shd w:val="clear" w:color="auto" w:fill="00B0F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验证率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自训练模型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LFW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0.7185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0.161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采集数据</w:t>
            </w:r>
            <w:bookmarkStart w:id="0" w:name="_GoBack"/>
            <w:bookmarkEnd w:id="0"/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0.8810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预训练模型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LFW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0.9735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采集数据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0.8750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0.645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该模型在采集的数据集上的准确率超过了预训练模型，并且在LFW数据集上也有较好的表现。在测试集10折交叉验证上，除了第二折的最佳阈值为1.060以外，其余九折的最佳阈值均为1.160。</w:t>
      </w:r>
    </w:p>
    <w:p>
      <w:pPr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D6715"/>
    <w:multiLevelType w:val="multilevel"/>
    <w:tmpl w:val="99CD67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16BA0"/>
    <w:rsid w:val="0483362C"/>
    <w:rsid w:val="04F77493"/>
    <w:rsid w:val="1094025B"/>
    <w:rsid w:val="175A4816"/>
    <w:rsid w:val="184E6353"/>
    <w:rsid w:val="1BFE2EEA"/>
    <w:rsid w:val="1FE73E38"/>
    <w:rsid w:val="23F32137"/>
    <w:rsid w:val="26B24B59"/>
    <w:rsid w:val="2EC12BFC"/>
    <w:rsid w:val="2EFC2268"/>
    <w:rsid w:val="3004360F"/>
    <w:rsid w:val="30AB2806"/>
    <w:rsid w:val="355B69A3"/>
    <w:rsid w:val="360C259C"/>
    <w:rsid w:val="393F2AC7"/>
    <w:rsid w:val="3AA44CA0"/>
    <w:rsid w:val="3AE90D33"/>
    <w:rsid w:val="4C5D576C"/>
    <w:rsid w:val="56017071"/>
    <w:rsid w:val="562148BE"/>
    <w:rsid w:val="5B44238F"/>
    <w:rsid w:val="5DC82A4D"/>
    <w:rsid w:val="639C564A"/>
    <w:rsid w:val="680104C6"/>
    <w:rsid w:val="71BD54DE"/>
    <w:rsid w:val="776C0C13"/>
    <w:rsid w:val="7ABD6153"/>
    <w:rsid w:val="7B39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339</TotalTime>
  <ScaleCrop>false</ScaleCrop>
  <LinksUpToDate>false</LinksUpToDate>
  <CharactersWithSpaces>0</CharactersWithSpaces>
  <Application>WPS Office_11.1.0.8183_F1E327BC-269C-435d-A152-05C5408002CA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2018-12-14T08:26:14Z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